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26.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2.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header8.xml" ContentType="application/vnd.openxmlformats-officedocument.wordprocessingml.header+xml"/>
  <Override PartName="/word/header10.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7.xml" ContentType="application/vnd.openxmlformats-officedocument.wordprocessingml.header+xml"/>
  <Override PartName="/word/header2.xml" ContentType="application/vnd.openxmlformats-officedocument.wordprocessingml.header+xml"/>
  <Override PartName="/word/header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73D" w:rsidRPr="00B03D36" w:rsidRDefault="00CD51BC" w:rsidP="00C116F4">
      <w:pPr>
        <w:spacing w:after="0"/>
        <w:ind w:left="720" w:firstLine="720"/>
        <w:rPr>
          <w:b/>
          <w:bCs/>
          <w:lang w:val="en-US"/>
        </w:rPr>
      </w:pPr>
      <w:bookmarkStart w:id="0" w:name="Annex1"/>
      <w:r>
        <w:rPr>
          <w:noProof/>
          <w:lang w:val="en-US"/>
        </w:rPr>
        <w:drawing>
          <wp:anchor distT="0" distB="0" distL="114300" distR="114300" simplePos="0" relativeHeight="251669504" behindDoc="1" locked="0" layoutInCell="1" allowOverlap="1" wp14:anchorId="4DEE0272" wp14:editId="3EE09D6A">
            <wp:simplePos x="0" y="0"/>
            <wp:positionH relativeFrom="column">
              <wp:posOffset>5303520</wp:posOffset>
            </wp:positionH>
            <wp:positionV relativeFrom="paragraph">
              <wp:posOffset>-572770</wp:posOffset>
            </wp:positionV>
            <wp:extent cx="691515" cy="1255395"/>
            <wp:effectExtent l="0" t="0" r="0" b="1905"/>
            <wp:wrapTight wrapText="bothSides">
              <wp:wrapPolygon edited="0">
                <wp:start x="0" y="0"/>
                <wp:lineTo x="0" y="21305"/>
                <wp:lineTo x="20826" y="21305"/>
                <wp:lineTo x="20826" y="0"/>
                <wp:lineTo x="0" y="0"/>
              </wp:wrapPolygon>
            </wp:wrapTight>
            <wp:docPr id="52" name="Picture 1" descr="UNDP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P final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515" cy="12553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5952" behindDoc="0" locked="0" layoutInCell="1" allowOverlap="1" wp14:anchorId="28158357" wp14:editId="5C5C757F">
            <wp:simplePos x="0" y="0"/>
            <wp:positionH relativeFrom="column">
              <wp:posOffset>2583815</wp:posOffset>
            </wp:positionH>
            <wp:positionV relativeFrom="paragraph">
              <wp:posOffset>-572770</wp:posOffset>
            </wp:positionV>
            <wp:extent cx="660400" cy="720090"/>
            <wp:effectExtent l="0" t="0" r="6350" b="3810"/>
            <wp:wrapSquare wrapText="bothSides"/>
            <wp:docPr id="53"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400" cy="720090"/>
                    </a:xfrm>
                    <a:prstGeom prst="rect">
                      <a:avLst/>
                    </a:prstGeom>
                    <a:noFill/>
                  </pic:spPr>
                </pic:pic>
              </a:graphicData>
            </a:graphic>
            <wp14:sizeRelH relativeFrom="page">
              <wp14:pctWidth>0</wp14:pctWidth>
            </wp14:sizeRelH>
            <wp14:sizeRelV relativeFrom="page">
              <wp14:pctHeight>0</wp14:pctHeight>
            </wp14:sizeRelV>
          </wp:anchor>
        </w:drawing>
      </w:r>
      <w:r w:rsidR="00EA562B">
        <w:rPr>
          <w:noProof/>
          <w:lang w:val="en-US"/>
        </w:rPr>
        <w:drawing>
          <wp:anchor distT="0" distB="0" distL="114300" distR="114300" simplePos="0" relativeHeight="251649024" behindDoc="0" locked="0" layoutInCell="1" allowOverlap="1" wp14:anchorId="6214819F" wp14:editId="47BD8D99">
            <wp:simplePos x="0" y="0"/>
            <wp:positionH relativeFrom="column">
              <wp:posOffset>142875</wp:posOffset>
            </wp:positionH>
            <wp:positionV relativeFrom="paragraph">
              <wp:posOffset>-572770</wp:posOffset>
            </wp:positionV>
            <wp:extent cx="1009650" cy="691515"/>
            <wp:effectExtent l="0" t="0" r="0" b="0"/>
            <wp:wrapSquare wrapText="bothSides"/>
            <wp:docPr id="54"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691515"/>
                    </a:xfrm>
                    <a:prstGeom prst="rect">
                      <a:avLst/>
                    </a:prstGeom>
                    <a:noFill/>
                  </pic:spPr>
                </pic:pic>
              </a:graphicData>
            </a:graphic>
            <wp14:sizeRelH relativeFrom="page">
              <wp14:pctWidth>0</wp14:pctWidth>
            </wp14:sizeRelH>
            <wp14:sizeRelV relativeFrom="page">
              <wp14:pctHeight>0</wp14:pctHeight>
            </wp14:sizeRelV>
          </wp:anchor>
        </w:drawing>
      </w:r>
      <w:r w:rsidR="0053373D" w:rsidRPr="00B03D36">
        <w:rPr>
          <w:sz w:val="15"/>
          <w:szCs w:val="15"/>
          <w:lang w:val="en-US"/>
        </w:rPr>
        <w:tab/>
      </w:r>
      <w:r w:rsidR="0053373D" w:rsidRPr="00B03D36">
        <w:rPr>
          <w:sz w:val="15"/>
          <w:szCs w:val="15"/>
          <w:lang w:val="en-US"/>
        </w:rPr>
        <w:tab/>
      </w:r>
      <w:r w:rsidR="0053373D" w:rsidRPr="00B03D36">
        <w:rPr>
          <w:sz w:val="15"/>
          <w:szCs w:val="15"/>
          <w:lang w:val="en-US"/>
        </w:rPr>
        <w:tab/>
      </w:r>
      <w:r w:rsidR="0053373D" w:rsidRPr="00B03D36">
        <w:rPr>
          <w:sz w:val="15"/>
          <w:szCs w:val="15"/>
          <w:lang w:val="en-US"/>
        </w:rPr>
        <w:tab/>
      </w:r>
      <w:r w:rsidR="0053373D" w:rsidRPr="00B03D36">
        <w:rPr>
          <w:sz w:val="15"/>
          <w:szCs w:val="15"/>
          <w:lang w:val="en-US"/>
        </w:rPr>
        <w:tab/>
      </w:r>
    </w:p>
    <w:p w:rsidR="0053373D" w:rsidRPr="00B03D36" w:rsidRDefault="0053373D" w:rsidP="00C116F4">
      <w:pPr>
        <w:spacing w:after="0"/>
        <w:jc w:val="center"/>
        <w:rPr>
          <w:b/>
          <w:bCs/>
          <w:lang w:val="en-US"/>
        </w:rPr>
      </w:pPr>
    </w:p>
    <w:p w:rsidR="0053373D" w:rsidRPr="00B03D36" w:rsidRDefault="0053373D" w:rsidP="00C116F4">
      <w:pPr>
        <w:spacing w:after="0"/>
        <w:jc w:val="center"/>
        <w:rPr>
          <w:b/>
          <w:bCs/>
          <w:lang w:val="en-US"/>
        </w:rPr>
      </w:pPr>
      <w:r w:rsidRPr="00B03D36">
        <w:rPr>
          <w:b/>
          <w:bCs/>
          <w:lang w:val="en-US"/>
        </w:rPr>
        <w:t>United Nations Development Programme</w:t>
      </w:r>
    </w:p>
    <w:p w:rsidR="0053373D" w:rsidRPr="00B03D36" w:rsidRDefault="0053373D" w:rsidP="00F1290F">
      <w:pPr>
        <w:spacing w:after="0"/>
        <w:jc w:val="center"/>
        <w:rPr>
          <w:b/>
          <w:bCs/>
          <w:sz w:val="20"/>
          <w:szCs w:val="20"/>
          <w:lang w:val="en-US"/>
        </w:rPr>
      </w:pPr>
      <w:r w:rsidRPr="00B03D36">
        <w:rPr>
          <w:b/>
          <w:bCs/>
          <w:sz w:val="20"/>
          <w:szCs w:val="20"/>
          <w:lang w:val="en-US"/>
        </w:rPr>
        <w:t xml:space="preserve">Country: </w:t>
      </w:r>
      <w:r>
        <w:rPr>
          <w:b/>
          <w:bCs/>
          <w:sz w:val="20"/>
          <w:szCs w:val="20"/>
          <w:lang w:val="en-US"/>
        </w:rPr>
        <w:t>Georgia</w:t>
      </w:r>
    </w:p>
    <w:p w:rsidR="0053373D" w:rsidRPr="00B03D36" w:rsidRDefault="0053373D" w:rsidP="00C116F4">
      <w:pPr>
        <w:spacing w:after="0"/>
        <w:jc w:val="center"/>
        <w:rPr>
          <w:b/>
          <w:bCs/>
          <w:sz w:val="20"/>
          <w:szCs w:val="20"/>
          <w:lang w:val="en-US"/>
        </w:rPr>
      </w:pPr>
      <w:r w:rsidRPr="00B03D36">
        <w:rPr>
          <w:b/>
          <w:bCs/>
          <w:sz w:val="20"/>
          <w:szCs w:val="20"/>
          <w:lang w:val="en-US"/>
        </w:rPr>
        <w:t>PROJECT DOCUMENT</w:t>
      </w:r>
    </w:p>
    <w:p w:rsidR="0053373D" w:rsidRPr="00B03D36" w:rsidRDefault="0053373D" w:rsidP="00C116F4">
      <w:pPr>
        <w:spacing w:after="0"/>
        <w:jc w:val="center"/>
        <w:rPr>
          <w:b/>
          <w:bCs/>
          <w:sz w:val="21"/>
          <w:szCs w:val="21"/>
          <w:lang w:val="en-US"/>
        </w:rPr>
      </w:pPr>
    </w:p>
    <w:tbl>
      <w:tblPr>
        <w:tblW w:w="9408" w:type="dxa"/>
        <w:jc w:val="center"/>
        <w:tblInd w:w="-500" w:type="dxa"/>
        <w:tblLayout w:type="fixed"/>
        <w:tblLook w:val="01E0" w:firstRow="1" w:lastRow="1" w:firstColumn="1" w:lastColumn="1" w:noHBand="0" w:noVBand="0"/>
      </w:tblPr>
      <w:tblGrid>
        <w:gridCol w:w="3629"/>
        <w:gridCol w:w="5779"/>
      </w:tblGrid>
      <w:tr w:rsidR="0053373D" w:rsidRPr="00B03D36" w:rsidTr="00C47F37">
        <w:trPr>
          <w:trHeight w:val="359"/>
          <w:jc w:val="center"/>
        </w:trPr>
        <w:tc>
          <w:tcPr>
            <w:tcW w:w="3629" w:type="dxa"/>
            <w:vAlign w:val="center"/>
          </w:tcPr>
          <w:p w:rsidR="0053373D" w:rsidRPr="00292818" w:rsidRDefault="0053373D" w:rsidP="00C116F4">
            <w:pPr>
              <w:tabs>
                <w:tab w:val="left" w:pos="4680"/>
              </w:tabs>
              <w:spacing w:after="0"/>
              <w:jc w:val="left"/>
              <w:rPr>
                <w:b/>
                <w:bCs/>
                <w:sz w:val="21"/>
                <w:szCs w:val="21"/>
                <w:lang w:val="en-US"/>
              </w:rPr>
            </w:pPr>
            <w:r w:rsidRPr="00292818">
              <w:rPr>
                <w:b/>
                <w:bCs/>
                <w:sz w:val="21"/>
                <w:szCs w:val="21"/>
                <w:lang w:val="en-US"/>
              </w:rPr>
              <w:t>Project Title:</w:t>
            </w:r>
          </w:p>
        </w:tc>
        <w:tc>
          <w:tcPr>
            <w:tcW w:w="5779" w:type="dxa"/>
            <w:vAlign w:val="center"/>
          </w:tcPr>
          <w:p w:rsidR="0053373D" w:rsidRPr="00292818" w:rsidRDefault="0053373D" w:rsidP="00C116F4">
            <w:pPr>
              <w:tabs>
                <w:tab w:val="left" w:pos="4680"/>
              </w:tabs>
              <w:spacing w:after="0"/>
              <w:jc w:val="left"/>
              <w:rPr>
                <w:sz w:val="21"/>
                <w:szCs w:val="21"/>
                <w:shd w:val="clear" w:color="auto" w:fill="E0E0E0"/>
                <w:lang w:val="en-US"/>
              </w:rPr>
            </w:pPr>
            <w:r w:rsidRPr="00292818">
              <w:rPr>
                <w:sz w:val="21"/>
                <w:szCs w:val="21"/>
                <w:lang w:val="en-US"/>
              </w:rPr>
              <w:t xml:space="preserve">Georgia: </w:t>
            </w:r>
            <w:r w:rsidRPr="00292818">
              <w:rPr>
                <w:sz w:val="21"/>
                <w:szCs w:val="21"/>
              </w:rPr>
              <w:t xml:space="preserve">Green Cities: Integrated Sustainable Transport for the City of Batumi and the </w:t>
            </w:r>
            <w:proofErr w:type="spellStart"/>
            <w:r>
              <w:rPr>
                <w:sz w:val="21"/>
                <w:szCs w:val="21"/>
              </w:rPr>
              <w:t>Achara</w:t>
            </w:r>
            <w:proofErr w:type="spellEnd"/>
            <w:r w:rsidRPr="00292818">
              <w:rPr>
                <w:sz w:val="21"/>
                <w:szCs w:val="21"/>
              </w:rPr>
              <w:t xml:space="preserve"> Region (ISTBAR)</w:t>
            </w:r>
          </w:p>
        </w:tc>
      </w:tr>
      <w:tr w:rsidR="0053373D" w:rsidRPr="00B03D36" w:rsidTr="00C47F37">
        <w:trPr>
          <w:trHeight w:val="359"/>
          <w:jc w:val="center"/>
        </w:trPr>
        <w:tc>
          <w:tcPr>
            <w:tcW w:w="3629" w:type="dxa"/>
            <w:vAlign w:val="center"/>
          </w:tcPr>
          <w:p w:rsidR="0053373D" w:rsidRPr="00292818" w:rsidRDefault="0053373D" w:rsidP="00C116F4">
            <w:pPr>
              <w:tabs>
                <w:tab w:val="left" w:pos="4680"/>
              </w:tabs>
              <w:spacing w:after="0"/>
              <w:jc w:val="left"/>
              <w:rPr>
                <w:sz w:val="21"/>
                <w:szCs w:val="21"/>
                <w:lang w:val="en-US"/>
              </w:rPr>
            </w:pPr>
            <w:r w:rsidRPr="00292818">
              <w:rPr>
                <w:b/>
                <w:bCs/>
                <w:sz w:val="21"/>
                <w:szCs w:val="21"/>
                <w:lang w:val="en-US"/>
              </w:rPr>
              <w:t>UNDAF Focus area(s):</w:t>
            </w:r>
            <w:r w:rsidRPr="00292818">
              <w:rPr>
                <w:sz w:val="21"/>
                <w:szCs w:val="21"/>
                <w:lang w:val="en-US"/>
              </w:rPr>
              <w:tab/>
            </w:r>
            <w:r w:rsidRPr="00292818">
              <w:rPr>
                <w:sz w:val="21"/>
                <w:szCs w:val="21"/>
                <w:lang w:val="en-US"/>
              </w:rPr>
              <w:tab/>
            </w:r>
            <w:r w:rsidRPr="00292818">
              <w:rPr>
                <w:sz w:val="21"/>
                <w:szCs w:val="21"/>
                <w:lang w:val="en-US"/>
              </w:rPr>
              <w:tab/>
            </w:r>
          </w:p>
        </w:tc>
        <w:tc>
          <w:tcPr>
            <w:tcW w:w="5779" w:type="dxa"/>
            <w:vAlign w:val="center"/>
          </w:tcPr>
          <w:p w:rsidR="0053373D" w:rsidRPr="00292818" w:rsidRDefault="0053373D" w:rsidP="00C116F4">
            <w:pPr>
              <w:tabs>
                <w:tab w:val="left" w:pos="4680"/>
              </w:tabs>
              <w:spacing w:after="0"/>
              <w:jc w:val="left"/>
              <w:rPr>
                <w:rFonts w:ascii="Times New Roman" w:hAnsi="Times New Roman" w:cs="Times New Roman"/>
                <w:sz w:val="21"/>
                <w:szCs w:val="21"/>
                <w:shd w:val="clear" w:color="auto" w:fill="E0E0E0"/>
                <w:lang w:val="en-US"/>
              </w:rPr>
            </w:pPr>
            <w:r w:rsidRPr="00292818">
              <w:rPr>
                <w:bCs/>
                <w:sz w:val="21"/>
                <w:szCs w:val="21"/>
                <w:lang w:val="en-US"/>
              </w:rPr>
              <w:t>Focus area 1: Inclusive, Equitable and Sustainable Growth</w:t>
            </w:r>
          </w:p>
        </w:tc>
      </w:tr>
      <w:tr w:rsidR="0053373D" w:rsidRPr="00B03D36" w:rsidTr="00C47F37">
        <w:trPr>
          <w:jc w:val="center"/>
        </w:trPr>
        <w:tc>
          <w:tcPr>
            <w:tcW w:w="9408" w:type="dxa"/>
            <w:gridSpan w:val="2"/>
          </w:tcPr>
          <w:p w:rsidR="0053373D" w:rsidRPr="00292818" w:rsidRDefault="0053373D" w:rsidP="00292818">
            <w:pPr>
              <w:spacing w:after="0"/>
              <w:jc w:val="left"/>
              <w:rPr>
                <w:sz w:val="21"/>
                <w:szCs w:val="21"/>
                <w:lang w:val="en-US"/>
              </w:rPr>
            </w:pPr>
            <w:r w:rsidRPr="00292818">
              <w:rPr>
                <w:b/>
                <w:bCs/>
                <w:sz w:val="21"/>
                <w:szCs w:val="21"/>
                <w:lang w:val="en-US"/>
              </w:rPr>
              <w:t>Expected CPAP Outcomes and Outputs:</w:t>
            </w:r>
            <w:r w:rsidRPr="00292818">
              <w:rPr>
                <w:sz w:val="21"/>
                <w:szCs w:val="21"/>
                <w:lang w:val="en-US"/>
              </w:rPr>
              <w:t xml:space="preserve">  </w:t>
            </w:r>
          </w:p>
          <w:p w:rsidR="0053373D" w:rsidRPr="00292818" w:rsidRDefault="0053373D" w:rsidP="00292818">
            <w:pPr>
              <w:spacing w:after="0"/>
              <w:jc w:val="left"/>
              <w:rPr>
                <w:sz w:val="21"/>
                <w:szCs w:val="21"/>
                <w:lang w:val="en-US"/>
              </w:rPr>
            </w:pPr>
            <w:r w:rsidRPr="00292818">
              <w:rPr>
                <w:sz w:val="21"/>
                <w:szCs w:val="21"/>
                <w:u w:val="single"/>
                <w:lang w:val="en-US"/>
              </w:rPr>
              <w:t>Outcome 3.2</w:t>
            </w:r>
            <w:r w:rsidRPr="00292818">
              <w:rPr>
                <w:sz w:val="21"/>
                <w:szCs w:val="21"/>
                <w:lang w:val="en-US"/>
              </w:rPr>
              <w:t>: Underlying disaster risk factors are reduced focusing on sustainable environmental and natural resource management</w:t>
            </w:r>
          </w:p>
          <w:p w:rsidR="0053373D" w:rsidRPr="00292818" w:rsidRDefault="0053373D" w:rsidP="00292818">
            <w:pPr>
              <w:spacing w:after="0"/>
              <w:jc w:val="left"/>
              <w:rPr>
                <w:sz w:val="21"/>
                <w:szCs w:val="21"/>
              </w:rPr>
            </w:pPr>
            <w:r w:rsidRPr="00292818">
              <w:rPr>
                <w:sz w:val="21"/>
                <w:szCs w:val="21"/>
                <w:u w:val="single"/>
              </w:rPr>
              <w:t>Output 3.2.2</w:t>
            </w:r>
            <w:r w:rsidRPr="00292818">
              <w:rPr>
                <w:sz w:val="21"/>
                <w:szCs w:val="21"/>
              </w:rPr>
              <w:t>: System, institutional and staff level capacities enhanced for implementation of national environmental commitments and major international agreements on climate change</w:t>
            </w:r>
          </w:p>
          <w:p w:rsidR="0053373D" w:rsidRPr="00292818" w:rsidRDefault="0053373D" w:rsidP="00292818">
            <w:pPr>
              <w:spacing w:after="0"/>
              <w:jc w:val="left"/>
              <w:rPr>
                <w:sz w:val="21"/>
                <w:szCs w:val="21"/>
              </w:rPr>
            </w:pPr>
            <w:r w:rsidRPr="00292818">
              <w:rPr>
                <w:sz w:val="21"/>
                <w:szCs w:val="21"/>
                <w:u w:val="single"/>
              </w:rPr>
              <w:t>Output 3.2.3</w:t>
            </w:r>
            <w:r w:rsidRPr="00292818">
              <w:rPr>
                <w:sz w:val="21"/>
                <w:szCs w:val="21"/>
              </w:rPr>
              <w:t>: Environmental concerns and climate change risk considerations incorporated in national policies, strategies and programmes</w:t>
            </w:r>
          </w:p>
        </w:tc>
      </w:tr>
      <w:tr w:rsidR="0053373D" w:rsidRPr="00B03D36" w:rsidTr="00C47F37">
        <w:trPr>
          <w:jc w:val="center"/>
        </w:trPr>
        <w:tc>
          <w:tcPr>
            <w:tcW w:w="9408" w:type="dxa"/>
            <w:gridSpan w:val="2"/>
            <w:shd w:val="clear" w:color="auto" w:fill="FFFFFF"/>
            <w:vAlign w:val="center"/>
          </w:tcPr>
          <w:p w:rsidR="0053373D" w:rsidRPr="00292818" w:rsidRDefault="0053373D" w:rsidP="005358A7">
            <w:pPr>
              <w:tabs>
                <w:tab w:val="left" w:pos="4680"/>
              </w:tabs>
              <w:spacing w:after="0"/>
              <w:jc w:val="left"/>
              <w:rPr>
                <w:b/>
                <w:bCs/>
                <w:sz w:val="21"/>
                <w:szCs w:val="21"/>
                <w:shd w:val="clear" w:color="auto" w:fill="E0E0E0"/>
                <w:lang w:val="en-US"/>
              </w:rPr>
            </w:pPr>
            <w:r w:rsidRPr="006D1CD1">
              <w:rPr>
                <w:b/>
                <w:bCs/>
                <w:sz w:val="21"/>
                <w:szCs w:val="21"/>
                <w:lang w:val="en-US"/>
              </w:rPr>
              <w:t>Executing Entity</w:t>
            </w:r>
            <w:r w:rsidR="006D1CD1">
              <w:rPr>
                <w:b/>
                <w:bCs/>
                <w:sz w:val="21"/>
                <w:szCs w:val="21"/>
                <w:lang w:val="en-US"/>
              </w:rPr>
              <w:t>/Implementing Partner</w:t>
            </w:r>
            <w:r w:rsidRPr="006D1CD1">
              <w:rPr>
                <w:b/>
                <w:bCs/>
                <w:sz w:val="21"/>
                <w:szCs w:val="21"/>
                <w:lang w:val="en-US"/>
              </w:rPr>
              <w:t>:</w:t>
            </w:r>
            <w:r w:rsidRPr="00292818">
              <w:rPr>
                <w:sz w:val="21"/>
                <w:szCs w:val="21"/>
                <w:lang w:val="en-US"/>
              </w:rPr>
              <w:t xml:space="preserve"> Ministry of Environment and Natural Resources Protection of Georgia (</w:t>
            </w:r>
            <w:proofErr w:type="spellStart"/>
            <w:r w:rsidRPr="00292818">
              <w:rPr>
                <w:sz w:val="21"/>
                <w:szCs w:val="21"/>
                <w:lang w:val="en-US"/>
              </w:rPr>
              <w:t>MoENRP</w:t>
            </w:r>
            <w:proofErr w:type="spellEnd"/>
            <w:r w:rsidRPr="00292818">
              <w:rPr>
                <w:sz w:val="21"/>
                <w:szCs w:val="21"/>
                <w:lang w:val="en-US"/>
              </w:rPr>
              <w:t>)</w:t>
            </w:r>
          </w:p>
        </w:tc>
      </w:tr>
      <w:tr w:rsidR="0053373D" w:rsidRPr="00B03D36" w:rsidTr="00C47F37">
        <w:trPr>
          <w:jc w:val="center"/>
        </w:trPr>
        <w:tc>
          <w:tcPr>
            <w:tcW w:w="9408" w:type="dxa"/>
            <w:gridSpan w:val="2"/>
            <w:vAlign w:val="center"/>
          </w:tcPr>
          <w:p w:rsidR="006D1CD1" w:rsidRDefault="0053373D" w:rsidP="00C116F4">
            <w:pPr>
              <w:tabs>
                <w:tab w:val="left" w:pos="4680"/>
              </w:tabs>
              <w:spacing w:after="0"/>
              <w:jc w:val="left"/>
              <w:rPr>
                <w:sz w:val="21"/>
                <w:szCs w:val="21"/>
                <w:lang w:val="en-US"/>
              </w:rPr>
            </w:pPr>
            <w:r w:rsidRPr="00292818">
              <w:rPr>
                <w:b/>
                <w:bCs/>
                <w:sz w:val="21"/>
                <w:szCs w:val="21"/>
                <w:lang w:val="en-US"/>
              </w:rPr>
              <w:t>Implementing Entity</w:t>
            </w:r>
            <w:r w:rsidR="006D1CD1">
              <w:rPr>
                <w:b/>
                <w:bCs/>
                <w:sz w:val="21"/>
                <w:szCs w:val="21"/>
                <w:lang w:val="en-US"/>
              </w:rPr>
              <w:t>/Responsible Partners</w:t>
            </w:r>
            <w:r w:rsidRPr="00292818">
              <w:rPr>
                <w:b/>
                <w:bCs/>
                <w:sz w:val="21"/>
                <w:szCs w:val="21"/>
                <w:lang w:val="en-US"/>
              </w:rPr>
              <w:t xml:space="preserve">: </w:t>
            </w:r>
            <w:r w:rsidRPr="00292818">
              <w:rPr>
                <w:sz w:val="21"/>
                <w:szCs w:val="21"/>
                <w:lang w:val="en-US"/>
              </w:rPr>
              <w:t>Municipality of Batumi</w:t>
            </w:r>
            <w:r w:rsidR="005D1454">
              <w:rPr>
                <w:sz w:val="21"/>
                <w:szCs w:val="21"/>
                <w:lang w:val="en-US"/>
              </w:rPr>
              <w:t xml:space="preserve"> and </w:t>
            </w:r>
            <w:bookmarkStart w:id="1" w:name="_GoBack"/>
            <w:bookmarkEnd w:id="1"/>
            <w:r w:rsidR="00616E56">
              <w:rPr>
                <w:sz w:val="21"/>
                <w:szCs w:val="21"/>
                <w:lang w:val="en-US"/>
              </w:rPr>
              <w:t>UNDP</w:t>
            </w:r>
            <w:r w:rsidR="006D1CD1">
              <w:rPr>
                <w:sz w:val="21"/>
                <w:szCs w:val="21"/>
                <w:lang w:val="en-US"/>
              </w:rPr>
              <w:t xml:space="preserve"> </w:t>
            </w:r>
          </w:p>
          <w:p w:rsidR="006D1CD1" w:rsidRPr="00292818" w:rsidRDefault="006D1CD1" w:rsidP="00C116F4">
            <w:pPr>
              <w:tabs>
                <w:tab w:val="left" w:pos="4680"/>
              </w:tabs>
              <w:spacing w:after="0"/>
              <w:jc w:val="left"/>
              <w:rPr>
                <w:sz w:val="21"/>
                <w:szCs w:val="21"/>
                <w:lang w:val="en-US"/>
              </w:rPr>
            </w:pPr>
            <w:r>
              <w:rPr>
                <w:noProof/>
                <w:lang w:val="en-US"/>
              </w:rPr>
              <mc:AlternateContent>
                <mc:Choice Requires="wps">
                  <w:drawing>
                    <wp:anchor distT="0" distB="0" distL="114300" distR="114300" simplePos="0" relativeHeight="251646976" behindDoc="0" locked="0" layoutInCell="1" allowOverlap="1" wp14:anchorId="1A8E8FFF" wp14:editId="6A36F47D">
                      <wp:simplePos x="0" y="0"/>
                      <wp:positionH relativeFrom="column">
                        <wp:posOffset>-123825</wp:posOffset>
                      </wp:positionH>
                      <wp:positionV relativeFrom="paragraph">
                        <wp:posOffset>85725</wp:posOffset>
                      </wp:positionV>
                      <wp:extent cx="5904865" cy="1823085"/>
                      <wp:effectExtent l="0" t="0" r="19685" b="24765"/>
                      <wp:wrapSquare wrapText="bothSides"/>
                      <wp:docPr id="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1823085"/>
                              </a:xfrm>
                              <a:prstGeom prst="rect">
                                <a:avLst/>
                              </a:prstGeom>
                              <a:solidFill>
                                <a:srgbClr val="FFFFFF"/>
                              </a:solidFill>
                              <a:ln w="9525">
                                <a:solidFill>
                                  <a:srgbClr val="000000"/>
                                </a:solidFill>
                                <a:miter lim="800000"/>
                                <a:headEnd/>
                                <a:tailEnd/>
                              </a:ln>
                            </wps:spPr>
                            <wps:txbx>
                              <w:txbxContent>
                                <w:p w:rsidR="00127FF0" w:rsidRDefault="00127FF0" w:rsidP="00F815C2">
                                  <w:pPr>
                                    <w:autoSpaceDE w:val="0"/>
                                    <w:autoSpaceDN w:val="0"/>
                                    <w:adjustRightInd w:val="0"/>
                                    <w:spacing w:after="0"/>
                                    <w:jc w:val="center"/>
                                    <w:rPr>
                                      <w:sz w:val="18"/>
                                      <w:szCs w:val="18"/>
                                    </w:rPr>
                                  </w:pPr>
                                  <w:r>
                                    <w:rPr>
                                      <w:b/>
                                      <w:bCs/>
                                      <w:sz w:val="20"/>
                                      <w:szCs w:val="20"/>
                                    </w:rPr>
                                    <w:t>Brief Description</w:t>
                                  </w:r>
                                </w:p>
                                <w:p w:rsidR="00127FF0" w:rsidRPr="006078DF" w:rsidRDefault="00127FF0" w:rsidP="00873A8F">
                                  <w:pPr>
                                    <w:pStyle w:val="Default"/>
                                    <w:jc w:val="both"/>
                                    <w:rPr>
                                      <w:sz w:val="20"/>
                                      <w:szCs w:val="20"/>
                                    </w:rPr>
                                  </w:pPr>
                                  <w:r w:rsidRPr="006078DF">
                                    <w:rPr>
                                      <w:sz w:val="20"/>
                                      <w:szCs w:val="20"/>
                                    </w:rPr>
                                    <w:t xml:space="preserve">The objective of this Project is to </w:t>
                                  </w:r>
                                  <w:r w:rsidRPr="006078DF">
                                    <w:rPr>
                                      <w:bCs/>
                                      <w:iCs/>
                                      <w:sz w:val="20"/>
                                      <w:szCs w:val="20"/>
                                    </w:rPr>
                                    <w:t xml:space="preserve">promote sustainable transport in the City of Batumi and Region of </w:t>
                                  </w:r>
                                  <w:proofErr w:type="spellStart"/>
                                  <w:r w:rsidRPr="006078DF">
                                    <w:rPr>
                                      <w:bCs/>
                                      <w:iCs/>
                                      <w:sz w:val="20"/>
                                      <w:szCs w:val="20"/>
                                    </w:rPr>
                                    <w:t>Achara</w:t>
                                  </w:r>
                                  <w:proofErr w:type="spellEnd"/>
                                  <w:r w:rsidRPr="006078DF">
                                    <w:rPr>
                                      <w:sz w:val="20"/>
                                      <w:szCs w:val="20"/>
                                    </w:rPr>
                                    <w:t xml:space="preserve"> in Georgia.  This objective will be met through implementation of four (4) components: </w:t>
                                  </w:r>
                                  <w:proofErr w:type="spellStart"/>
                                  <w:r w:rsidRPr="006078DF">
                                    <w:rPr>
                                      <w:sz w:val="20"/>
                                      <w:szCs w:val="20"/>
                                    </w:rPr>
                                    <w:t>i</w:t>
                                  </w:r>
                                  <w:proofErr w:type="spellEnd"/>
                                  <w:r w:rsidRPr="006078DF">
                                    <w:rPr>
                                      <w:sz w:val="20"/>
                                      <w:szCs w:val="20"/>
                                    </w:rPr>
                                    <w:t xml:space="preserve">) development of integrated sustainable urban transport plans for the City of Batumi and the Region of </w:t>
                                  </w:r>
                                  <w:proofErr w:type="spellStart"/>
                                  <w:r w:rsidRPr="006078DF">
                                    <w:rPr>
                                      <w:sz w:val="20"/>
                                      <w:szCs w:val="20"/>
                                    </w:rPr>
                                    <w:t>Achara</w:t>
                                  </w:r>
                                  <w:proofErr w:type="spellEnd"/>
                                  <w:r w:rsidRPr="006078DF">
                                    <w:rPr>
                                      <w:sz w:val="20"/>
                                      <w:szCs w:val="20"/>
                                    </w:rPr>
                                    <w:t xml:space="preserve">; ii) development of specific feasibility studies and functional plans for low carbon transport in Batumi; iii) investments in sustainable urban transport measures in Batumi based on the feasibility studies; and iv) development of sustainable transport plans for other corridors of Batumi and other municipalities in </w:t>
                                  </w:r>
                                  <w:proofErr w:type="spellStart"/>
                                  <w:r w:rsidRPr="006078DF">
                                    <w:rPr>
                                      <w:sz w:val="20"/>
                                      <w:szCs w:val="20"/>
                                    </w:rPr>
                                    <w:t>Achara</w:t>
                                  </w:r>
                                  <w:proofErr w:type="spellEnd"/>
                                  <w:r w:rsidRPr="006078DF">
                                    <w:rPr>
                                      <w:sz w:val="20"/>
                                      <w:szCs w:val="20"/>
                                    </w:rPr>
                                    <w:t xml:space="preserve"> Region and Georgia.  The Project will be implemented over a 4-year period and is expected to generate direct GHG emission reductions of 877 </w:t>
                                  </w:r>
                                  <w:proofErr w:type="spellStart"/>
                                  <w:r w:rsidRPr="006078DF">
                                    <w:rPr>
                                      <w:sz w:val="20"/>
                                      <w:szCs w:val="20"/>
                                    </w:rPr>
                                    <w:t>tonnes</w:t>
                                  </w:r>
                                  <w:proofErr w:type="spellEnd"/>
                                  <w:r w:rsidRPr="006078DF">
                                    <w:rPr>
                                      <w:sz w:val="20"/>
                                      <w:szCs w:val="20"/>
                                    </w:rPr>
                                    <w:t xml:space="preserve"> CO</w:t>
                                  </w:r>
                                  <w:r w:rsidRPr="006078DF">
                                    <w:rPr>
                                      <w:sz w:val="20"/>
                                      <w:szCs w:val="20"/>
                                      <w:vertAlign w:val="subscript"/>
                                    </w:rPr>
                                    <w:t xml:space="preserve">2 </w:t>
                                  </w:r>
                                  <w:r w:rsidRPr="006078DF">
                                    <w:rPr>
                                      <w:sz w:val="20"/>
                                      <w:szCs w:val="20"/>
                                    </w:rPr>
                                    <w:t xml:space="preserve">respectively through sustainable urban transport measures undertaken in Batumi City. Indirect emission reductions are estimated as being some 562,631 </w:t>
                                  </w:r>
                                  <w:proofErr w:type="spellStart"/>
                                  <w:r w:rsidRPr="006078DF">
                                    <w:rPr>
                                      <w:sz w:val="20"/>
                                      <w:szCs w:val="20"/>
                                    </w:rPr>
                                    <w:t>tonnes</w:t>
                                  </w:r>
                                  <w:proofErr w:type="spellEnd"/>
                                  <w:r w:rsidRPr="006078DF">
                                    <w:rPr>
                                      <w:sz w:val="20"/>
                                      <w:szCs w:val="20"/>
                                    </w:rPr>
                                    <w:t xml:space="preserve"> CO</w:t>
                                  </w:r>
                                  <w:r w:rsidRPr="006078DF">
                                    <w:rPr>
                                      <w:sz w:val="20"/>
                                      <w:szCs w:val="20"/>
                                      <w:vertAlign w:val="subscript"/>
                                    </w:rPr>
                                    <w:t xml:space="preserve">2 </w:t>
                                  </w:r>
                                  <w:r w:rsidRPr="006078DF">
                                    <w:rPr>
                                      <w:sz w:val="20"/>
                                      <w:szCs w:val="20"/>
                                    </w:rPr>
                                    <w:t>that is cumulative for a 10-year period after the end of the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9.75pt;margin-top:6.75pt;width:464.95pt;height:143.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">
                      <v:textbox>
                        <w:txbxContent>
                          <w:p w:rsidR="00127FF0" w:rsidRDefault="00127FF0" w:rsidP="00F815C2">
                            <w:pPr>
                              <w:autoSpaceDE w:val="0"/>
                              <w:autoSpaceDN w:val="0"/>
                              <w:adjustRightInd w:val="0"/>
                              <w:spacing w:after="0"/>
                              <w:jc w:val="center"/>
                              <w:rPr>
                                <w:sz w:val="18"/>
                                <w:szCs w:val="18"/>
                              </w:rPr>
                            </w:pPr>
                            <w:r>
                              <w:rPr>
                                <w:b/>
                                <w:bCs/>
                                <w:sz w:val="20"/>
                                <w:szCs w:val="20"/>
                              </w:rPr>
                              <w:t>Brief Description</w:t>
                            </w:r>
                          </w:p>
                          <w:p w:rsidR="00127FF0" w:rsidRPr="006078DF" w:rsidRDefault="00127FF0" w:rsidP="00873A8F">
                            <w:pPr>
                              <w:pStyle w:val="Default"/>
                              <w:jc w:val="both"/>
                              <w:rPr>
                                <w:sz w:val="20"/>
                                <w:szCs w:val="20"/>
                              </w:rPr>
                            </w:pPr>
                            <w:r w:rsidRPr="006078DF">
                              <w:rPr>
                                <w:sz w:val="20"/>
                                <w:szCs w:val="20"/>
                              </w:rPr>
                              <w:t xml:space="preserve">The objective of this Project is to </w:t>
                            </w:r>
                            <w:r w:rsidRPr="006078DF">
                              <w:rPr>
                                <w:bCs/>
                                <w:iCs/>
                                <w:sz w:val="20"/>
                                <w:szCs w:val="20"/>
                              </w:rPr>
                              <w:t xml:space="preserve">promote sustainable transport in the City of Batumi and Region of </w:t>
                            </w:r>
                            <w:proofErr w:type="spellStart"/>
                            <w:r w:rsidRPr="006078DF">
                              <w:rPr>
                                <w:bCs/>
                                <w:iCs/>
                                <w:sz w:val="20"/>
                                <w:szCs w:val="20"/>
                              </w:rPr>
                              <w:t>Achara</w:t>
                            </w:r>
                            <w:proofErr w:type="spellEnd"/>
                            <w:r w:rsidRPr="006078DF">
                              <w:rPr>
                                <w:sz w:val="20"/>
                                <w:szCs w:val="20"/>
                              </w:rPr>
                              <w:t xml:space="preserve"> in Georgia.  This objective will be met through implementation of four (4) components: </w:t>
                            </w:r>
                            <w:proofErr w:type="spellStart"/>
                            <w:r w:rsidRPr="006078DF">
                              <w:rPr>
                                <w:sz w:val="20"/>
                                <w:szCs w:val="20"/>
                              </w:rPr>
                              <w:t>i</w:t>
                            </w:r>
                            <w:proofErr w:type="spellEnd"/>
                            <w:r w:rsidRPr="006078DF">
                              <w:rPr>
                                <w:sz w:val="20"/>
                                <w:szCs w:val="20"/>
                              </w:rPr>
                              <w:t xml:space="preserve">) development of integrated sustainable urban transport plans for the City of Batumi and the Region of </w:t>
                            </w:r>
                            <w:proofErr w:type="spellStart"/>
                            <w:r w:rsidRPr="006078DF">
                              <w:rPr>
                                <w:sz w:val="20"/>
                                <w:szCs w:val="20"/>
                              </w:rPr>
                              <w:t>Achara</w:t>
                            </w:r>
                            <w:proofErr w:type="spellEnd"/>
                            <w:r w:rsidRPr="006078DF">
                              <w:rPr>
                                <w:sz w:val="20"/>
                                <w:szCs w:val="20"/>
                              </w:rPr>
                              <w:t xml:space="preserve">; ii) development of specific feasibility studies and functional plans for low carbon transport in Batumi; iii) investments in sustainable urban transport measures in Batumi based on the feasibility studies; and iv) development of sustainable transport plans for other corridors of Batumi and other municipalities in </w:t>
                            </w:r>
                            <w:proofErr w:type="spellStart"/>
                            <w:r w:rsidRPr="006078DF">
                              <w:rPr>
                                <w:sz w:val="20"/>
                                <w:szCs w:val="20"/>
                              </w:rPr>
                              <w:t>Achara</w:t>
                            </w:r>
                            <w:proofErr w:type="spellEnd"/>
                            <w:r w:rsidRPr="006078DF">
                              <w:rPr>
                                <w:sz w:val="20"/>
                                <w:szCs w:val="20"/>
                              </w:rPr>
                              <w:t xml:space="preserve"> Region and Georgia.  The Project will be implemented over a 4-year period and is expected to generate direct GHG emission reductions of 877 </w:t>
                            </w:r>
                            <w:proofErr w:type="spellStart"/>
                            <w:r w:rsidRPr="006078DF">
                              <w:rPr>
                                <w:sz w:val="20"/>
                                <w:szCs w:val="20"/>
                              </w:rPr>
                              <w:t>tonnes</w:t>
                            </w:r>
                            <w:proofErr w:type="spellEnd"/>
                            <w:r w:rsidRPr="006078DF">
                              <w:rPr>
                                <w:sz w:val="20"/>
                                <w:szCs w:val="20"/>
                              </w:rPr>
                              <w:t xml:space="preserve"> CO</w:t>
                            </w:r>
                            <w:r w:rsidRPr="006078DF">
                              <w:rPr>
                                <w:sz w:val="20"/>
                                <w:szCs w:val="20"/>
                                <w:vertAlign w:val="subscript"/>
                              </w:rPr>
                              <w:t xml:space="preserve">2 </w:t>
                            </w:r>
                            <w:r w:rsidRPr="006078DF">
                              <w:rPr>
                                <w:sz w:val="20"/>
                                <w:szCs w:val="20"/>
                              </w:rPr>
                              <w:t xml:space="preserve">respectively through sustainable urban transport measures undertaken in Batumi City. Indirect emission reductions are estimated as being some 562,631 </w:t>
                            </w:r>
                            <w:proofErr w:type="spellStart"/>
                            <w:r w:rsidRPr="006078DF">
                              <w:rPr>
                                <w:sz w:val="20"/>
                                <w:szCs w:val="20"/>
                              </w:rPr>
                              <w:t>tonnes</w:t>
                            </w:r>
                            <w:proofErr w:type="spellEnd"/>
                            <w:r w:rsidRPr="006078DF">
                              <w:rPr>
                                <w:sz w:val="20"/>
                                <w:szCs w:val="20"/>
                              </w:rPr>
                              <w:t xml:space="preserve"> CO</w:t>
                            </w:r>
                            <w:r w:rsidRPr="006078DF">
                              <w:rPr>
                                <w:sz w:val="20"/>
                                <w:szCs w:val="20"/>
                                <w:vertAlign w:val="subscript"/>
                              </w:rPr>
                              <w:t xml:space="preserve">2 </w:t>
                            </w:r>
                            <w:r w:rsidRPr="006078DF">
                              <w:rPr>
                                <w:sz w:val="20"/>
                                <w:szCs w:val="20"/>
                              </w:rPr>
                              <w:t>that is cumulative for a 10-year period after the end of the Project.</w:t>
                            </w:r>
                          </w:p>
                        </w:txbxContent>
                      </v:textbox>
                      <w10:wrap type="square"/>
                    </v:shape>
                  </w:pict>
                </mc:Fallback>
              </mc:AlternateContent>
            </w:r>
          </w:p>
        </w:tc>
      </w:tr>
    </w:tbl>
    <w:p w:rsidR="0053373D" w:rsidRPr="00B03D36" w:rsidRDefault="00CE0250" w:rsidP="00C116F4">
      <w:pPr>
        <w:tabs>
          <w:tab w:val="left" w:pos="4680"/>
        </w:tabs>
        <w:spacing w:after="0"/>
        <w:rPr>
          <w:sz w:val="20"/>
          <w:szCs w:val="20"/>
          <w:shd w:val="clear" w:color="auto" w:fill="E0E0E0"/>
          <w:lang w:val="en-US"/>
        </w:rPr>
      </w:pPr>
      <w:r>
        <w:rPr>
          <w:noProof/>
          <w:lang w:val="en-US"/>
        </w:rPr>
        <mc:AlternateContent>
          <mc:Choice Requires="wps">
            <w:drawing>
              <wp:anchor distT="0" distB="0" distL="114300" distR="114300" simplePos="0" relativeHeight="251670528" behindDoc="1" locked="0" layoutInCell="1" allowOverlap="1" wp14:anchorId="073A22BE" wp14:editId="5C5398C8">
                <wp:simplePos x="0" y="0"/>
                <wp:positionH relativeFrom="column">
                  <wp:posOffset>-66675</wp:posOffset>
                </wp:positionH>
                <wp:positionV relativeFrom="paragraph">
                  <wp:posOffset>80010</wp:posOffset>
                </wp:positionV>
                <wp:extent cx="2933700" cy="1457325"/>
                <wp:effectExtent l="0" t="0" r="19050" b="28575"/>
                <wp:wrapTight wrapText="bothSides">
                  <wp:wrapPolygon edited="0">
                    <wp:start x="0" y="0"/>
                    <wp:lineTo x="0" y="21741"/>
                    <wp:lineTo x="21600" y="21741"/>
                    <wp:lineTo x="21600" y="0"/>
                    <wp:lineTo x="0" y="0"/>
                  </wp:wrapPolygon>
                </wp:wrapTight>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57325"/>
                        </a:xfrm>
                        <a:prstGeom prst="rect">
                          <a:avLst/>
                        </a:prstGeom>
                        <a:solidFill>
                          <a:srgbClr val="FFFFFF"/>
                        </a:solidFill>
                        <a:ln w="9525">
                          <a:solidFill>
                            <a:srgbClr val="000000"/>
                          </a:solidFill>
                          <a:miter lim="800000"/>
                          <a:headEnd/>
                          <a:tailEnd/>
                        </a:ln>
                      </wps:spPr>
                      <wps:txbx>
                        <w:txbxContent>
                          <w:p w:rsidR="00127FF0" w:rsidRPr="00EC1BEE" w:rsidRDefault="00127FF0" w:rsidP="000D659F">
                            <w:pPr>
                              <w:spacing w:after="0"/>
                              <w:rPr>
                                <w:sz w:val="20"/>
                                <w:szCs w:val="20"/>
                              </w:rPr>
                            </w:pPr>
                            <w:r w:rsidRPr="00EC1BEE">
                              <w:rPr>
                                <w:sz w:val="20"/>
                                <w:szCs w:val="20"/>
                              </w:rPr>
                              <w:t>Programme Period:</w:t>
                            </w:r>
                            <w:r w:rsidRPr="00EC1BEE">
                              <w:rPr>
                                <w:sz w:val="20"/>
                                <w:szCs w:val="20"/>
                              </w:rPr>
                              <w:tab/>
                            </w:r>
                            <w:r w:rsidRPr="00EC1BEE">
                              <w:rPr>
                                <w:sz w:val="20"/>
                                <w:szCs w:val="20"/>
                              </w:rPr>
                              <w:tab/>
                            </w:r>
                            <w:r>
                              <w:rPr>
                                <w:sz w:val="20"/>
                                <w:szCs w:val="20"/>
                              </w:rPr>
                              <w:t xml:space="preserve">   </w:t>
                            </w:r>
                            <w:r w:rsidRPr="00EC1BEE">
                              <w:rPr>
                                <w:sz w:val="20"/>
                                <w:szCs w:val="20"/>
                              </w:rPr>
                              <w:t xml:space="preserve"> 2015 - 2019</w:t>
                            </w:r>
                          </w:p>
                          <w:p w:rsidR="00127FF0" w:rsidRPr="00EC1BEE" w:rsidRDefault="00127FF0" w:rsidP="000D659F">
                            <w:pPr>
                              <w:spacing w:after="0"/>
                              <w:rPr>
                                <w:sz w:val="20"/>
                                <w:szCs w:val="20"/>
                                <w:lang w:val="en-US"/>
                              </w:rPr>
                            </w:pPr>
                            <w:r w:rsidRPr="00EC1BEE">
                              <w:rPr>
                                <w:sz w:val="20"/>
                                <w:szCs w:val="20"/>
                                <w:lang w:val="en-US"/>
                              </w:rPr>
                              <w:t>Atlas Award ID:</w:t>
                            </w:r>
                            <w:r w:rsidRPr="00EC1BEE">
                              <w:rPr>
                                <w:sz w:val="20"/>
                                <w:szCs w:val="20"/>
                                <w:lang w:val="en-US"/>
                              </w:rPr>
                              <w:tab/>
                            </w:r>
                            <w:r w:rsidRPr="00EC1BEE">
                              <w:rPr>
                                <w:sz w:val="20"/>
                                <w:szCs w:val="20"/>
                                <w:lang w:val="en-US"/>
                              </w:rPr>
                              <w:tab/>
                            </w:r>
                            <w:r>
                              <w:rPr>
                                <w:sz w:val="20"/>
                                <w:szCs w:val="20"/>
                                <w:lang w:val="en-US"/>
                              </w:rPr>
                              <w:t xml:space="preserve">                    </w:t>
                            </w:r>
                            <w:r w:rsidRPr="00EC1BEE">
                              <w:rPr>
                                <w:rFonts w:eastAsia="SimSun"/>
                                <w:iCs/>
                                <w:sz w:val="20"/>
                                <w:szCs w:val="20"/>
                                <w:lang w:val="en-US"/>
                              </w:rPr>
                              <w:t>00082231</w:t>
                            </w:r>
                          </w:p>
                          <w:p w:rsidR="00127FF0" w:rsidRPr="00EC1BEE" w:rsidRDefault="00127FF0" w:rsidP="000D659F">
                            <w:pPr>
                              <w:spacing w:after="0"/>
                              <w:rPr>
                                <w:sz w:val="20"/>
                                <w:szCs w:val="20"/>
                                <w:lang w:val="en-US"/>
                              </w:rPr>
                            </w:pPr>
                            <w:r w:rsidRPr="00EC1BEE">
                              <w:rPr>
                                <w:sz w:val="20"/>
                                <w:szCs w:val="20"/>
                                <w:lang w:val="en-US"/>
                              </w:rPr>
                              <w:t>Project ID:</w:t>
                            </w:r>
                            <w:r w:rsidRPr="00EC1BEE">
                              <w:rPr>
                                <w:sz w:val="20"/>
                                <w:szCs w:val="20"/>
                                <w:lang w:val="en-US"/>
                              </w:rPr>
                              <w:tab/>
                            </w:r>
                            <w:r w:rsidRPr="00EC1BEE">
                              <w:rPr>
                                <w:sz w:val="20"/>
                                <w:szCs w:val="20"/>
                                <w:lang w:val="en-US"/>
                              </w:rPr>
                              <w:tab/>
                            </w:r>
                            <w:r>
                              <w:rPr>
                                <w:sz w:val="20"/>
                                <w:szCs w:val="20"/>
                                <w:lang w:val="en-US"/>
                              </w:rPr>
                              <w:t xml:space="preserve">                    </w:t>
                            </w:r>
                            <w:r w:rsidRPr="00EC1BEE">
                              <w:rPr>
                                <w:sz w:val="20"/>
                                <w:szCs w:val="20"/>
                                <w:lang w:val="en-US"/>
                              </w:rPr>
                              <w:t>00091251</w:t>
                            </w:r>
                            <w:r w:rsidRPr="00EC1BEE">
                              <w:rPr>
                                <w:rFonts w:eastAsia="SimSun"/>
                                <w:iCs/>
                                <w:sz w:val="20"/>
                                <w:szCs w:val="20"/>
                                <w:lang w:val="en-US"/>
                              </w:rPr>
                              <w:t xml:space="preserve">          </w:t>
                            </w:r>
                          </w:p>
                          <w:p w:rsidR="00127FF0" w:rsidRPr="00EC1BEE" w:rsidRDefault="00127FF0" w:rsidP="000D659F">
                            <w:pPr>
                              <w:pStyle w:val="FootnoteText"/>
                              <w:spacing w:after="0"/>
                              <w:rPr>
                                <w:rFonts w:cs="Arial"/>
                              </w:rPr>
                            </w:pPr>
                            <w:r w:rsidRPr="00EC1BEE">
                              <w:rPr>
                                <w:rFonts w:cs="Arial"/>
                              </w:rPr>
                              <w:t>PIMS #</w:t>
                            </w:r>
                            <w:r w:rsidRPr="00EC1BEE">
                              <w:rPr>
                                <w:rFonts w:cs="Arial"/>
                              </w:rPr>
                              <w:tab/>
                            </w:r>
                            <w:r w:rsidRPr="00EC1BEE">
                              <w:rPr>
                                <w:rFonts w:cs="Arial"/>
                              </w:rPr>
                              <w:tab/>
                            </w:r>
                            <w:r w:rsidRPr="00EC1BEE">
                              <w:rPr>
                                <w:rFonts w:cs="Arial"/>
                              </w:rPr>
                              <w:tab/>
                            </w:r>
                            <w:r w:rsidRPr="00EC1BEE">
                              <w:rPr>
                                <w:rFonts w:cs="Arial"/>
                              </w:rPr>
                              <w:tab/>
                              <w:t xml:space="preserve"> </w:t>
                            </w:r>
                            <w:r w:rsidR="00616E56">
                              <w:rPr>
                                <w:rFonts w:cs="Arial"/>
                              </w:rPr>
                              <w:t xml:space="preserve">           </w:t>
                            </w:r>
                            <w:r w:rsidRPr="00EC1BEE">
                              <w:rPr>
                                <w:rFonts w:cs="Arial"/>
                              </w:rPr>
                              <w:tab/>
                              <w:t xml:space="preserve"> </w:t>
                            </w:r>
                            <w:r w:rsidR="00616E56">
                              <w:rPr>
                                <w:rFonts w:cs="Arial"/>
                              </w:rPr>
                              <w:t xml:space="preserve">  </w:t>
                            </w:r>
                            <w:r w:rsidRPr="00EC1BEE">
                              <w:rPr>
                                <w:rFonts w:cs="Arial"/>
                              </w:rPr>
                              <w:t>4980</w:t>
                            </w:r>
                          </w:p>
                          <w:p w:rsidR="00127FF0" w:rsidRPr="00EC1BEE" w:rsidRDefault="00616E56" w:rsidP="000D659F">
                            <w:pPr>
                              <w:pStyle w:val="FootnoteText"/>
                              <w:spacing w:after="0"/>
                              <w:rPr>
                                <w:rFonts w:cs="Arial"/>
                              </w:rPr>
                            </w:pPr>
                            <w:r>
                              <w:rPr>
                                <w:rFonts w:cs="Arial"/>
                              </w:rPr>
                              <w:t>Start date:</w:t>
                            </w:r>
                            <w:r>
                              <w:rPr>
                                <w:rFonts w:cs="Arial"/>
                              </w:rPr>
                              <w:tab/>
                            </w:r>
                            <w:r>
                              <w:rPr>
                                <w:rFonts w:cs="Arial"/>
                              </w:rPr>
                              <w:tab/>
                              <w:t xml:space="preserve">      </w:t>
                            </w:r>
                            <w:r>
                              <w:rPr>
                                <w:rFonts w:cs="Arial"/>
                              </w:rPr>
                              <w:tab/>
                              <w:t xml:space="preserve"> 1 August</w:t>
                            </w:r>
                            <w:r w:rsidR="00127FF0" w:rsidRPr="00EC1BEE">
                              <w:rPr>
                                <w:rFonts w:cs="Arial"/>
                              </w:rPr>
                              <w:t xml:space="preserve"> 2015</w:t>
                            </w:r>
                          </w:p>
                          <w:p w:rsidR="00127FF0" w:rsidRPr="00EC1BEE" w:rsidRDefault="00127FF0" w:rsidP="000D659F">
                            <w:pPr>
                              <w:pStyle w:val="FootnoteText"/>
                              <w:spacing w:after="0"/>
                              <w:jc w:val="left"/>
                              <w:rPr>
                                <w:rFonts w:cs="Arial"/>
                              </w:rPr>
                            </w:pPr>
                            <w:r w:rsidRPr="00EC1BEE">
                              <w:rPr>
                                <w:rFonts w:cs="Arial"/>
                              </w:rPr>
                              <w:t>End Date</w:t>
                            </w:r>
                            <w:r w:rsidRPr="00EC1BEE">
                              <w:rPr>
                                <w:rFonts w:cs="Arial"/>
                              </w:rPr>
                              <w:tab/>
                            </w:r>
                            <w:r w:rsidRPr="00EC1BEE">
                              <w:rPr>
                                <w:rFonts w:cs="Arial"/>
                              </w:rPr>
                              <w:tab/>
                            </w:r>
                            <w:r w:rsidRPr="00EC1BEE">
                              <w:rPr>
                                <w:rFonts w:cs="Arial"/>
                              </w:rPr>
                              <w:tab/>
                            </w:r>
                            <w:r w:rsidR="00616E56">
                              <w:rPr>
                                <w:rFonts w:cs="Arial"/>
                              </w:rPr>
                              <w:t xml:space="preserve">    31</w:t>
                            </w:r>
                            <w:r w:rsidRPr="00EC1BEE">
                              <w:rPr>
                                <w:rFonts w:cs="Arial"/>
                              </w:rPr>
                              <w:t xml:space="preserve"> Ju</w:t>
                            </w:r>
                            <w:r w:rsidR="00616E56">
                              <w:rPr>
                                <w:rFonts w:cs="Arial"/>
                              </w:rPr>
                              <w:t>ly</w:t>
                            </w:r>
                            <w:r w:rsidRPr="00EC1BEE">
                              <w:rPr>
                                <w:rFonts w:cs="Arial"/>
                              </w:rPr>
                              <w:t xml:space="preserve"> 2019</w:t>
                            </w:r>
                          </w:p>
                          <w:p w:rsidR="00127FF0" w:rsidRPr="00EC1BEE" w:rsidRDefault="00127FF0" w:rsidP="000D659F">
                            <w:pPr>
                              <w:pStyle w:val="FootnoteText"/>
                              <w:spacing w:after="0"/>
                              <w:rPr>
                                <w:rFonts w:cs="Arial"/>
                              </w:rPr>
                            </w:pPr>
                            <w:r w:rsidRPr="00EC1BEE">
                              <w:rPr>
                                <w:rFonts w:cs="Arial"/>
                              </w:rPr>
                              <w:t>Management Arrangements</w:t>
                            </w:r>
                            <w:r w:rsidRPr="00EC1BEE">
                              <w:rPr>
                                <w:rFonts w:cs="Arial"/>
                              </w:rPr>
                              <w:tab/>
                            </w:r>
                            <w:r w:rsidRPr="00EC1BEE">
                              <w:rPr>
                                <w:rFonts w:cs="Arial"/>
                              </w:rPr>
                              <w:tab/>
                              <w:t xml:space="preserve">  </w:t>
                            </w:r>
                            <w:r w:rsidR="00616E56">
                              <w:rPr>
                                <w:rFonts w:cs="Arial"/>
                              </w:rPr>
                              <w:t xml:space="preserve">  </w:t>
                            </w:r>
                            <w:r w:rsidRPr="00EC1BEE">
                              <w:rPr>
                                <w:rFonts w:cs="Arial"/>
                              </w:rPr>
                              <w:t>NIM</w:t>
                            </w:r>
                          </w:p>
                          <w:p w:rsidR="00127FF0" w:rsidRPr="00EC1BEE" w:rsidRDefault="00127FF0" w:rsidP="000D659F">
                            <w:pPr>
                              <w:pStyle w:val="FootnoteText"/>
                              <w:spacing w:after="0"/>
                              <w:rPr>
                                <w:rFonts w:cs="Arial"/>
                              </w:rPr>
                            </w:pPr>
                            <w:r w:rsidRPr="00EC1BEE">
                              <w:rPr>
                                <w:rFonts w:cs="Arial"/>
                              </w:rPr>
                              <w:t>PAC Meeting Date</w:t>
                            </w:r>
                            <w:r w:rsidRPr="00EC1BEE">
                              <w:rPr>
                                <w:rFonts w:cs="Arial"/>
                              </w:rPr>
                              <w:tab/>
                            </w:r>
                            <w:r w:rsidRPr="00EC1BEE">
                              <w:rPr>
                                <w:rFonts w:cs="Arial"/>
                              </w:rPr>
                              <w:tab/>
                            </w:r>
                            <w:r w:rsidR="00616E56">
                              <w:rPr>
                                <w:rFonts w:cs="Arial"/>
                              </w:rPr>
                              <w:t xml:space="preserve">    </w:t>
                            </w:r>
                            <w:r w:rsidRPr="00EC1BEE">
                              <w:rPr>
                                <w:rFonts w:cs="Arial"/>
                              </w:rPr>
                              <w:tab/>
                              <w:t xml:space="preserve"> </w:t>
                            </w:r>
                            <w:r w:rsidR="00616E56">
                              <w:rPr>
                                <w:rFonts w:cs="Arial"/>
                              </w:rPr>
                              <w:t xml:space="preserve">   </w:t>
                            </w:r>
                            <w:r w:rsidRPr="00EC1BEE">
                              <w:rPr>
                                <w:rFonts w:cs="Arial"/>
                              </w:rPr>
                              <w:t>TBD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5.25pt;margin-top:6.3pt;width:231pt;height:114.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">
                <v:textbox>
                  <w:txbxContent>
                    <w:p w:rsidR="00127FF0" w:rsidRPr="00EC1BEE" w:rsidRDefault="00127FF0" w:rsidP="000D659F">
                      <w:pPr>
                        <w:spacing w:after="0"/>
                        <w:rPr>
                          <w:sz w:val="20"/>
                          <w:szCs w:val="20"/>
                        </w:rPr>
                      </w:pPr>
                      <w:r w:rsidRPr="00EC1BEE">
                        <w:rPr>
                          <w:sz w:val="20"/>
                          <w:szCs w:val="20"/>
                        </w:rPr>
                        <w:t>Programme Period:</w:t>
                      </w:r>
                      <w:r w:rsidRPr="00EC1BEE">
                        <w:rPr>
                          <w:sz w:val="20"/>
                          <w:szCs w:val="20"/>
                        </w:rPr>
                        <w:tab/>
                      </w:r>
                      <w:r w:rsidRPr="00EC1BEE">
                        <w:rPr>
                          <w:sz w:val="20"/>
                          <w:szCs w:val="20"/>
                        </w:rPr>
                        <w:tab/>
                      </w:r>
                      <w:r>
                        <w:rPr>
                          <w:sz w:val="20"/>
                          <w:szCs w:val="20"/>
                        </w:rPr>
                        <w:t xml:space="preserve">   </w:t>
                      </w:r>
                      <w:r w:rsidRPr="00EC1BEE">
                        <w:rPr>
                          <w:sz w:val="20"/>
                          <w:szCs w:val="20"/>
                        </w:rPr>
                        <w:t xml:space="preserve"> 2015 - 2019</w:t>
                      </w:r>
                    </w:p>
                    <w:p w:rsidR="00127FF0" w:rsidRPr="00EC1BEE" w:rsidRDefault="00127FF0" w:rsidP="000D659F">
                      <w:pPr>
                        <w:spacing w:after="0"/>
                        <w:rPr>
                          <w:sz w:val="20"/>
                          <w:szCs w:val="20"/>
                          <w:lang w:val="en-US"/>
                        </w:rPr>
                      </w:pPr>
                      <w:r w:rsidRPr="00EC1BEE">
                        <w:rPr>
                          <w:sz w:val="20"/>
                          <w:szCs w:val="20"/>
                          <w:lang w:val="en-US"/>
                        </w:rPr>
                        <w:t>Atlas Award ID:</w:t>
                      </w:r>
                      <w:r w:rsidRPr="00EC1BEE">
                        <w:rPr>
                          <w:sz w:val="20"/>
                          <w:szCs w:val="20"/>
                          <w:lang w:val="en-US"/>
                        </w:rPr>
                        <w:tab/>
                      </w:r>
                      <w:r w:rsidRPr="00EC1BEE">
                        <w:rPr>
                          <w:sz w:val="20"/>
                          <w:szCs w:val="20"/>
                          <w:lang w:val="en-US"/>
                        </w:rPr>
                        <w:tab/>
                      </w:r>
                      <w:r>
                        <w:rPr>
                          <w:sz w:val="20"/>
                          <w:szCs w:val="20"/>
                          <w:lang w:val="en-US"/>
                        </w:rPr>
                        <w:t xml:space="preserve">                    </w:t>
                      </w:r>
                      <w:r w:rsidRPr="00EC1BEE">
                        <w:rPr>
                          <w:rFonts w:eastAsia="SimSun"/>
                          <w:iCs/>
                          <w:sz w:val="20"/>
                          <w:szCs w:val="20"/>
                          <w:lang w:val="en-US"/>
                        </w:rPr>
                        <w:t>00082231</w:t>
                      </w:r>
                    </w:p>
                    <w:p w:rsidR="00127FF0" w:rsidRPr="00EC1BEE" w:rsidRDefault="00127FF0" w:rsidP="000D659F">
                      <w:pPr>
                        <w:spacing w:after="0"/>
                        <w:rPr>
                          <w:sz w:val="20"/>
                          <w:szCs w:val="20"/>
                          <w:lang w:val="en-US"/>
                        </w:rPr>
                      </w:pPr>
                      <w:r w:rsidRPr="00EC1BEE">
                        <w:rPr>
                          <w:sz w:val="20"/>
                          <w:szCs w:val="20"/>
                          <w:lang w:val="en-US"/>
                        </w:rPr>
                        <w:t>Project ID:</w:t>
                      </w:r>
                      <w:r w:rsidRPr="00EC1BEE">
                        <w:rPr>
                          <w:sz w:val="20"/>
                          <w:szCs w:val="20"/>
                          <w:lang w:val="en-US"/>
                        </w:rPr>
                        <w:tab/>
                      </w:r>
                      <w:r w:rsidRPr="00EC1BEE">
                        <w:rPr>
                          <w:sz w:val="20"/>
                          <w:szCs w:val="20"/>
                          <w:lang w:val="en-US"/>
                        </w:rPr>
                        <w:tab/>
                      </w:r>
                      <w:r>
                        <w:rPr>
                          <w:sz w:val="20"/>
                          <w:szCs w:val="20"/>
                          <w:lang w:val="en-US"/>
                        </w:rPr>
                        <w:t xml:space="preserve">                    </w:t>
                      </w:r>
                      <w:r w:rsidRPr="00EC1BEE">
                        <w:rPr>
                          <w:sz w:val="20"/>
                          <w:szCs w:val="20"/>
                          <w:lang w:val="en-US"/>
                        </w:rPr>
                        <w:t>00091251</w:t>
                      </w:r>
                      <w:r w:rsidRPr="00EC1BEE">
                        <w:rPr>
                          <w:rFonts w:eastAsia="SimSun"/>
                          <w:iCs/>
                          <w:sz w:val="20"/>
                          <w:szCs w:val="20"/>
                          <w:lang w:val="en-US"/>
                        </w:rPr>
                        <w:t xml:space="preserve">          </w:t>
                      </w:r>
                    </w:p>
                    <w:p w:rsidR="00127FF0" w:rsidRPr="00EC1BEE" w:rsidRDefault="00127FF0" w:rsidP="000D659F">
                      <w:pPr>
                        <w:pStyle w:val="FootnoteText"/>
                        <w:spacing w:after="0"/>
                        <w:rPr>
                          <w:rFonts w:cs="Arial"/>
                        </w:rPr>
                      </w:pPr>
                      <w:r w:rsidRPr="00EC1BEE">
                        <w:rPr>
                          <w:rFonts w:cs="Arial"/>
                        </w:rPr>
                        <w:t>PIMS #</w:t>
                      </w:r>
                      <w:r w:rsidRPr="00EC1BEE">
                        <w:rPr>
                          <w:rFonts w:cs="Arial"/>
                        </w:rPr>
                        <w:tab/>
                      </w:r>
                      <w:r w:rsidRPr="00EC1BEE">
                        <w:rPr>
                          <w:rFonts w:cs="Arial"/>
                        </w:rPr>
                        <w:tab/>
                      </w:r>
                      <w:r w:rsidRPr="00EC1BEE">
                        <w:rPr>
                          <w:rFonts w:cs="Arial"/>
                        </w:rPr>
                        <w:tab/>
                      </w:r>
                      <w:r w:rsidRPr="00EC1BEE">
                        <w:rPr>
                          <w:rFonts w:cs="Arial"/>
                        </w:rPr>
                        <w:tab/>
                        <w:t xml:space="preserve"> </w:t>
                      </w:r>
                      <w:r w:rsidR="00616E56">
                        <w:rPr>
                          <w:rFonts w:cs="Arial"/>
                        </w:rPr>
                        <w:t xml:space="preserve">           </w:t>
                      </w:r>
                      <w:r w:rsidRPr="00EC1BEE">
                        <w:rPr>
                          <w:rFonts w:cs="Arial"/>
                        </w:rPr>
                        <w:tab/>
                        <w:t xml:space="preserve"> </w:t>
                      </w:r>
                      <w:r w:rsidR="00616E56">
                        <w:rPr>
                          <w:rFonts w:cs="Arial"/>
                        </w:rPr>
                        <w:t xml:space="preserve">  </w:t>
                      </w:r>
                      <w:r w:rsidRPr="00EC1BEE">
                        <w:rPr>
                          <w:rFonts w:cs="Arial"/>
                        </w:rPr>
                        <w:t>4980</w:t>
                      </w:r>
                    </w:p>
                    <w:p w:rsidR="00127FF0" w:rsidRPr="00EC1BEE" w:rsidRDefault="00616E56" w:rsidP="000D659F">
                      <w:pPr>
                        <w:pStyle w:val="FootnoteText"/>
                        <w:spacing w:after="0"/>
                        <w:rPr>
                          <w:rFonts w:cs="Arial"/>
                        </w:rPr>
                      </w:pPr>
                      <w:r>
                        <w:rPr>
                          <w:rFonts w:cs="Arial"/>
                        </w:rPr>
                        <w:t>Start date:</w:t>
                      </w:r>
                      <w:r>
                        <w:rPr>
                          <w:rFonts w:cs="Arial"/>
                        </w:rPr>
                        <w:tab/>
                      </w:r>
                      <w:r>
                        <w:rPr>
                          <w:rFonts w:cs="Arial"/>
                        </w:rPr>
                        <w:tab/>
                        <w:t xml:space="preserve">      </w:t>
                      </w:r>
                      <w:r>
                        <w:rPr>
                          <w:rFonts w:cs="Arial"/>
                        </w:rPr>
                        <w:tab/>
                        <w:t xml:space="preserve"> 1 August</w:t>
                      </w:r>
                      <w:r w:rsidR="00127FF0" w:rsidRPr="00EC1BEE">
                        <w:rPr>
                          <w:rFonts w:cs="Arial"/>
                        </w:rPr>
                        <w:t xml:space="preserve"> 2015</w:t>
                      </w:r>
                    </w:p>
                    <w:p w:rsidR="00127FF0" w:rsidRPr="00EC1BEE" w:rsidRDefault="00127FF0" w:rsidP="000D659F">
                      <w:pPr>
                        <w:pStyle w:val="FootnoteText"/>
                        <w:spacing w:after="0"/>
                        <w:jc w:val="left"/>
                        <w:rPr>
                          <w:rFonts w:cs="Arial"/>
                        </w:rPr>
                      </w:pPr>
                      <w:r w:rsidRPr="00EC1BEE">
                        <w:rPr>
                          <w:rFonts w:cs="Arial"/>
                        </w:rPr>
                        <w:t>End Date</w:t>
                      </w:r>
                      <w:r w:rsidRPr="00EC1BEE">
                        <w:rPr>
                          <w:rFonts w:cs="Arial"/>
                        </w:rPr>
                        <w:tab/>
                      </w:r>
                      <w:r w:rsidRPr="00EC1BEE">
                        <w:rPr>
                          <w:rFonts w:cs="Arial"/>
                        </w:rPr>
                        <w:tab/>
                      </w:r>
                      <w:r w:rsidRPr="00EC1BEE">
                        <w:rPr>
                          <w:rFonts w:cs="Arial"/>
                        </w:rPr>
                        <w:tab/>
                      </w:r>
                      <w:r w:rsidR="00616E56">
                        <w:rPr>
                          <w:rFonts w:cs="Arial"/>
                        </w:rPr>
                        <w:t xml:space="preserve">    31</w:t>
                      </w:r>
                      <w:r w:rsidRPr="00EC1BEE">
                        <w:rPr>
                          <w:rFonts w:cs="Arial"/>
                        </w:rPr>
                        <w:t xml:space="preserve"> Ju</w:t>
                      </w:r>
                      <w:r w:rsidR="00616E56">
                        <w:rPr>
                          <w:rFonts w:cs="Arial"/>
                        </w:rPr>
                        <w:t>ly</w:t>
                      </w:r>
                      <w:r w:rsidRPr="00EC1BEE">
                        <w:rPr>
                          <w:rFonts w:cs="Arial"/>
                        </w:rPr>
                        <w:t xml:space="preserve"> 2019</w:t>
                      </w:r>
                    </w:p>
                    <w:p w:rsidR="00127FF0" w:rsidRPr="00EC1BEE" w:rsidRDefault="00127FF0" w:rsidP="000D659F">
                      <w:pPr>
                        <w:pStyle w:val="FootnoteText"/>
                        <w:spacing w:after="0"/>
                        <w:rPr>
                          <w:rFonts w:cs="Arial"/>
                        </w:rPr>
                      </w:pPr>
                      <w:r w:rsidRPr="00EC1BEE">
                        <w:rPr>
                          <w:rFonts w:cs="Arial"/>
                        </w:rPr>
                        <w:t>Management Arrangements</w:t>
                      </w:r>
                      <w:r w:rsidRPr="00EC1BEE">
                        <w:rPr>
                          <w:rFonts w:cs="Arial"/>
                        </w:rPr>
                        <w:tab/>
                      </w:r>
                      <w:r w:rsidRPr="00EC1BEE">
                        <w:rPr>
                          <w:rFonts w:cs="Arial"/>
                        </w:rPr>
                        <w:tab/>
                        <w:t xml:space="preserve">  </w:t>
                      </w:r>
                      <w:r w:rsidR="00616E56">
                        <w:rPr>
                          <w:rFonts w:cs="Arial"/>
                        </w:rPr>
                        <w:t xml:space="preserve">  </w:t>
                      </w:r>
                      <w:r w:rsidRPr="00EC1BEE">
                        <w:rPr>
                          <w:rFonts w:cs="Arial"/>
                        </w:rPr>
                        <w:t>NIM</w:t>
                      </w:r>
                    </w:p>
                    <w:p w:rsidR="00127FF0" w:rsidRPr="00EC1BEE" w:rsidRDefault="00127FF0" w:rsidP="000D659F">
                      <w:pPr>
                        <w:pStyle w:val="FootnoteText"/>
                        <w:spacing w:after="0"/>
                        <w:rPr>
                          <w:rFonts w:cs="Arial"/>
                        </w:rPr>
                      </w:pPr>
                      <w:r w:rsidRPr="00EC1BEE">
                        <w:rPr>
                          <w:rFonts w:cs="Arial"/>
                        </w:rPr>
                        <w:t>PAC Meeting Date</w:t>
                      </w:r>
                      <w:r w:rsidRPr="00EC1BEE">
                        <w:rPr>
                          <w:rFonts w:cs="Arial"/>
                        </w:rPr>
                        <w:tab/>
                      </w:r>
                      <w:r w:rsidRPr="00EC1BEE">
                        <w:rPr>
                          <w:rFonts w:cs="Arial"/>
                        </w:rPr>
                        <w:tab/>
                      </w:r>
                      <w:r w:rsidR="00616E56">
                        <w:rPr>
                          <w:rFonts w:cs="Arial"/>
                        </w:rPr>
                        <w:t xml:space="preserve">    </w:t>
                      </w:r>
                      <w:r w:rsidRPr="00EC1BEE">
                        <w:rPr>
                          <w:rFonts w:cs="Arial"/>
                        </w:rPr>
                        <w:tab/>
                        <w:t xml:space="preserve"> </w:t>
                      </w:r>
                      <w:r w:rsidR="00616E56">
                        <w:rPr>
                          <w:rFonts w:cs="Arial"/>
                        </w:rPr>
                        <w:t xml:space="preserve">   </w:t>
                      </w:r>
                      <w:r w:rsidRPr="00EC1BEE">
                        <w:rPr>
                          <w:rFonts w:cs="Arial"/>
                        </w:rPr>
                        <w:t>TBD</w:t>
                      </w:r>
                    </w:p>
                  </w:txbxContent>
                </v:textbox>
                <w10:wrap type="tight"/>
              </v:shape>
            </w:pict>
          </mc:Fallback>
        </mc:AlternateContent>
      </w:r>
      <w:r w:rsidR="00EA562B">
        <w:rPr>
          <w:noProof/>
          <w:lang w:val="en-US"/>
        </w:rPr>
        <mc:AlternateContent>
          <mc:Choice Requires="wps">
            <w:drawing>
              <wp:anchor distT="0" distB="0" distL="114300" distR="114300" simplePos="0" relativeHeight="251648000" behindDoc="0" locked="0" layoutInCell="1" allowOverlap="1" wp14:anchorId="05C70CBE" wp14:editId="40408BA5">
                <wp:simplePos x="0" y="0"/>
                <wp:positionH relativeFrom="column">
                  <wp:posOffset>-48260</wp:posOffset>
                </wp:positionH>
                <wp:positionV relativeFrom="paragraph">
                  <wp:posOffset>80645</wp:posOffset>
                </wp:positionV>
                <wp:extent cx="2971800" cy="1457325"/>
                <wp:effectExtent l="0" t="0" r="19050" b="28575"/>
                <wp:wrapNone/>
                <wp:docPr id="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57325"/>
                        </a:xfrm>
                        <a:prstGeom prst="rect">
                          <a:avLst/>
                        </a:prstGeom>
                        <a:solidFill>
                          <a:srgbClr val="FFFFFF"/>
                        </a:solidFill>
                        <a:ln w="9525">
                          <a:solidFill>
                            <a:srgbClr val="000000"/>
                          </a:solidFill>
                          <a:miter lim="800000"/>
                          <a:headEnd/>
                          <a:tailEnd/>
                        </a:ln>
                      </wps:spPr>
                      <wps:txbx>
                        <w:txbxContent>
                          <w:p w:rsidR="00127FF0" w:rsidRPr="00EC3E02" w:rsidRDefault="00127FF0" w:rsidP="000D659F">
                            <w:pPr>
                              <w:rPr>
                                <w:rFonts w:ascii="Arial Narrow" w:hAnsi="Arial Narrow" w:cs="Arial Narrow"/>
                                <w:sz w:val="20"/>
                                <w:szCs w:val="20"/>
                              </w:rPr>
                            </w:pPr>
                            <w:r w:rsidRPr="00EC3E02">
                              <w:rPr>
                                <w:rFonts w:ascii="Arial Narrow" w:hAnsi="Arial Narrow" w:cs="Arial Narrow"/>
                                <w:sz w:val="20"/>
                                <w:szCs w:val="20"/>
                              </w:rPr>
                              <w:t xml:space="preserve">Total resources required           </w:t>
                            </w:r>
                            <w:r w:rsidRPr="00EC3E02">
                              <w:rPr>
                                <w:rFonts w:ascii="Arial Narrow" w:hAnsi="Arial Narrow" w:cs="Arial Narrow"/>
                                <w:sz w:val="20"/>
                                <w:szCs w:val="20"/>
                              </w:rPr>
                              <w:tab/>
                            </w:r>
                            <w:r w:rsidRPr="00AC3CC3">
                              <w:rPr>
                                <w:sz w:val="18"/>
                                <w:szCs w:val="18"/>
                              </w:rPr>
                              <w:t>$</w:t>
                            </w:r>
                            <w:r>
                              <w:rPr>
                                <w:sz w:val="18"/>
                                <w:szCs w:val="18"/>
                              </w:rPr>
                              <w:t xml:space="preserve">   11,517,000</w:t>
                            </w:r>
                          </w:p>
                          <w:p w:rsidR="00127FF0" w:rsidRPr="005D2439" w:rsidRDefault="00127FF0" w:rsidP="000D659F">
                            <w:pPr>
                              <w:rPr>
                                <w:sz w:val="18"/>
                                <w:szCs w:val="18"/>
                              </w:rPr>
                            </w:pPr>
                            <w:r w:rsidRPr="00EC3E02">
                              <w:rPr>
                                <w:rFonts w:ascii="Arial Narrow" w:hAnsi="Arial Narrow" w:cs="Arial Narrow"/>
                                <w:sz w:val="20"/>
                                <w:szCs w:val="20"/>
                              </w:rPr>
                              <w:t>Total allocated resources:</w:t>
                            </w:r>
                            <w:r w:rsidRPr="00EC3E02">
                              <w:rPr>
                                <w:rFonts w:ascii="Arial Narrow" w:hAnsi="Arial Narrow" w:cs="Arial Narrow"/>
                                <w:sz w:val="20"/>
                                <w:szCs w:val="20"/>
                              </w:rPr>
                              <w:tab/>
                            </w:r>
                            <w:r>
                              <w:rPr>
                                <w:rFonts w:ascii="Arial Narrow" w:hAnsi="Arial Narrow" w:cs="Arial Narrow"/>
                                <w:sz w:val="20"/>
                                <w:szCs w:val="20"/>
                              </w:rPr>
                              <w:tab/>
                            </w:r>
                            <w:r w:rsidRPr="00AC3CC3">
                              <w:rPr>
                                <w:sz w:val="18"/>
                                <w:szCs w:val="18"/>
                              </w:rPr>
                              <w:t>$</w:t>
                            </w:r>
                            <w:r w:rsidRPr="005D2439">
                              <w:rPr>
                                <w:sz w:val="18"/>
                                <w:szCs w:val="18"/>
                              </w:rPr>
                              <w:t xml:space="preserve">  </w:t>
                            </w:r>
                            <w:r>
                              <w:rPr>
                                <w:sz w:val="18"/>
                                <w:szCs w:val="18"/>
                              </w:rPr>
                              <w:t xml:space="preserve"> 11,517,000</w:t>
                            </w:r>
                          </w:p>
                          <w:p w:rsidR="00127FF0" w:rsidRDefault="00127FF0" w:rsidP="008E5551">
                            <w:pPr>
                              <w:numPr>
                                <w:ilvl w:val="0"/>
                                <w:numId w:val="25"/>
                              </w:numPr>
                              <w:spacing w:after="0"/>
                              <w:ind w:left="330" w:hanging="330"/>
                              <w:jc w:val="left"/>
                              <w:rPr>
                                <w:sz w:val="18"/>
                                <w:szCs w:val="18"/>
                              </w:rPr>
                            </w:pPr>
                            <w:r>
                              <w:rPr>
                                <w:sz w:val="18"/>
                                <w:szCs w:val="18"/>
                              </w:rPr>
                              <w:t>GEF</w:t>
                            </w:r>
                            <w:r>
                              <w:rPr>
                                <w:sz w:val="18"/>
                                <w:szCs w:val="18"/>
                              </w:rPr>
                              <w:tab/>
                            </w:r>
                            <w:r>
                              <w:rPr>
                                <w:sz w:val="18"/>
                                <w:szCs w:val="18"/>
                              </w:rPr>
                              <w:tab/>
                            </w:r>
                            <w:r>
                              <w:rPr>
                                <w:sz w:val="18"/>
                                <w:szCs w:val="18"/>
                              </w:rPr>
                              <w:tab/>
                            </w:r>
                            <w:r>
                              <w:rPr>
                                <w:sz w:val="18"/>
                                <w:szCs w:val="18"/>
                              </w:rPr>
                              <w:tab/>
                            </w:r>
                            <w:r w:rsidRPr="005828A4">
                              <w:rPr>
                                <w:sz w:val="18"/>
                                <w:szCs w:val="18"/>
                              </w:rPr>
                              <w:t xml:space="preserve">$    </w:t>
                            </w:r>
                            <w:r>
                              <w:rPr>
                                <w:sz w:val="18"/>
                                <w:szCs w:val="18"/>
                              </w:rPr>
                              <w:t xml:space="preserve">    853,</w:t>
                            </w:r>
                            <w:r w:rsidRPr="005828A4">
                              <w:rPr>
                                <w:sz w:val="18"/>
                                <w:szCs w:val="18"/>
                              </w:rPr>
                              <w:t>000</w:t>
                            </w:r>
                          </w:p>
                          <w:p w:rsidR="00127FF0" w:rsidRDefault="00127FF0" w:rsidP="008E5551">
                            <w:pPr>
                              <w:numPr>
                                <w:ilvl w:val="0"/>
                                <w:numId w:val="25"/>
                              </w:numPr>
                              <w:spacing w:after="0"/>
                              <w:ind w:left="330" w:hanging="330"/>
                              <w:rPr>
                                <w:sz w:val="18"/>
                                <w:szCs w:val="18"/>
                              </w:rPr>
                            </w:pPr>
                            <w:r>
                              <w:rPr>
                                <w:sz w:val="18"/>
                                <w:szCs w:val="18"/>
                              </w:rPr>
                              <w:t>Parallel</w:t>
                            </w:r>
                            <w:r w:rsidRPr="00CA649F">
                              <w:rPr>
                                <w:sz w:val="18"/>
                                <w:szCs w:val="18"/>
                              </w:rPr>
                              <w:t xml:space="preserve"> </w:t>
                            </w:r>
                          </w:p>
                          <w:p w:rsidR="00127FF0" w:rsidRPr="00DD570B" w:rsidRDefault="00127FF0" w:rsidP="008E5551">
                            <w:pPr>
                              <w:numPr>
                                <w:ilvl w:val="1"/>
                                <w:numId w:val="25"/>
                              </w:numPr>
                              <w:spacing w:after="0"/>
                              <w:ind w:left="720"/>
                              <w:rPr>
                                <w:sz w:val="18"/>
                                <w:szCs w:val="18"/>
                              </w:rPr>
                            </w:pPr>
                            <w:r w:rsidRPr="00CA649F">
                              <w:rPr>
                                <w:sz w:val="18"/>
                                <w:szCs w:val="18"/>
                              </w:rPr>
                              <w:t xml:space="preserve">UNDP </w:t>
                            </w:r>
                            <w:r>
                              <w:rPr>
                                <w:sz w:val="18"/>
                                <w:szCs w:val="18"/>
                              </w:rPr>
                              <w:tab/>
                            </w:r>
                            <w:r>
                              <w:rPr>
                                <w:sz w:val="18"/>
                                <w:szCs w:val="18"/>
                              </w:rPr>
                              <w:tab/>
                            </w:r>
                            <w:r>
                              <w:rPr>
                                <w:sz w:val="18"/>
                                <w:szCs w:val="18"/>
                              </w:rPr>
                              <w:tab/>
                              <w:t>$        280,000</w:t>
                            </w:r>
                          </w:p>
                          <w:p w:rsidR="00127FF0" w:rsidRPr="00DD570B" w:rsidRDefault="00127FF0" w:rsidP="008E5551">
                            <w:pPr>
                              <w:numPr>
                                <w:ilvl w:val="0"/>
                                <w:numId w:val="25"/>
                              </w:numPr>
                              <w:spacing w:after="0"/>
                              <w:ind w:left="330" w:hanging="330"/>
                              <w:rPr>
                                <w:sz w:val="18"/>
                                <w:szCs w:val="18"/>
                              </w:rPr>
                            </w:pPr>
                            <w:r w:rsidRPr="00DD570B">
                              <w:rPr>
                                <w:sz w:val="18"/>
                                <w:szCs w:val="18"/>
                              </w:rPr>
                              <w:t>Other parallel (In kind &amp; In cash):</w:t>
                            </w:r>
                          </w:p>
                          <w:p w:rsidR="00127FF0" w:rsidRPr="00DD570B" w:rsidRDefault="00127FF0" w:rsidP="006C06DE">
                            <w:pPr>
                              <w:numPr>
                                <w:ilvl w:val="0"/>
                                <w:numId w:val="59"/>
                              </w:numPr>
                              <w:spacing w:after="0"/>
                              <w:jc w:val="left"/>
                              <w:rPr>
                                <w:sz w:val="18"/>
                                <w:szCs w:val="18"/>
                              </w:rPr>
                            </w:pPr>
                            <w:proofErr w:type="spellStart"/>
                            <w:r w:rsidRPr="00DD570B">
                              <w:rPr>
                                <w:sz w:val="18"/>
                                <w:szCs w:val="18"/>
                              </w:rPr>
                              <w:t>MoENRP</w:t>
                            </w:r>
                            <w:proofErr w:type="spellEnd"/>
                            <w:r w:rsidRPr="00DD570B">
                              <w:rPr>
                                <w:sz w:val="18"/>
                                <w:szCs w:val="18"/>
                              </w:rPr>
                              <w:tab/>
                            </w:r>
                            <w:r w:rsidRPr="00DD570B">
                              <w:rPr>
                                <w:sz w:val="18"/>
                                <w:szCs w:val="18"/>
                              </w:rPr>
                              <w:tab/>
                              <w:t>$        100,000</w:t>
                            </w:r>
                          </w:p>
                          <w:p w:rsidR="00127FF0" w:rsidRPr="00DD570B" w:rsidRDefault="00127FF0" w:rsidP="006C06DE">
                            <w:pPr>
                              <w:numPr>
                                <w:ilvl w:val="0"/>
                                <w:numId w:val="59"/>
                              </w:numPr>
                              <w:spacing w:after="0"/>
                              <w:jc w:val="left"/>
                              <w:rPr>
                                <w:sz w:val="18"/>
                                <w:szCs w:val="18"/>
                              </w:rPr>
                            </w:pPr>
                            <w:r w:rsidRPr="00DD570B">
                              <w:rPr>
                                <w:sz w:val="18"/>
                                <w:szCs w:val="18"/>
                              </w:rPr>
                              <w:t xml:space="preserve">City of Batumi </w:t>
                            </w:r>
                            <w:r w:rsidRPr="00DD570B">
                              <w:rPr>
                                <w:sz w:val="18"/>
                                <w:szCs w:val="18"/>
                              </w:rPr>
                              <w:tab/>
                            </w:r>
                            <w:r w:rsidRPr="00DD570B">
                              <w:rPr>
                                <w:sz w:val="18"/>
                                <w:szCs w:val="18"/>
                              </w:rPr>
                              <w:tab/>
                              <w:t xml:space="preserve">$   </w:t>
                            </w:r>
                            <w:r>
                              <w:rPr>
                                <w:sz w:val="18"/>
                                <w:szCs w:val="18"/>
                              </w:rPr>
                              <w:t>10</w:t>
                            </w:r>
                            <w:r w:rsidRPr="00DD570B">
                              <w:rPr>
                                <w:sz w:val="18"/>
                                <w:szCs w:val="18"/>
                              </w:rPr>
                              <w:t>,</w:t>
                            </w:r>
                            <w:r>
                              <w:rPr>
                                <w:sz w:val="18"/>
                                <w:szCs w:val="18"/>
                              </w:rPr>
                              <w:t>284</w:t>
                            </w:r>
                            <w:r w:rsidRPr="00DD570B">
                              <w:rPr>
                                <w:sz w:val="18"/>
                                <w:szCs w:val="18"/>
                              </w:rPr>
                              <w:t>,000</w:t>
                            </w:r>
                          </w:p>
                          <w:p w:rsidR="00127FF0" w:rsidRPr="00DD570B" w:rsidRDefault="00127FF0" w:rsidP="006C06DE">
                            <w:pPr>
                              <w:numPr>
                                <w:ilvl w:val="0"/>
                                <w:numId w:val="59"/>
                              </w:numPr>
                              <w:spacing w:after="0"/>
                              <w:jc w:val="left"/>
                              <w:rPr>
                                <w:sz w:val="18"/>
                                <w:szCs w:val="18"/>
                              </w:rPr>
                            </w:pPr>
                            <w:proofErr w:type="spellStart"/>
                            <w:r w:rsidRPr="00DD570B">
                              <w:rPr>
                                <w:sz w:val="18"/>
                                <w:szCs w:val="18"/>
                              </w:rPr>
                              <w:t>MoF</w:t>
                            </w:r>
                            <w:proofErr w:type="spellEnd"/>
                            <w:r w:rsidRPr="00DD570B">
                              <w:rPr>
                                <w:sz w:val="18"/>
                                <w:szCs w:val="18"/>
                              </w:rPr>
                              <w:t xml:space="preserve"> - </w:t>
                            </w:r>
                            <w:proofErr w:type="spellStart"/>
                            <w:r>
                              <w:rPr>
                                <w:sz w:val="18"/>
                                <w:szCs w:val="18"/>
                              </w:rPr>
                              <w:t>Achara</w:t>
                            </w:r>
                            <w:proofErr w:type="spellEnd"/>
                            <w:r w:rsidRPr="00DD570B">
                              <w:rPr>
                                <w:sz w:val="18"/>
                                <w:szCs w:val="18"/>
                              </w:rPr>
                              <w:t xml:space="preserve"> Region</w:t>
                            </w:r>
                            <w:r w:rsidRPr="00DD570B">
                              <w:rPr>
                                <w:sz w:val="18"/>
                                <w:szCs w:val="18"/>
                              </w:rPr>
                              <w:tab/>
                              <w:t xml:space="preserve">$          </w:t>
                            </w:r>
                            <w:r>
                              <w:rPr>
                                <w:sz w:val="18"/>
                                <w:szCs w:val="18"/>
                              </w:rPr>
                              <w:t xml:space="preserve">   TBD</w:t>
                            </w:r>
                          </w:p>
                          <w:p w:rsidR="00127FF0" w:rsidRDefault="00127FF0" w:rsidP="00CE0250">
                            <w:pPr>
                              <w:spacing w:after="0"/>
                              <w:jc w:val="left"/>
                              <w:rPr>
                                <w:sz w:val="18"/>
                                <w:szCs w:val="18"/>
                              </w:rPr>
                            </w:pPr>
                          </w:p>
                          <w:p w:rsidR="00127FF0" w:rsidRPr="00E964E6" w:rsidRDefault="00127FF0" w:rsidP="00CE0250">
                            <w:pPr>
                              <w:spacing w:after="0"/>
                              <w:jc w:val="left"/>
                              <w:rPr>
                                <w:rFonts w:ascii="Arial Narrow" w:hAnsi="Arial Narrow" w:cs="Arial Narrow"/>
                                <w:sz w:val="20"/>
                                <w:szCs w:val="20"/>
                              </w:rPr>
                            </w:pPr>
                            <w:r w:rsidRPr="00B263D7">
                              <w:rPr>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3.8pt;margin-top:6.35pt;width:234pt;height:11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">
                <v:textbox>
                  <w:txbxContent>
                    <w:p w:rsidR="00127FF0" w:rsidRPr="00EC3E02" w:rsidRDefault="00127FF0" w:rsidP="000D659F">
                      <w:pPr>
                        <w:rPr>
                          <w:rFonts w:ascii="Arial Narrow" w:hAnsi="Arial Narrow" w:cs="Arial Narrow"/>
                          <w:sz w:val="20"/>
                          <w:szCs w:val="20"/>
                        </w:rPr>
                      </w:pPr>
                      <w:r w:rsidRPr="00EC3E02">
                        <w:rPr>
                          <w:rFonts w:ascii="Arial Narrow" w:hAnsi="Arial Narrow" w:cs="Arial Narrow"/>
                          <w:sz w:val="20"/>
                          <w:szCs w:val="20"/>
                        </w:rPr>
                        <w:t xml:space="preserve">Total resources required           </w:t>
                      </w:r>
                      <w:r w:rsidRPr="00EC3E02">
                        <w:rPr>
                          <w:rFonts w:ascii="Arial Narrow" w:hAnsi="Arial Narrow" w:cs="Arial Narrow"/>
                          <w:sz w:val="20"/>
                          <w:szCs w:val="20"/>
                        </w:rPr>
                        <w:tab/>
                      </w:r>
                      <w:r w:rsidRPr="00AC3CC3">
                        <w:rPr>
                          <w:sz w:val="18"/>
                          <w:szCs w:val="18"/>
                        </w:rPr>
                        <w:t>$</w:t>
                      </w:r>
                      <w:r>
                        <w:rPr>
                          <w:sz w:val="18"/>
                          <w:szCs w:val="18"/>
                        </w:rPr>
                        <w:t xml:space="preserve">   11,517,000</w:t>
                      </w:r>
                    </w:p>
                    <w:p w:rsidR="00127FF0" w:rsidRPr="005D2439" w:rsidRDefault="00127FF0" w:rsidP="000D659F">
                      <w:pPr>
                        <w:rPr>
                          <w:sz w:val="18"/>
                          <w:szCs w:val="18"/>
                        </w:rPr>
                      </w:pPr>
                      <w:r w:rsidRPr="00EC3E02">
                        <w:rPr>
                          <w:rFonts w:ascii="Arial Narrow" w:hAnsi="Arial Narrow" w:cs="Arial Narrow"/>
                          <w:sz w:val="20"/>
                          <w:szCs w:val="20"/>
                        </w:rPr>
                        <w:t>Total allocated resources:</w:t>
                      </w:r>
                      <w:r w:rsidRPr="00EC3E02">
                        <w:rPr>
                          <w:rFonts w:ascii="Arial Narrow" w:hAnsi="Arial Narrow" w:cs="Arial Narrow"/>
                          <w:sz w:val="20"/>
                          <w:szCs w:val="20"/>
                        </w:rPr>
                        <w:tab/>
                      </w:r>
                      <w:r>
                        <w:rPr>
                          <w:rFonts w:ascii="Arial Narrow" w:hAnsi="Arial Narrow" w:cs="Arial Narrow"/>
                          <w:sz w:val="20"/>
                          <w:szCs w:val="20"/>
                        </w:rPr>
                        <w:tab/>
                      </w:r>
                      <w:r w:rsidRPr="00AC3CC3">
                        <w:rPr>
                          <w:sz w:val="18"/>
                          <w:szCs w:val="18"/>
                        </w:rPr>
                        <w:t>$</w:t>
                      </w:r>
                      <w:r w:rsidRPr="005D2439">
                        <w:rPr>
                          <w:sz w:val="18"/>
                          <w:szCs w:val="18"/>
                        </w:rPr>
                        <w:t xml:space="preserve">  </w:t>
                      </w:r>
                      <w:r>
                        <w:rPr>
                          <w:sz w:val="18"/>
                          <w:szCs w:val="18"/>
                        </w:rPr>
                        <w:t xml:space="preserve"> 11,517,000</w:t>
                      </w:r>
                    </w:p>
                    <w:p w:rsidR="00127FF0" w:rsidRDefault="00127FF0" w:rsidP="008E5551">
                      <w:pPr>
                        <w:numPr>
                          <w:ilvl w:val="0"/>
                          <w:numId w:val="25"/>
                        </w:numPr>
                        <w:spacing w:after="0"/>
                        <w:ind w:left="330" w:hanging="330"/>
                        <w:jc w:val="left"/>
                        <w:rPr>
                          <w:sz w:val="18"/>
                          <w:szCs w:val="18"/>
                        </w:rPr>
                      </w:pPr>
                      <w:r>
                        <w:rPr>
                          <w:sz w:val="18"/>
                          <w:szCs w:val="18"/>
                        </w:rPr>
                        <w:t>GEF</w:t>
                      </w:r>
                      <w:r>
                        <w:rPr>
                          <w:sz w:val="18"/>
                          <w:szCs w:val="18"/>
                        </w:rPr>
                        <w:tab/>
                      </w:r>
                      <w:r>
                        <w:rPr>
                          <w:sz w:val="18"/>
                          <w:szCs w:val="18"/>
                        </w:rPr>
                        <w:tab/>
                      </w:r>
                      <w:r>
                        <w:rPr>
                          <w:sz w:val="18"/>
                          <w:szCs w:val="18"/>
                        </w:rPr>
                        <w:tab/>
                      </w:r>
                      <w:r>
                        <w:rPr>
                          <w:sz w:val="18"/>
                          <w:szCs w:val="18"/>
                        </w:rPr>
                        <w:tab/>
                      </w:r>
                      <w:r w:rsidRPr="005828A4">
                        <w:rPr>
                          <w:sz w:val="18"/>
                          <w:szCs w:val="18"/>
                        </w:rPr>
                        <w:t xml:space="preserve">$    </w:t>
                      </w:r>
                      <w:r>
                        <w:rPr>
                          <w:sz w:val="18"/>
                          <w:szCs w:val="18"/>
                        </w:rPr>
                        <w:t xml:space="preserve">    853,</w:t>
                      </w:r>
                      <w:r w:rsidRPr="005828A4">
                        <w:rPr>
                          <w:sz w:val="18"/>
                          <w:szCs w:val="18"/>
                        </w:rPr>
                        <w:t>000</w:t>
                      </w:r>
                    </w:p>
                    <w:p w:rsidR="00127FF0" w:rsidRDefault="00127FF0" w:rsidP="008E5551">
                      <w:pPr>
                        <w:numPr>
                          <w:ilvl w:val="0"/>
                          <w:numId w:val="25"/>
                        </w:numPr>
                        <w:spacing w:after="0"/>
                        <w:ind w:left="330" w:hanging="330"/>
                        <w:rPr>
                          <w:sz w:val="18"/>
                          <w:szCs w:val="18"/>
                        </w:rPr>
                      </w:pPr>
                      <w:r>
                        <w:rPr>
                          <w:sz w:val="18"/>
                          <w:szCs w:val="18"/>
                        </w:rPr>
                        <w:t>Parallel</w:t>
                      </w:r>
                      <w:r w:rsidRPr="00CA649F">
                        <w:rPr>
                          <w:sz w:val="18"/>
                          <w:szCs w:val="18"/>
                        </w:rPr>
                        <w:t xml:space="preserve"> </w:t>
                      </w:r>
                    </w:p>
                    <w:p w:rsidR="00127FF0" w:rsidRPr="00DD570B" w:rsidRDefault="00127FF0" w:rsidP="008E5551">
                      <w:pPr>
                        <w:numPr>
                          <w:ilvl w:val="1"/>
                          <w:numId w:val="25"/>
                        </w:numPr>
                        <w:spacing w:after="0"/>
                        <w:ind w:left="720"/>
                        <w:rPr>
                          <w:sz w:val="18"/>
                          <w:szCs w:val="18"/>
                        </w:rPr>
                      </w:pPr>
                      <w:r w:rsidRPr="00CA649F">
                        <w:rPr>
                          <w:sz w:val="18"/>
                          <w:szCs w:val="18"/>
                        </w:rPr>
                        <w:t xml:space="preserve">UNDP </w:t>
                      </w:r>
                      <w:r>
                        <w:rPr>
                          <w:sz w:val="18"/>
                          <w:szCs w:val="18"/>
                        </w:rPr>
                        <w:tab/>
                      </w:r>
                      <w:r>
                        <w:rPr>
                          <w:sz w:val="18"/>
                          <w:szCs w:val="18"/>
                        </w:rPr>
                        <w:tab/>
                      </w:r>
                      <w:r>
                        <w:rPr>
                          <w:sz w:val="18"/>
                          <w:szCs w:val="18"/>
                        </w:rPr>
                        <w:tab/>
                        <w:t>$        280,000</w:t>
                      </w:r>
                    </w:p>
                    <w:p w:rsidR="00127FF0" w:rsidRPr="00DD570B" w:rsidRDefault="00127FF0" w:rsidP="008E5551">
                      <w:pPr>
                        <w:numPr>
                          <w:ilvl w:val="0"/>
                          <w:numId w:val="25"/>
                        </w:numPr>
                        <w:spacing w:after="0"/>
                        <w:ind w:left="330" w:hanging="330"/>
                        <w:rPr>
                          <w:sz w:val="18"/>
                          <w:szCs w:val="18"/>
                        </w:rPr>
                      </w:pPr>
                      <w:r w:rsidRPr="00DD570B">
                        <w:rPr>
                          <w:sz w:val="18"/>
                          <w:szCs w:val="18"/>
                        </w:rPr>
                        <w:t>Other parallel (In kind &amp; In cash):</w:t>
                      </w:r>
                    </w:p>
                    <w:p w:rsidR="00127FF0" w:rsidRPr="00DD570B" w:rsidRDefault="00127FF0" w:rsidP="006C06DE">
                      <w:pPr>
                        <w:numPr>
                          <w:ilvl w:val="0"/>
                          <w:numId w:val="59"/>
                        </w:numPr>
                        <w:spacing w:after="0"/>
                        <w:jc w:val="left"/>
                        <w:rPr>
                          <w:sz w:val="18"/>
                          <w:szCs w:val="18"/>
                        </w:rPr>
                      </w:pPr>
                      <w:proofErr w:type="spellStart"/>
                      <w:r w:rsidRPr="00DD570B">
                        <w:rPr>
                          <w:sz w:val="18"/>
                          <w:szCs w:val="18"/>
                        </w:rPr>
                        <w:t>MoENRP</w:t>
                      </w:r>
                      <w:proofErr w:type="spellEnd"/>
                      <w:r w:rsidRPr="00DD570B">
                        <w:rPr>
                          <w:sz w:val="18"/>
                          <w:szCs w:val="18"/>
                        </w:rPr>
                        <w:tab/>
                      </w:r>
                      <w:r w:rsidRPr="00DD570B">
                        <w:rPr>
                          <w:sz w:val="18"/>
                          <w:szCs w:val="18"/>
                        </w:rPr>
                        <w:tab/>
                        <w:t>$        100,000</w:t>
                      </w:r>
                    </w:p>
                    <w:p w:rsidR="00127FF0" w:rsidRPr="00DD570B" w:rsidRDefault="00127FF0" w:rsidP="006C06DE">
                      <w:pPr>
                        <w:numPr>
                          <w:ilvl w:val="0"/>
                          <w:numId w:val="59"/>
                        </w:numPr>
                        <w:spacing w:after="0"/>
                        <w:jc w:val="left"/>
                        <w:rPr>
                          <w:sz w:val="18"/>
                          <w:szCs w:val="18"/>
                        </w:rPr>
                      </w:pPr>
                      <w:r w:rsidRPr="00DD570B">
                        <w:rPr>
                          <w:sz w:val="18"/>
                          <w:szCs w:val="18"/>
                        </w:rPr>
                        <w:t xml:space="preserve">City of Batumi </w:t>
                      </w:r>
                      <w:r w:rsidRPr="00DD570B">
                        <w:rPr>
                          <w:sz w:val="18"/>
                          <w:szCs w:val="18"/>
                        </w:rPr>
                        <w:tab/>
                      </w:r>
                      <w:r w:rsidRPr="00DD570B">
                        <w:rPr>
                          <w:sz w:val="18"/>
                          <w:szCs w:val="18"/>
                        </w:rPr>
                        <w:tab/>
                        <w:t xml:space="preserve">$   </w:t>
                      </w:r>
                      <w:r>
                        <w:rPr>
                          <w:sz w:val="18"/>
                          <w:szCs w:val="18"/>
                        </w:rPr>
                        <w:t>10</w:t>
                      </w:r>
                      <w:r w:rsidRPr="00DD570B">
                        <w:rPr>
                          <w:sz w:val="18"/>
                          <w:szCs w:val="18"/>
                        </w:rPr>
                        <w:t>,</w:t>
                      </w:r>
                      <w:r>
                        <w:rPr>
                          <w:sz w:val="18"/>
                          <w:szCs w:val="18"/>
                        </w:rPr>
                        <w:t>284</w:t>
                      </w:r>
                      <w:r w:rsidRPr="00DD570B">
                        <w:rPr>
                          <w:sz w:val="18"/>
                          <w:szCs w:val="18"/>
                        </w:rPr>
                        <w:t>,000</w:t>
                      </w:r>
                    </w:p>
                    <w:p w:rsidR="00127FF0" w:rsidRPr="00DD570B" w:rsidRDefault="00127FF0" w:rsidP="006C06DE">
                      <w:pPr>
                        <w:numPr>
                          <w:ilvl w:val="0"/>
                          <w:numId w:val="59"/>
                        </w:numPr>
                        <w:spacing w:after="0"/>
                        <w:jc w:val="left"/>
                        <w:rPr>
                          <w:sz w:val="18"/>
                          <w:szCs w:val="18"/>
                        </w:rPr>
                      </w:pPr>
                      <w:proofErr w:type="spellStart"/>
                      <w:r w:rsidRPr="00DD570B">
                        <w:rPr>
                          <w:sz w:val="18"/>
                          <w:szCs w:val="18"/>
                        </w:rPr>
                        <w:t>MoF</w:t>
                      </w:r>
                      <w:proofErr w:type="spellEnd"/>
                      <w:r w:rsidRPr="00DD570B">
                        <w:rPr>
                          <w:sz w:val="18"/>
                          <w:szCs w:val="18"/>
                        </w:rPr>
                        <w:t xml:space="preserve"> - </w:t>
                      </w:r>
                      <w:proofErr w:type="spellStart"/>
                      <w:r>
                        <w:rPr>
                          <w:sz w:val="18"/>
                          <w:szCs w:val="18"/>
                        </w:rPr>
                        <w:t>Achara</w:t>
                      </w:r>
                      <w:proofErr w:type="spellEnd"/>
                      <w:r w:rsidRPr="00DD570B">
                        <w:rPr>
                          <w:sz w:val="18"/>
                          <w:szCs w:val="18"/>
                        </w:rPr>
                        <w:t xml:space="preserve"> Region</w:t>
                      </w:r>
                      <w:r w:rsidRPr="00DD570B">
                        <w:rPr>
                          <w:sz w:val="18"/>
                          <w:szCs w:val="18"/>
                        </w:rPr>
                        <w:tab/>
                        <w:t xml:space="preserve">$          </w:t>
                      </w:r>
                      <w:r>
                        <w:rPr>
                          <w:sz w:val="18"/>
                          <w:szCs w:val="18"/>
                        </w:rPr>
                        <w:t xml:space="preserve">   TBD</w:t>
                      </w:r>
                    </w:p>
                    <w:p w:rsidR="00127FF0" w:rsidRDefault="00127FF0" w:rsidP="00CE0250">
                      <w:pPr>
                        <w:spacing w:after="0"/>
                        <w:jc w:val="left"/>
                        <w:rPr>
                          <w:sz w:val="18"/>
                          <w:szCs w:val="18"/>
                        </w:rPr>
                      </w:pPr>
                    </w:p>
                    <w:p w:rsidR="00127FF0" w:rsidRPr="00E964E6" w:rsidRDefault="00127FF0" w:rsidP="00CE0250">
                      <w:pPr>
                        <w:spacing w:after="0"/>
                        <w:jc w:val="left"/>
                        <w:rPr>
                          <w:rFonts w:ascii="Arial Narrow" w:hAnsi="Arial Narrow" w:cs="Arial Narrow"/>
                          <w:sz w:val="20"/>
                          <w:szCs w:val="20"/>
                        </w:rPr>
                      </w:pPr>
                      <w:r w:rsidRPr="00B263D7">
                        <w:rPr>
                          <w:sz w:val="18"/>
                          <w:szCs w:val="18"/>
                        </w:rPr>
                        <w:tab/>
                      </w:r>
                    </w:p>
                  </w:txbxContent>
                </v:textbox>
              </v:shape>
            </w:pict>
          </mc:Fallback>
        </mc:AlternateContent>
      </w:r>
    </w:p>
    <w:p w:rsidR="0053373D" w:rsidRPr="00B03D36" w:rsidRDefault="0053373D" w:rsidP="00C116F4">
      <w:pPr>
        <w:spacing w:after="0"/>
        <w:rPr>
          <w:b/>
          <w:bCs/>
          <w:sz w:val="20"/>
          <w:szCs w:val="20"/>
          <w:lang w:val="en-US"/>
        </w:rPr>
      </w:pPr>
    </w:p>
    <w:p w:rsidR="0053373D" w:rsidRPr="00B03D36" w:rsidRDefault="0053373D" w:rsidP="00C116F4">
      <w:pPr>
        <w:spacing w:after="0"/>
        <w:rPr>
          <w:b/>
          <w:bCs/>
          <w:sz w:val="20"/>
          <w:szCs w:val="20"/>
          <w:lang w:val="en-US"/>
        </w:rPr>
      </w:pPr>
    </w:p>
    <w:p w:rsidR="0053373D" w:rsidRPr="00B03D36" w:rsidRDefault="0053373D" w:rsidP="00C116F4">
      <w:pPr>
        <w:spacing w:after="0"/>
        <w:rPr>
          <w:b/>
          <w:bCs/>
          <w:sz w:val="20"/>
          <w:szCs w:val="20"/>
          <w:lang w:val="en-US"/>
        </w:rPr>
      </w:pPr>
    </w:p>
    <w:p w:rsidR="0053373D" w:rsidRPr="00B03D36" w:rsidRDefault="0053373D" w:rsidP="00C116F4">
      <w:pPr>
        <w:spacing w:after="0"/>
        <w:rPr>
          <w:b/>
          <w:bCs/>
          <w:sz w:val="20"/>
          <w:szCs w:val="20"/>
          <w:lang w:val="en-US"/>
        </w:rPr>
      </w:pPr>
    </w:p>
    <w:p w:rsidR="0053373D" w:rsidRPr="00B03D36" w:rsidRDefault="0053373D" w:rsidP="00C116F4">
      <w:pPr>
        <w:spacing w:after="0"/>
        <w:rPr>
          <w:b/>
          <w:bCs/>
          <w:sz w:val="20"/>
          <w:szCs w:val="20"/>
          <w:lang w:val="en-US"/>
        </w:rPr>
      </w:pPr>
    </w:p>
    <w:p w:rsidR="0053373D" w:rsidRPr="00B03D36" w:rsidRDefault="0053373D" w:rsidP="00C116F4">
      <w:pPr>
        <w:spacing w:after="0"/>
        <w:rPr>
          <w:b/>
          <w:bCs/>
          <w:sz w:val="20"/>
          <w:szCs w:val="20"/>
          <w:lang w:val="en-US"/>
        </w:rPr>
      </w:pPr>
    </w:p>
    <w:p w:rsidR="0053373D" w:rsidRPr="00B03D36" w:rsidRDefault="0053373D" w:rsidP="00C116F4">
      <w:pPr>
        <w:spacing w:after="0"/>
        <w:rPr>
          <w:b/>
          <w:bCs/>
          <w:sz w:val="20"/>
          <w:szCs w:val="20"/>
          <w:lang w:val="en-US"/>
        </w:rPr>
      </w:pPr>
    </w:p>
    <w:p w:rsidR="0053373D" w:rsidRPr="00B03D36" w:rsidRDefault="0053373D" w:rsidP="00C116F4">
      <w:pPr>
        <w:spacing w:after="0"/>
        <w:rPr>
          <w:b/>
          <w:bCs/>
          <w:sz w:val="20"/>
          <w:szCs w:val="20"/>
          <w:lang w:val="en-US"/>
        </w:rPr>
      </w:pPr>
    </w:p>
    <w:p w:rsidR="0053373D" w:rsidRPr="00B03D36" w:rsidRDefault="0053373D" w:rsidP="00C116F4">
      <w:pPr>
        <w:pBdr>
          <w:bottom w:val="single" w:sz="4" w:space="1" w:color="auto"/>
        </w:pBdr>
        <w:spacing w:after="0"/>
        <w:rPr>
          <w:sz w:val="18"/>
          <w:szCs w:val="18"/>
          <w:lang w:val="en-US"/>
        </w:rPr>
      </w:pPr>
    </w:p>
    <w:p w:rsidR="0053373D" w:rsidRPr="00B03D36" w:rsidRDefault="0053373D" w:rsidP="00C116F4">
      <w:pPr>
        <w:pBdr>
          <w:bottom w:val="single" w:sz="4" w:space="1" w:color="auto"/>
        </w:pBdr>
        <w:spacing w:after="0"/>
        <w:rPr>
          <w:sz w:val="18"/>
          <w:szCs w:val="18"/>
          <w:lang w:val="en-US"/>
        </w:rPr>
      </w:pPr>
    </w:p>
    <w:p w:rsidR="0053373D" w:rsidRPr="00B03D36" w:rsidRDefault="0053373D" w:rsidP="00C116F4">
      <w:pPr>
        <w:pBdr>
          <w:bottom w:val="single" w:sz="4" w:space="1" w:color="auto"/>
        </w:pBdr>
        <w:spacing w:after="0"/>
        <w:rPr>
          <w:sz w:val="18"/>
          <w:szCs w:val="18"/>
          <w:lang w:val="en-US"/>
        </w:rPr>
      </w:pPr>
    </w:p>
    <w:p w:rsidR="0053373D" w:rsidRPr="00B03D36" w:rsidRDefault="0053373D" w:rsidP="00C116F4">
      <w:pPr>
        <w:pBdr>
          <w:bottom w:val="single" w:sz="4" w:space="1" w:color="auto"/>
        </w:pBdr>
        <w:spacing w:after="0"/>
        <w:rPr>
          <w:i/>
          <w:iCs/>
          <w:sz w:val="18"/>
          <w:szCs w:val="18"/>
          <w:lang w:val="en-US"/>
        </w:rPr>
      </w:pPr>
      <w:r w:rsidRPr="00B03D36">
        <w:rPr>
          <w:sz w:val="18"/>
          <w:szCs w:val="18"/>
          <w:lang w:val="en-US"/>
        </w:rPr>
        <w:t xml:space="preserve">Agreed by (Government): </w:t>
      </w:r>
    </w:p>
    <w:p w:rsidR="0053373D" w:rsidRPr="00B03D36" w:rsidRDefault="0053373D" w:rsidP="00C116F4">
      <w:pPr>
        <w:spacing w:after="0"/>
        <w:jc w:val="center"/>
        <w:rPr>
          <w:sz w:val="18"/>
          <w:szCs w:val="18"/>
          <w:lang w:val="en-US"/>
        </w:rPr>
      </w:pPr>
      <w:r w:rsidRPr="00B03D36">
        <w:rPr>
          <w:sz w:val="18"/>
          <w:szCs w:val="18"/>
          <w:lang w:val="en-US"/>
        </w:rPr>
        <w:t>Date/Month/Year</w:t>
      </w:r>
    </w:p>
    <w:p w:rsidR="0053373D" w:rsidRPr="00B03D36" w:rsidRDefault="0053373D" w:rsidP="00C116F4">
      <w:pPr>
        <w:spacing w:after="0"/>
        <w:jc w:val="center"/>
        <w:rPr>
          <w:sz w:val="18"/>
          <w:szCs w:val="18"/>
          <w:lang w:val="en-US"/>
        </w:rPr>
      </w:pPr>
    </w:p>
    <w:p w:rsidR="0053373D" w:rsidRPr="00B03D36" w:rsidRDefault="0053373D" w:rsidP="00C116F4">
      <w:pPr>
        <w:pBdr>
          <w:bottom w:val="single" w:sz="4" w:space="1" w:color="auto"/>
        </w:pBdr>
        <w:spacing w:after="0"/>
        <w:rPr>
          <w:i/>
          <w:iCs/>
          <w:sz w:val="18"/>
          <w:szCs w:val="18"/>
          <w:lang w:val="en-US"/>
        </w:rPr>
      </w:pPr>
      <w:r w:rsidRPr="00B03D36">
        <w:rPr>
          <w:sz w:val="18"/>
          <w:szCs w:val="18"/>
          <w:lang w:val="en-US"/>
        </w:rPr>
        <w:t xml:space="preserve">Agreed by (Executing Entity/Implementing Partner): </w:t>
      </w:r>
    </w:p>
    <w:p w:rsidR="0053373D" w:rsidRPr="00B03D36" w:rsidRDefault="0053373D" w:rsidP="00C116F4">
      <w:pPr>
        <w:spacing w:after="0"/>
        <w:jc w:val="center"/>
        <w:rPr>
          <w:sz w:val="18"/>
          <w:szCs w:val="18"/>
          <w:lang w:val="en-US"/>
        </w:rPr>
      </w:pPr>
      <w:r w:rsidRPr="00B03D36">
        <w:rPr>
          <w:sz w:val="18"/>
          <w:szCs w:val="18"/>
          <w:lang w:val="en-US"/>
        </w:rPr>
        <w:t>Date/Month/Year</w:t>
      </w:r>
    </w:p>
    <w:p w:rsidR="0053373D" w:rsidRPr="00B03D36" w:rsidRDefault="0053373D" w:rsidP="00C116F4">
      <w:pPr>
        <w:spacing w:after="0"/>
        <w:jc w:val="center"/>
        <w:rPr>
          <w:sz w:val="18"/>
          <w:szCs w:val="18"/>
          <w:lang w:val="en-US"/>
        </w:rPr>
      </w:pPr>
    </w:p>
    <w:p w:rsidR="0053373D" w:rsidRPr="00B03D36" w:rsidRDefault="0053373D" w:rsidP="00C116F4">
      <w:pPr>
        <w:pBdr>
          <w:bottom w:val="single" w:sz="4" w:space="1" w:color="auto"/>
        </w:pBdr>
        <w:spacing w:after="0"/>
        <w:rPr>
          <w:sz w:val="18"/>
          <w:szCs w:val="18"/>
          <w:lang w:val="en-US"/>
        </w:rPr>
      </w:pPr>
      <w:r w:rsidRPr="00B03D36">
        <w:rPr>
          <w:sz w:val="18"/>
          <w:szCs w:val="18"/>
          <w:lang w:val="en-US"/>
        </w:rPr>
        <w:t xml:space="preserve">Agreed by (UNDP):  </w:t>
      </w:r>
    </w:p>
    <w:p w:rsidR="0053373D" w:rsidRPr="00B03D36" w:rsidRDefault="0053373D" w:rsidP="00C116F4">
      <w:pPr>
        <w:spacing w:after="0"/>
        <w:jc w:val="center"/>
        <w:rPr>
          <w:sz w:val="18"/>
          <w:szCs w:val="18"/>
          <w:lang w:val="en-US"/>
        </w:rPr>
      </w:pPr>
      <w:r w:rsidRPr="00B03D36">
        <w:rPr>
          <w:sz w:val="18"/>
          <w:szCs w:val="18"/>
          <w:lang w:val="en-US"/>
        </w:rPr>
        <w:t>Date/Month/Year</w:t>
      </w:r>
    </w:p>
    <w:p w:rsidR="0053373D" w:rsidRDefault="0053373D" w:rsidP="00C116F4">
      <w:pPr>
        <w:pStyle w:val="TOCHeading1"/>
        <w:spacing w:before="0" w:line="240" w:lineRule="auto"/>
        <w:rPr>
          <w:rFonts w:ascii="Arial Narrow" w:hAnsi="Arial Narrow" w:cs="Arial"/>
        </w:rPr>
      </w:pPr>
      <w:r w:rsidRPr="00B03D36">
        <w:rPr>
          <w:b w:val="0"/>
          <w:bCs w:val="0"/>
          <w:sz w:val="23"/>
          <w:szCs w:val="23"/>
        </w:rPr>
        <w:br w:type="page"/>
      </w:r>
      <w:bookmarkEnd w:id="0"/>
      <w:r w:rsidRPr="00B03D36">
        <w:rPr>
          <w:rFonts w:ascii="Arial Narrow" w:hAnsi="Arial Narrow" w:cs="Arial"/>
        </w:rPr>
        <w:lastRenderedPageBreak/>
        <w:t>Table of Contents</w:t>
      </w:r>
    </w:p>
    <w:p w:rsidR="0053373D" w:rsidRPr="00BE114A" w:rsidRDefault="0053373D" w:rsidP="00BE114A">
      <w:pPr>
        <w:rPr>
          <w:lang w:val="en-US"/>
        </w:rPr>
      </w:pPr>
    </w:p>
    <w:p w:rsidR="008C48E1" w:rsidRPr="00CD51BC" w:rsidRDefault="0053373D">
      <w:pPr>
        <w:pStyle w:val="TOC1"/>
        <w:rPr>
          <w:rFonts w:asciiTheme="minorHAnsi" w:eastAsiaTheme="minorEastAsia" w:hAnsiTheme="minorHAnsi" w:cstheme="minorBidi"/>
          <w:noProof/>
          <w:lang w:val="en-US"/>
        </w:rPr>
      </w:pPr>
      <w:r w:rsidRPr="00B03D36">
        <w:rPr>
          <w:rFonts w:ascii="Arial Narrow" w:hAnsi="Arial Narrow"/>
          <w:lang w:val="en-US"/>
        </w:rPr>
        <w:fldChar w:fldCharType="begin"/>
      </w:r>
      <w:r w:rsidRPr="00B03D36">
        <w:rPr>
          <w:rFonts w:ascii="Arial Narrow" w:hAnsi="Arial Narrow"/>
          <w:lang w:val="en-US"/>
        </w:rPr>
        <w:instrText xml:space="preserve"> TOC \o "1-3" \h \z \u </w:instrText>
      </w:r>
      <w:r w:rsidRPr="00B03D36">
        <w:rPr>
          <w:rFonts w:ascii="Arial Narrow" w:hAnsi="Arial Narrow"/>
          <w:lang w:val="en-US"/>
        </w:rPr>
        <w:fldChar w:fldCharType="separate"/>
      </w:r>
      <w:hyperlink w:anchor="_Toc422328609" w:history="1">
        <w:r w:rsidR="008C48E1" w:rsidRPr="00CD51BC">
          <w:rPr>
            <w:rStyle w:val="Hyperlink"/>
            <w:rFonts w:cs="Arial"/>
            <w:noProof/>
            <w:lang w:val="en-US"/>
          </w:rPr>
          <w:t>Acronyms</w:t>
        </w:r>
        <w:r w:rsidR="008C48E1" w:rsidRPr="00CD51BC">
          <w:rPr>
            <w:noProof/>
            <w:webHidden/>
          </w:rPr>
          <w:tab/>
        </w:r>
        <w:r w:rsidR="008C48E1" w:rsidRPr="00CD51BC">
          <w:rPr>
            <w:noProof/>
            <w:webHidden/>
          </w:rPr>
          <w:fldChar w:fldCharType="begin"/>
        </w:r>
        <w:r w:rsidR="008C48E1" w:rsidRPr="00CD51BC">
          <w:rPr>
            <w:noProof/>
            <w:webHidden/>
          </w:rPr>
          <w:instrText xml:space="preserve"> PAGEREF _Toc422328609 \h </w:instrText>
        </w:r>
        <w:r w:rsidR="008C48E1" w:rsidRPr="00CD51BC">
          <w:rPr>
            <w:noProof/>
            <w:webHidden/>
          </w:rPr>
        </w:r>
        <w:r w:rsidR="008C48E1" w:rsidRPr="00CD51BC">
          <w:rPr>
            <w:noProof/>
            <w:webHidden/>
          </w:rPr>
          <w:fldChar w:fldCharType="separate"/>
        </w:r>
        <w:r w:rsidR="008C48E1" w:rsidRPr="00CD51BC">
          <w:rPr>
            <w:noProof/>
            <w:webHidden/>
          </w:rPr>
          <w:t>3</w:t>
        </w:r>
        <w:r w:rsidR="008C48E1" w:rsidRPr="00CD51BC">
          <w:rPr>
            <w:noProof/>
            <w:webHidden/>
          </w:rPr>
          <w:fldChar w:fldCharType="end"/>
        </w:r>
      </w:hyperlink>
    </w:p>
    <w:p w:rsidR="008C48E1" w:rsidRPr="00CD51BC" w:rsidRDefault="0074038A">
      <w:pPr>
        <w:pStyle w:val="TOC1"/>
        <w:rPr>
          <w:rFonts w:asciiTheme="minorHAnsi" w:eastAsiaTheme="minorEastAsia" w:hAnsiTheme="minorHAnsi" w:cstheme="minorBidi"/>
          <w:noProof/>
          <w:lang w:val="en-US"/>
        </w:rPr>
      </w:pPr>
      <w:hyperlink w:anchor="_Toc422328610" w:history="1">
        <w:r w:rsidR="008C48E1" w:rsidRPr="00CD51BC">
          <w:rPr>
            <w:rStyle w:val="Hyperlink"/>
            <w:rFonts w:ascii="Arial Bold" w:hAnsi="Arial Bold" w:cs="Arial"/>
            <w:caps/>
            <w:noProof/>
            <w:lang w:val="en-US"/>
          </w:rPr>
          <w:t>Situation analysis</w:t>
        </w:r>
        <w:r w:rsidR="008C48E1" w:rsidRPr="00CD51BC">
          <w:rPr>
            <w:noProof/>
            <w:webHidden/>
          </w:rPr>
          <w:tab/>
        </w:r>
        <w:r w:rsidR="008C48E1" w:rsidRPr="00CD51BC">
          <w:rPr>
            <w:noProof/>
            <w:webHidden/>
          </w:rPr>
          <w:fldChar w:fldCharType="begin"/>
        </w:r>
        <w:r w:rsidR="008C48E1" w:rsidRPr="00CD51BC">
          <w:rPr>
            <w:noProof/>
            <w:webHidden/>
          </w:rPr>
          <w:instrText xml:space="preserve"> PAGEREF _Toc422328610 \h </w:instrText>
        </w:r>
        <w:r w:rsidR="008C48E1" w:rsidRPr="00CD51BC">
          <w:rPr>
            <w:noProof/>
            <w:webHidden/>
          </w:rPr>
        </w:r>
        <w:r w:rsidR="008C48E1" w:rsidRPr="00CD51BC">
          <w:rPr>
            <w:noProof/>
            <w:webHidden/>
          </w:rPr>
          <w:fldChar w:fldCharType="separate"/>
        </w:r>
        <w:r w:rsidR="008C48E1" w:rsidRPr="00CD51BC">
          <w:rPr>
            <w:noProof/>
            <w:webHidden/>
          </w:rPr>
          <w:t>5</w:t>
        </w:r>
        <w:r w:rsidR="008C48E1" w:rsidRPr="00CD51BC">
          <w:rPr>
            <w:noProof/>
            <w:webHidden/>
          </w:rPr>
          <w:fldChar w:fldCharType="end"/>
        </w:r>
      </w:hyperlink>
    </w:p>
    <w:p w:rsidR="008C48E1" w:rsidRPr="00CD51BC" w:rsidRDefault="0074038A">
      <w:pPr>
        <w:pStyle w:val="TOC2"/>
        <w:tabs>
          <w:tab w:val="right" w:leader="dot" w:pos="9350"/>
        </w:tabs>
        <w:rPr>
          <w:rFonts w:asciiTheme="minorHAnsi" w:eastAsiaTheme="minorEastAsia" w:hAnsiTheme="minorHAnsi" w:cstheme="minorBidi"/>
          <w:noProof/>
          <w:lang w:val="en-US"/>
        </w:rPr>
      </w:pPr>
      <w:hyperlink w:anchor="_Toc422328611" w:history="1">
        <w:r w:rsidR="008C48E1" w:rsidRPr="00CD51BC">
          <w:rPr>
            <w:rStyle w:val="Hyperlink"/>
            <w:rFonts w:cs="Arial"/>
            <w:noProof/>
            <w:lang w:val="en-US"/>
          </w:rPr>
          <w:t>Context and Global Significance</w:t>
        </w:r>
        <w:r w:rsidR="008C48E1" w:rsidRPr="00CD51BC">
          <w:rPr>
            <w:noProof/>
            <w:webHidden/>
          </w:rPr>
          <w:tab/>
        </w:r>
        <w:r w:rsidR="008C48E1" w:rsidRPr="00CD51BC">
          <w:rPr>
            <w:noProof/>
            <w:webHidden/>
          </w:rPr>
          <w:fldChar w:fldCharType="begin"/>
        </w:r>
        <w:r w:rsidR="008C48E1" w:rsidRPr="00CD51BC">
          <w:rPr>
            <w:noProof/>
            <w:webHidden/>
          </w:rPr>
          <w:instrText xml:space="preserve"> PAGEREF _Toc422328611 \h </w:instrText>
        </w:r>
        <w:r w:rsidR="008C48E1" w:rsidRPr="00CD51BC">
          <w:rPr>
            <w:noProof/>
            <w:webHidden/>
          </w:rPr>
        </w:r>
        <w:r w:rsidR="008C48E1" w:rsidRPr="00CD51BC">
          <w:rPr>
            <w:noProof/>
            <w:webHidden/>
          </w:rPr>
          <w:fldChar w:fldCharType="separate"/>
        </w:r>
        <w:r w:rsidR="008C48E1" w:rsidRPr="00CD51BC">
          <w:rPr>
            <w:noProof/>
            <w:webHidden/>
          </w:rPr>
          <w:t>5</w:t>
        </w:r>
        <w:r w:rsidR="008C48E1" w:rsidRPr="00CD51BC">
          <w:rPr>
            <w:noProof/>
            <w:webHidden/>
          </w:rPr>
          <w:fldChar w:fldCharType="end"/>
        </w:r>
      </w:hyperlink>
    </w:p>
    <w:p w:rsidR="008C48E1" w:rsidRPr="00CD51BC" w:rsidRDefault="0074038A">
      <w:pPr>
        <w:pStyle w:val="TOC2"/>
        <w:tabs>
          <w:tab w:val="right" w:leader="dot" w:pos="9350"/>
        </w:tabs>
        <w:rPr>
          <w:rFonts w:asciiTheme="minorHAnsi" w:eastAsiaTheme="minorEastAsia" w:hAnsiTheme="minorHAnsi" w:cstheme="minorBidi"/>
          <w:noProof/>
          <w:lang w:val="en-US"/>
        </w:rPr>
      </w:pPr>
      <w:hyperlink w:anchor="_Toc422328612" w:history="1">
        <w:r w:rsidR="008C48E1" w:rsidRPr="00CD51BC">
          <w:rPr>
            <w:rStyle w:val="Hyperlink"/>
            <w:rFonts w:cs="Arial"/>
            <w:noProof/>
            <w:lang w:val="en-US"/>
          </w:rPr>
          <w:t>Barriers and Root Causes</w:t>
        </w:r>
        <w:r w:rsidR="008C48E1" w:rsidRPr="00CD51BC">
          <w:rPr>
            <w:noProof/>
            <w:webHidden/>
          </w:rPr>
          <w:tab/>
        </w:r>
        <w:r w:rsidR="008C48E1" w:rsidRPr="00CD51BC">
          <w:rPr>
            <w:noProof/>
            <w:webHidden/>
          </w:rPr>
          <w:fldChar w:fldCharType="begin"/>
        </w:r>
        <w:r w:rsidR="008C48E1" w:rsidRPr="00CD51BC">
          <w:rPr>
            <w:noProof/>
            <w:webHidden/>
          </w:rPr>
          <w:instrText xml:space="preserve"> PAGEREF _Toc422328612 \h </w:instrText>
        </w:r>
        <w:r w:rsidR="008C48E1" w:rsidRPr="00CD51BC">
          <w:rPr>
            <w:noProof/>
            <w:webHidden/>
          </w:rPr>
        </w:r>
        <w:r w:rsidR="008C48E1" w:rsidRPr="00CD51BC">
          <w:rPr>
            <w:noProof/>
            <w:webHidden/>
          </w:rPr>
          <w:fldChar w:fldCharType="separate"/>
        </w:r>
        <w:r w:rsidR="008C48E1" w:rsidRPr="00CD51BC">
          <w:rPr>
            <w:noProof/>
            <w:webHidden/>
          </w:rPr>
          <w:t>8</w:t>
        </w:r>
        <w:r w:rsidR="008C48E1" w:rsidRPr="00CD51BC">
          <w:rPr>
            <w:noProof/>
            <w:webHidden/>
          </w:rPr>
          <w:fldChar w:fldCharType="end"/>
        </w:r>
      </w:hyperlink>
    </w:p>
    <w:p w:rsidR="008C48E1" w:rsidRPr="00CD51BC" w:rsidRDefault="0074038A">
      <w:pPr>
        <w:pStyle w:val="TOC2"/>
        <w:tabs>
          <w:tab w:val="right" w:leader="dot" w:pos="9350"/>
        </w:tabs>
        <w:rPr>
          <w:rFonts w:asciiTheme="minorHAnsi" w:eastAsiaTheme="minorEastAsia" w:hAnsiTheme="minorHAnsi" w:cstheme="minorBidi"/>
          <w:noProof/>
          <w:lang w:val="en-US"/>
        </w:rPr>
      </w:pPr>
      <w:hyperlink w:anchor="_Toc422328613" w:history="1">
        <w:r w:rsidR="008C48E1" w:rsidRPr="00CD51BC">
          <w:rPr>
            <w:rStyle w:val="Hyperlink"/>
            <w:rFonts w:cs="Arial"/>
            <w:noProof/>
            <w:lang w:val="en-US"/>
          </w:rPr>
          <w:t>Barrier Analysis</w:t>
        </w:r>
        <w:r w:rsidR="008C48E1" w:rsidRPr="00CD51BC">
          <w:rPr>
            <w:noProof/>
            <w:webHidden/>
          </w:rPr>
          <w:tab/>
        </w:r>
        <w:r w:rsidR="008C48E1" w:rsidRPr="00CD51BC">
          <w:rPr>
            <w:noProof/>
            <w:webHidden/>
          </w:rPr>
          <w:fldChar w:fldCharType="begin"/>
        </w:r>
        <w:r w:rsidR="008C48E1" w:rsidRPr="00CD51BC">
          <w:rPr>
            <w:noProof/>
            <w:webHidden/>
          </w:rPr>
          <w:instrText xml:space="preserve"> PAGEREF _Toc422328613 \h </w:instrText>
        </w:r>
        <w:r w:rsidR="008C48E1" w:rsidRPr="00CD51BC">
          <w:rPr>
            <w:noProof/>
            <w:webHidden/>
          </w:rPr>
        </w:r>
        <w:r w:rsidR="008C48E1" w:rsidRPr="00CD51BC">
          <w:rPr>
            <w:noProof/>
            <w:webHidden/>
          </w:rPr>
          <w:fldChar w:fldCharType="separate"/>
        </w:r>
        <w:r w:rsidR="008C48E1" w:rsidRPr="00CD51BC">
          <w:rPr>
            <w:noProof/>
            <w:webHidden/>
          </w:rPr>
          <w:t>9</w:t>
        </w:r>
        <w:r w:rsidR="008C48E1" w:rsidRPr="00CD51BC">
          <w:rPr>
            <w:noProof/>
            <w:webHidden/>
          </w:rPr>
          <w:fldChar w:fldCharType="end"/>
        </w:r>
      </w:hyperlink>
    </w:p>
    <w:p w:rsidR="008C48E1" w:rsidRPr="00CD51BC" w:rsidRDefault="0074038A">
      <w:pPr>
        <w:pStyle w:val="TOC2"/>
        <w:tabs>
          <w:tab w:val="right" w:leader="dot" w:pos="9350"/>
        </w:tabs>
        <w:rPr>
          <w:rFonts w:asciiTheme="minorHAnsi" w:eastAsiaTheme="minorEastAsia" w:hAnsiTheme="minorHAnsi" w:cstheme="minorBidi"/>
          <w:noProof/>
          <w:lang w:val="en-US"/>
        </w:rPr>
      </w:pPr>
      <w:hyperlink w:anchor="_Toc422328614" w:history="1">
        <w:r w:rsidR="008C48E1" w:rsidRPr="00CD51BC">
          <w:rPr>
            <w:rStyle w:val="Hyperlink"/>
            <w:rFonts w:cs="Arial"/>
            <w:noProof/>
            <w:lang w:val="en-US"/>
          </w:rPr>
          <w:t>Stakeholder Analysis</w:t>
        </w:r>
        <w:r w:rsidR="008C48E1" w:rsidRPr="00CD51BC">
          <w:rPr>
            <w:noProof/>
            <w:webHidden/>
          </w:rPr>
          <w:tab/>
        </w:r>
        <w:r w:rsidR="008C48E1" w:rsidRPr="00CD51BC">
          <w:rPr>
            <w:noProof/>
            <w:webHidden/>
          </w:rPr>
          <w:fldChar w:fldCharType="begin"/>
        </w:r>
        <w:r w:rsidR="008C48E1" w:rsidRPr="00CD51BC">
          <w:rPr>
            <w:noProof/>
            <w:webHidden/>
          </w:rPr>
          <w:instrText xml:space="preserve"> PAGEREF _Toc422328614 \h </w:instrText>
        </w:r>
        <w:r w:rsidR="008C48E1" w:rsidRPr="00CD51BC">
          <w:rPr>
            <w:noProof/>
            <w:webHidden/>
          </w:rPr>
        </w:r>
        <w:r w:rsidR="008C48E1" w:rsidRPr="00CD51BC">
          <w:rPr>
            <w:noProof/>
            <w:webHidden/>
          </w:rPr>
          <w:fldChar w:fldCharType="separate"/>
        </w:r>
        <w:r w:rsidR="008C48E1" w:rsidRPr="00CD51BC">
          <w:rPr>
            <w:noProof/>
            <w:webHidden/>
          </w:rPr>
          <w:t>12</w:t>
        </w:r>
        <w:r w:rsidR="008C48E1" w:rsidRPr="00CD51BC">
          <w:rPr>
            <w:noProof/>
            <w:webHidden/>
          </w:rPr>
          <w:fldChar w:fldCharType="end"/>
        </w:r>
      </w:hyperlink>
    </w:p>
    <w:p w:rsidR="008C48E1" w:rsidRPr="00CD51BC" w:rsidRDefault="0074038A">
      <w:pPr>
        <w:pStyle w:val="TOC2"/>
        <w:tabs>
          <w:tab w:val="right" w:leader="dot" w:pos="9350"/>
        </w:tabs>
        <w:rPr>
          <w:rFonts w:asciiTheme="minorHAnsi" w:eastAsiaTheme="minorEastAsia" w:hAnsiTheme="minorHAnsi" w:cstheme="minorBidi"/>
          <w:noProof/>
          <w:lang w:val="en-US"/>
        </w:rPr>
      </w:pPr>
      <w:hyperlink w:anchor="_Toc422328615" w:history="1">
        <w:r w:rsidR="008C48E1" w:rsidRPr="00CD51BC">
          <w:rPr>
            <w:rStyle w:val="Hyperlink"/>
            <w:rFonts w:cs="Arial"/>
            <w:noProof/>
            <w:lang w:val="en-US"/>
          </w:rPr>
          <w:t>Baseline Analysis</w:t>
        </w:r>
        <w:r w:rsidR="008C48E1" w:rsidRPr="00CD51BC">
          <w:rPr>
            <w:noProof/>
            <w:webHidden/>
          </w:rPr>
          <w:tab/>
        </w:r>
        <w:r w:rsidR="008C48E1" w:rsidRPr="00CD51BC">
          <w:rPr>
            <w:noProof/>
            <w:webHidden/>
          </w:rPr>
          <w:fldChar w:fldCharType="begin"/>
        </w:r>
        <w:r w:rsidR="008C48E1" w:rsidRPr="00CD51BC">
          <w:rPr>
            <w:noProof/>
            <w:webHidden/>
          </w:rPr>
          <w:instrText xml:space="preserve"> PAGEREF _Toc422328615 \h </w:instrText>
        </w:r>
        <w:r w:rsidR="008C48E1" w:rsidRPr="00CD51BC">
          <w:rPr>
            <w:noProof/>
            <w:webHidden/>
          </w:rPr>
        </w:r>
        <w:r w:rsidR="008C48E1" w:rsidRPr="00CD51BC">
          <w:rPr>
            <w:noProof/>
            <w:webHidden/>
          </w:rPr>
          <w:fldChar w:fldCharType="separate"/>
        </w:r>
        <w:r w:rsidR="008C48E1" w:rsidRPr="00CD51BC">
          <w:rPr>
            <w:noProof/>
            <w:webHidden/>
          </w:rPr>
          <w:t>13</w:t>
        </w:r>
        <w:r w:rsidR="008C48E1" w:rsidRPr="00CD51BC">
          <w:rPr>
            <w:noProof/>
            <w:webHidden/>
          </w:rPr>
          <w:fldChar w:fldCharType="end"/>
        </w:r>
      </w:hyperlink>
    </w:p>
    <w:p w:rsidR="008C48E1" w:rsidRPr="00CD51BC" w:rsidRDefault="0074038A">
      <w:pPr>
        <w:pStyle w:val="TOC1"/>
        <w:rPr>
          <w:rFonts w:asciiTheme="minorHAnsi" w:eastAsiaTheme="minorEastAsia" w:hAnsiTheme="minorHAnsi" w:cstheme="minorBidi"/>
          <w:noProof/>
          <w:lang w:val="en-US"/>
        </w:rPr>
      </w:pPr>
      <w:hyperlink w:anchor="_Toc422328616" w:history="1">
        <w:r w:rsidR="008C48E1" w:rsidRPr="00CD51BC">
          <w:rPr>
            <w:rStyle w:val="Hyperlink"/>
            <w:rFonts w:ascii="Arial Bold" w:hAnsi="Arial Bold" w:cs="Arial"/>
            <w:noProof/>
            <w:lang w:val="en-US"/>
          </w:rPr>
          <w:t>STRATEGY</w:t>
        </w:r>
        <w:r w:rsidR="008C48E1" w:rsidRPr="00CD51BC">
          <w:rPr>
            <w:noProof/>
            <w:webHidden/>
          </w:rPr>
          <w:tab/>
        </w:r>
        <w:r w:rsidR="008C48E1" w:rsidRPr="00CD51BC">
          <w:rPr>
            <w:noProof/>
            <w:webHidden/>
          </w:rPr>
          <w:fldChar w:fldCharType="begin"/>
        </w:r>
        <w:r w:rsidR="008C48E1" w:rsidRPr="00CD51BC">
          <w:rPr>
            <w:noProof/>
            <w:webHidden/>
          </w:rPr>
          <w:instrText xml:space="preserve"> PAGEREF _Toc422328616 \h </w:instrText>
        </w:r>
        <w:r w:rsidR="008C48E1" w:rsidRPr="00CD51BC">
          <w:rPr>
            <w:noProof/>
            <w:webHidden/>
          </w:rPr>
        </w:r>
        <w:r w:rsidR="008C48E1" w:rsidRPr="00CD51BC">
          <w:rPr>
            <w:noProof/>
            <w:webHidden/>
          </w:rPr>
          <w:fldChar w:fldCharType="separate"/>
        </w:r>
        <w:r w:rsidR="008C48E1" w:rsidRPr="00CD51BC">
          <w:rPr>
            <w:noProof/>
            <w:webHidden/>
          </w:rPr>
          <w:t>19</w:t>
        </w:r>
        <w:r w:rsidR="008C48E1" w:rsidRPr="00CD51BC">
          <w:rPr>
            <w:noProof/>
            <w:webHidden/>
          </w:rPr>
          <w:fldChar w:fldCharType="end"/>
        </w:r>
      </w:hyperlink>
    </w:p>
    <w:p w:rsidR="008C48E1" w:rsidRPr="00CD51BC" w:rsidRDefault="0074038A">
      <w:pPr>
        <w:pStyle w:val="TOC2"/>
        <w:tabs>
          <w:tab w:val="right" w:leader="dot" w:pos="9350"/>
        </w:tabs>
        <w:rPr>
          <w:rFonts w:asciiTheme="minorHAnsi" w:eastAsiaTheme="minorEastAsia" w:hAnsiTheme="minorHAnsi" w:cstheme="minorBidi"/>
          <w:noProof/>
          <w:lang w:val="en-US"/>
        </w:rPr>
      </w:pPr>
      <w:hyperlink w:anchor="_Toc422328617" w:history="1">
        <w:r w:rsidR="008C48E1" w:rsidRPr="00CD51BC">
          <w:rPr>
            <w:rStyle w:val="Hyperlink"/>
            <w:rFonts w:cs="Arial"/>
            <w:noProof/>
            <w:lang w:val="en-US"/>
          </w:rPr>
          <w:t>Project Rationale and Policy Conformity</w:t>
        </w:r>
        <w:r w:rsidR="008C48E1" w:rsidRPr="00CD51BC">
          <w:rPr>
            <w:noProof/>
            <w:webHidden/>
          </w:rPr>
          <w:tab/>
        </w:r>
        <w:r w:rsidR="008C48E1" w:rsidRPr="00CD51BC">
          <w:rPr>
            <w:noProof/>
            <w:webHidden/>
          </w:rPr>
          <w:fldChar w:fldCharType="begin"/>
        </w:r>
        <w:r w:rsidR="008C48E1" w:rsidRPr="00CD51BC">
          <w:rPr>
            <w:noProof/>
            <w:webHidden/>
          </w:rPr>
          <w:instrText xml:space="preserve"> PAGEREF _Toc422328617 \h </w:instrText>
        </w:r>
        <w:r w:rsidR="008C48E1" w:rsidRPr="00CD51BC">
          <w:rPr>
            <w:noProof/>
            <w:webHidden/>
          </w:rPr>
        </w:r>
        <w:r w:rsidR="008C48E1" w:rsidRPr="00CD51BC">
          <w:rPr>
            <w:noProof/>
            <w:webHidden/>
          </w:rPr>
          <w:fldChar w:fldCharType="separate"/>
        </w:r>
        <w:r w:rsidR="008C48E1" w:rsidRPr="00CD51BC">
          <w:rPr>
            <w:noProof/>
            <w:webHidden/>
          </w:rPr>
          <w:t>19</w:t>
        </w:r>
        <w:r w:rsidR="008C48E1" w:rsidRPr="00CD51BC">
          <w:rPr>
            <w:noProof/>
            <w:webHidden/>
          </w:rPr>
          <w:fldChar w:fldCharType="end"/>
        </w:r>
      </w:hyperlink>
    </w:p>
    <w:p w:rsidR="008C48E1" w:rsidRPr="00CD51BC" w:rsidRDefault="0074038A">
      <w:pPr>
        <w:pStyle w:val="TOC2"/>
        <w:tabs>
          <w:tab w:val="right" w:leader="dot" w:pos="9350"/>
        </w:tabs>
        <w:rPr>
          <w:rFonts w:asciiTheme="minorHAnsi" w:eastAsiaTheme="minorEastAsia" w:hAnsiTheme="minorHAnsi" w:cstheme="minorBidi"/>
          <w:noProof/>
          <w:lang w:val="en-US"/>
        </w:rPr>
      </w:pPr>
      <w:hyperlink w:anchor="_Toc422328618" w:history="1">
        <w:r w:rsidR="008C48E1" w:rsidRPr="00CD51BC">
          <w:rPr>
            <w:rStyle w:val="Hyperlink"/>
            <w:rFonts w:cs="Arial"/>
            <w:noProof/>
            <w:lang w:val="en-US"/>
          </w:rPr>
          <w:t>Country Ownership: Country Eligibility</w:t>
        </w:r>
        <w:r w:rsidR="008C48E1" w:rsidRPr="00CD51BC">
          <w:rPr>
            <w:noProof/>
            <w:webHidden/>
          </w:rPr>
          <w:tab/>
        </w:r>
        <w:r w:rsidR="008C48E1" w:rsidRPr="00CD51BC">
          <w:rPr>
            <w:noProof/>
            <w:webHidden/>
          </w:rPr>
          <w:fldChar w:fldCharType="begin"/>
        </w:r>
        <w:r w:rsidR="008C48E1" w:rsidRPr="00CD51BC">
          <w:rPr>
            <w:noProof/>
            <w:webHidden/>
          </w:rPr>
          <w:instrText xml:space="preserve"> PAGEREF _Toc422328618 \h </w:instrText>
        </w:r>
        <w:r w:rsidR="008C48E1" w:rsidRPr="00CD51BC">
          <w:rPr>
            <w:noProof/>
            <w:webHidden/>
          </w:rPr>
        </w:r>
        <w:r w:rsidR="008C48E1" w:rsidRPr="00CD51BC">
          <w:rPr>
            <w:noProof/>
            <w:webHidden/>
          </w:rPr>
          <w:fldChar w:fldCharType="separate"/>
        </w:r>
        <w:r w:rsidR="008C48E1" w:rsidRPr="00CD51BC">
          <w:rPr>
            <w:noProof/>
            <w:webHidden/>
          </w:rPr>
          <w:t>19</w:t>
        </w:r>
        <w:r w:rsidR="008C48E1" w:rsidRPr="00CD51BC">
          <w:rPr>
            <w:noProof/>
            <w:webHidden/>
          </w:rPr>
          <w:fldChar w:fldCharType="end"/>
        </w:r>
      </w:hyperlink>
    </w:p>
    <w:p w:rsidR="008C48E1" w:rsidRPr="00CD51BC" w:rsidRDefault="0074038A">
      <w:pPr>
        <w:pStyle w:val="TOC2"/>
        <w:tabs>
          <w:tab w:val="right" w:leader="dot" w:pos="9350"/>
        </w:tabs>
        <w:rPr>
          <w:rFonts w:asciiTheme="minorHAnsi" w:eastAsiaTheme="minorEastAsia" w:hAnsiTheme="minorHAnsi" w:cstheme="minorBidi"/>
          <w:noProof/>
          <w:lang w:val="en-US"/>
        </w:rPr>
      </w:pPr>
      <w:hyperlink w:anchor="_Toc422328619" w:history="1">
        <w:r w:rsidR="008C48E1" w:rsidRPr="00CD51BC">
          <w:rPr>
            <w:rStyle w:val="Hyperlink"/>
            <w:rFonts w:cs="Arial"/>
            <w:noProof/>
            <w:lang w:val="en-US"/>
          </w:rPr>
          <w:t>Country Drivenness</w:t>
        </w:r>
        <w:r w:rsidR="008C48E1" w:rsidRPr="00CD51BC">
          <w:rPr>
            <w:noProof/>
            <w:webHidden/>
          </w:rPr>
          <w:tab/>
        </w:r>
        <w:r w:rsidR="008C48E1" w:rsidRPr="00CD51BC">
          <w:rPr>
            <w:noProof/>
            <w:webHidden/>
          </w:rPr>
          <w:fldChar w:fldCharType="begin"/>
        </w:r>
        <w:r w:rsidR="008C48E1" w:rsidRPr="00CD51BC">
          <w:rPr>
            <w:noProof/>
            <w:webHidden/>
          </w:rPr>
          <w:instrText xml:space="preserve"> PAGEREF _Toc422328619 \h </w:instrText>
        </w:r>
        <w:r w:rsidR="008C48E1" w:rsidRPr="00CD51BC">
          <w:rPr>
            <w:noProof/>
            <w:webHidden/>
          </w:rPr>
        </w:r>
        <w:r w:rsidR="008C48E1" w:rsidRPr="00CD51BC">
          <w:rPr>
            <w:noProof/>
            <w:webHidden/>
          </w:rPr>
          <w:fldChar w:fldCharType="separate"/>
        </w:r>
        <w:r w:rsidR="008C48E1" w:rsidRPr="00CD51BC">
          <w:rPr>
            <w:noProof/>
            <w:webHidden/>
          </w:rPr>
          <w:t>19</w:t>
        </w:r>
        <w:r w:rsidR="008C48E1" w:rsidRPr="00CD51BC">
          <w:rPr>
            <w:noProof/>
            <w:webHidden/>
          </w:rPr>
          <w:fldChar w:fldCharType="end"/>
        </w:r>
      </w:hyperlink>
    </w:p>
    <w:p w:rsidR="008C48E1" w:rsidRPr="00CD51BC" w:rsidRDefault="0074038A">
      <w:pPr>
        <w:pStyle w:val="TOC2"/>
        <w:tabs>
          <w:tab w:val="right" w:leader="dot" w:pos="9350"/>
        </w:tabs>
        <w:rPr>
          <w:rFonts w:asciiTheme="minorHAnsi" w:eastAsiaTheme="minorEastAsia" w:hAnsiTheme="minorHAnsi" w:cstheme="minorBidi"/>
          <w:noProof/>
          <w:lang w:val="en-US"/>
        </w:rPr>
      </w:pPr>
      <w:hyperlink w:anchor="_Toc422328620" w:history="1">
        <w:r w:rsidR="008C48E1" w:rsidRPr="00CD51BC">
          <w:rPr>
            <w:rStyle w:val="Hyperlink"/>
            <w:rFonts w:cs="Arial"/>
            <w:noProof/>
            <w:lang w:val="en-US"/>
          </w:rPr>
          <w:t>Design Principles and Strategic Considerations</w:t>
        </w:r>
        <w:r w:rsidR="008C48E1" w:rsidRPr="00CD51BC">
          <w:rPr>
            <w:noProof/>
            <w:webHidden/>
          </w:rPr>
          <w:tab/>
        </w:r>
        <w:r w:rsidR="008C48E1" w:rsidRPr="00CD51BC">
          <w:rPr>
            <w:noProof/>
            <w:webHidden/>
          </w:rPr>
          <w:fldChar w:fldCharType="begin"/>
        </w:r>
        <w:r w:rsidR="008C48E1" w:rsidRPr="00CD51BC">
          <w:rPr>
            <w:noProof/>
            <w:webHidden/>
          </w:rPr>
          <w:instrText xml:space="preserve"> PAGEREF _Toc422328620 \h </w:instrText>
        </w:r>
        <w:r w:rsidR="008C48E1" w:rsidRPr="00CD51BC">
          <w:rPr>
            <w:noProof/>
            <w:webHidden/>
          </w:rPr>
        </w:r>
        <w:r w:rsidR="008C48E1" w:rsidRPr="00CD51BC">
          <w:rPr>
            <w:noProof/>
            <w:webHidden/>
          </w:rPr>
          <w:fldChar w:fldCharType="separate"/>
        </w:r>
        <w:r w:rsidR="008C48E1" w:rsidRPr="00CD51BC">
          <w:rPr>
            <w:noProof/>
            <w:webHidden/>
          </w:rPr>
          <w:t>20</w:t>
        </w:r>
        <w:r w:rsidR="008C48E1" w:rsidRPr="00CD51BC">
          <w:rPr>
            <w:noProof/>
            <w:webHidden/>
          </w:rPr>
          <w:fldChar w:fldCharType="end"/>
        </w:r>
      </w:hyperlink>
    </w:p>
    <w:p w:rsidR="008C48E1" w:rsidRPr="00CD51BC" w:rsidRDefault="0074038A">
      <w:pPr>
        <w:pStyle w:val="TOC2"/>
        <w:tabs>
          <w:tab w:val="right" w:leader="dot" w:pos="9350"/>
        </w:tabs>
        <w:rPr>
          <w:rFonts w:asciiTheme="minorHAnsi" w:eastAsiaTheme="minorEastAsia" w:hAnsiTheme="minorHAnsi" w:cstheme="minorBidi"/>
          <w:noProof/>
          <w:lang w:val="en-US"/>
        </w:rPr>
      </w:pPr>
      <w:hyperlink w:anchor="_Toc422328621" w:history="1">
        <w:r w:rsidR="008C48E1" w:rsidRPr="00CD51BC">
          <w:rPr>
            <w:rStyle w:val="Hyperlink"/>
            <w:rFonts w:cs="Arial"/>
            <w:noProof/>
            <w:lang w:val="en-US"/>
          </w:rPr>
          <w:t>Project Objective, Outcomes and Outputs</w:t>
        </w:r>
        <w:r w:rsidR="008C48E1" w:rsidRPr="00CD51BC">
          <w:rPr>
            <w:noProof/>
            <w:webHidden/>
          </w:rPr>
          <w:tab/>
        </w:r>
        <w:r w:rsidR="008C48E1" w:rsidRPr="00CD51BC">
          <w:rPr>
            <w:noProof/>
            <w:webHidden/>
          </w:rPr>
          <w:fldChar w:fldCharType="begin"/>
        </w:r>
        <w:r w:rsidR="008C48E1" w:rsidRPr="00CD51BC">
          <w:rPr>
            <w:noProof/>
            <w:webHidden/>
          </w:rPr>
          <w:instrText xml:space="preserve"> PAGEREF _Toc422328621 \h </w:instrText>
        </w:r>
        <w:r w:rsidR="008C48E1" w:rsidRPr="00CD51BC">
          <w:rPr>
            <w:noProof/>
            <w:webHidden/>
          </w:rPr>
        </w:r>
        <w:r w:rsidR="008C48E1" w:rsidRPr="00CD51BC">
          <w:rPr>
            <w:noProof/>
            <w:webHidden/>
          </w:rPr>
          <w:fldChar w:fldCharType="separate"/>
        </w:r>
        <w:r w:rsidR="008C48E1" w:rsidRPr="00CD51BC">
          <w:rPr>
            <w:noProof/>
            <w:webHidden/>
          </w:rPr>
          <w:t>23</w:t>
        </w:r>
        <w:r w:rsidR="008C48E1" w:rsidRPr="00CD51BC">
          <w:rPr>
            <w:noProof/>
            <w:webHidden/>
          </w:rPr>
          <w:fldChar w:fldCharType="end"/>
        </w:r>
      </w:hyperlink>
    </w:p>
    <w:p w:rsidR="008C48E1" w:rsidRPr="00CD51BC" w:rsidRDefault="0074038A">
      <w:pPr>
        <w:pStyle w:val="TOC2"/>
        <w:tabs>
          <w:tab w:val="right" w:leader="dot" w:pos="9350"/>
        </w:tabs>
        <w:rPr>
          <w:rFonts w:asciiTheme="minorHAnsi" w:eastAsiaTheme="minorEastAsia" w:hAnsiTheme="minorHAnsi" w:cstheme="minorBidi"/>
          <w:noProof/>
          <w:lang w:val="en-US"/>
        </w:rPr>
      </w:pPr>
      <w:hyperlink w:anchor="_Toc422328622" w:history="1">
        <w:r w:rsidR="008C48E1" w:rsidRPr="00CD51BC">
          <w:rPr>
            <w:rStyle w:val="Hyperlink"/>
            <w:rFonts w:cs="Arial"/>
            <w:noProof/>
            <w:lang w:val="en-US"/>
          </w:rPr>
          <w:t>Key Indicators, Risks and Assumptions</w:t>
        </w:r>
        <w:r w:rsidR="008C48E1" w:rsidRPr="00CD51BC">
          <w:rPr>
            <w:noProof/>
            <w:webHidden/>
          </w:rPr>
          <w:tab/>
        </w:r>
        <w:r w:rsidR="008C48E1" w:rsidRPr="00CD51BC">
          <w:rPr>
            <w:noProof/>
            <w:webHidden/>
          </w:rPr>
          <w:fldChar w:fldCharType="begin"/>
        </w:r>
        <w:r w:rsidR="008C48E1" w:rsidRPr="00CD51BC">
          <w:rPr>
            <w:noProof/>
            <w:webHidden/>
          </w:rPr>
          <w:instrText xml:space="preserve"> PAGEREF _Toc422328622 \h </w:instrText>
        </w:r>
        <w:r w:rsidR="008C48E1" w:rsidRPr="00CD51BC">
          <w:rPr>
            <w:noProof/>
            <w:webHidden/>
          </w:rPr>
        </w:r>
        <w:r w:rsidR="008C48E1" w:rsidRPr="00CD51BC">
          <w:rPr>
            <w:noProof/>
            <w:webHidden/>
          </w:rPr>
          <w:fldChar w:fldCharType="separate"/>
        </w:r>
        <w:r w:rsidR="008C48E1" w:rsidRPr="00CD51BC">
          <w:rPr>
            <w:noProof/>
            <w:webHidden/>
          </w:rPr>
          <w:t>33</w:t>
        </w:r>
        <w:r w:rsidR="008C48E1" w:rsidRPr="00CD51BC">
          <w:rPr>
            <w:noProof/>
            <w:webHidden/>
          </w:rPr>
          <w:fldChar w:fldCharType="end"/>
        </w:r>
      </w:hyperlink>
    </w:p>
    <w:p w:rsidR="008C48E1" w:rsidRPr="00CD51BC" w:rsidRDefault="0074038A">
      <w:pPr>
        <w:pStyle w:val="TOC2"/>
        <w:tabs>
          <w:tab w:val="right" w:leader="dot" w:pos="9350"/>
        </w:tabs>
        <w:rPr>
          <w:rFonts w:asciiTheme="minorHAnsi" w:eastAsiaTheme="minorEastAsia" w:hAnsiTheme="minorHAnsi" w:cstheme="minorBidi"/>
          <w:noProof/>
          <w:lang w:val="en-US"/>
        </w:rPr>
      </w:pPr>
      <w:hyperlink w:anchor="_Toc422328623" w:history="1">
        <w:r w:rsidR="008C48E1" w:rsidRPr="00CD51BC">
          <w:rPr>
            <w:rStyle w:val="Hyperlink"/>
            <w:rFonts w:cs="Arial"/>
            <w:noProof/>
            <w:lang w:val="en-US"/>
          </w:rPr>
          <w:t>Cost Effectiveness</w:t>
        </w:r>
        <w:r w:rsidR="008C48E1" w:rsidRPr="00CD51BC">
          <w:rPr>
            <w:noProof/>
            <w:webHidden/>
          </w:rPr>
          <w:tab/>
        </w:r>
        <w:r w:rsidR="008C48E1" w:rsidRPr="00CD51BC">
          <w:rPr>
            <w:noProof/>
            <w:webHidden/>
          </w:rPr>
          <w:fldChar w:fldCharType="begin"/>
        </w:r>
        <w:r w:rsidR="008C48E1" w:rsidRPr="00CD51BC">
          <w:rPr>
            <w:noProof/>
            <w:webHidden/>
          </w:rPr>
          <w:instrText xml:space="preserve"> PAGEREF _Toc422328623 \h </w:instrText>
        </w:r>
        <w:r w:rsidR="008C48E1" w:rsidRPr="00CD51BC">
          <w:rPr>
            <w:noProof/>
            <w:webHidden/>
          </w:rPr>
        </w:r>
        <w:r w:rsidR="008C48E1" w:rsidRPr="00CD51BC">
          <w:rPr>
            <w:noProof/>
            <w:webHidden/>
          </w:rPr>
          <w:fldChar w:fldCharType="separate"/>
        </w:r>
        <w:r w:rsidR="008C48E1" w:rsidRPr="00CD51BC">
          <w:rPr>
            <w:noProof/>
            <w:webHidden/>
          </w:rPr>
          <w:t>35</w:t>
        </w:r>
        <w:r w:rsidR="008C48E1" w:rsidRPr="00CD51BC">
          <w:rPr>
            <w:noProof/>
            <w:webHidden/>
          </w:rPr>
          <w:fldChar w:fldCharType="end"/>
        </w:r>
      </w:hyperlink>
    </w:p>
    <w:p w:rsidR="008C48E1" w:rsidRPr="00CD51BC" w:rsidRDefault="0074038A">
      <w:pPr>
        <w:pStyle w:val="TOC2"/>
        <w:tabs>
          <w:tab w:val="right" w:leader="dot" w:pos="9350"/>
        </w:tabs>
        <w:rPr>
          <w:rFonts w:asciiTheme="minorHAnsi" w:eastAsiaTheme="minorEastAsia" w:hAnsiTheme="minorHAnsi" w:cstheme="minorBidi"/>
          <w:noProof/>
          <w:lang w:val="en-US"/>
        </w:rPr>
      </w:pPr>
      <w:hyperlink w:anchor="_Toc422328624" w:history="1">
        <w:r w:rsidR="008C48E1" w:rsidRPr="00CD51BC">
          <w:rPr>
            <w:rStyle w:val="Hyperlink"/>
            <w:rFonts w:cs="Arial"/>
            <w:noProof/>
            <w:lang w:val="en-US"/>
          </w:rPr>
          <w:t>Sustainability, Replicability and Impacts</w:t>
        </w:r>
        <w:r w:rsidR="008C48E1" w:rsidRPr="00CD51BC">
          <w:rPr>
            <w:noProof/>
            <w:webHidden/>
          </w:rPr>
          <w:tab/>
        </w:r>
        <w:r w:rsidR="008C48E1" w:rsidRPr="00CD51BC">
          <w:rPr>
            <w:noProof/>
            <w:webHidden/>
          </w:rPr>
          <w:fldChar w:fldCharType="begin"/>
        </w:r>
        <w:r w:rsidR="008C48E1" w:rsidRPr="00CD51BC">
          <w:rPr>
            <w:noProof/>
            <w:webHidden/>
          </w:rPr>
          <w:instrText xml:space="preserve"> PAGEREF _Toc422328624 \h </w:instrText>
        </w:r>
        <w:r w:rsidR="008C48E1" w:rsidRPr="00CD51BC">
          <w:rPr>
            <w:noProof/>
            <w:webHidden/>
          </w:rPr>
        </w:r>
        <w:r w:rsidR="008C48E1" w:rsidRPr="00CD51BC">
          <w:rPr>
            <w:noProof/>
            <w:webHidden/>
          </w:rPr>
          <w:fldChar w:fldCharType="separate"/>
        </w:r>
        <w:r w:rsidR="008C48E1" w:rsidRPr="00CD51BC">
          <w:rPr>
            <w:noProof/>
            <w:webHidden/>
          </w:rPr>
          <w:t>35</w:t>
        </w:r>
        <w:r w:rsidR="008C48E1" w:rsidRPr="00CD51BC">
          <w:rPr>
            <w:noProof/>
            <w:webHidden/>
          </w:rPr>
          <w:fldChar w:fldCharType="end"/>
        </w:r>
      </w:hyperlink>
    </w:p>
    <w:p w:rsidR="008C48E1" w:rsidRPr="00CD51BC" w:rsidRDefault="0074038A">
      <w:pPr>
        <w:pStyle w:val="TOC1"/>
        <w:rPr>
          <w:rFonts w:asciiTheme="minorHAnsi" w:eastAsiaTheme="minorEastAsia" w:hAnsiTheme="minorHAnsi" w:cstheme="minorBidi"/>
          <w:noProof/>
          <w:lang w:val="en-US"/>
        </w:rPr>
      </w:pPr>
      <w:hyperlink w:anchor="_Toc422328625" w:history="1">
        <w:r w:rsidR="008C48E1" w:rsidRPr="00CD51BC">
          <w:rPr>
            <w:rStyle w:val="Hyperlink"/>
            <w:rFonts w:ascii="Arial Bold" w:hAnsi="Arial Bold" w:cs="Arial"/>
            <w:caps/>
            <w:noProof/>
            <w:lang w:val="en-US"/>
          </w:rPr>
          <w:t>project results framework</w:t>
        </w:r>
        <w:r w:rsidR="008C48E1" w:rsidRPr="00CD51BC">
          <w:rPr>
            <w:noProof/>
            <w:webHidden/>
          </w:rPr>
          <w:tab/>
        </w:r>
        <w:r w:rsidR="008C48E1" w:rsidRPr="00CD51BC">
          <w:rPr>
            <w:noProof/>
            <w:webHidden/>
          </w:rPr>
          <w:fldChar w:fldCharType="begin"/>
        </w:r>
        <w:r w:rsidR="008C48E1" w:rsidRPr="00CD51BC">
          <w:rPr>
            <w:noProof/>
            <w:webHidden/>
          </w:rPr>
          <w:instrText xml:space="preserve"> PAGEREF _Toc422328625 \h </w:instrText>
        </w:r>
        <w:r w:rsidR="008C48E1" w:rsidRPr="00CD51BC">
          <w:rPr>
            <w:noProof/>
            <w:webHidden/>
          </w:rPr>
        </w:r>
        <w:r w:rsidR="008C48E1" w:rsidRPr="00CD51BC">
          <w:rPr>
            <w:noProof/>
            <w:webHidden/>
          </w:rPr>
          <w:fldChar w:fldCharType="separate"/>
        </w:r>
        <w:r w:rsidR="008C48E1" w:rsidRPr="00CD51BC">
          <w:rPr>
            <w:noProof/>
            <w:webHidden/>
          </w:rPr>
          <w:t>37</w:t>
        </w:r>
        <w:r w:rsidR="008C48E1" w:rsidRPr="00CD51BC">
          <w:rPr>
            <w:noProof/>
            <w:webHidden/>
          </w:rPr>
          <w:fldChar w:fldCharType="end"/>
        </w:r>
      </w:hyperlink>
    </w:p>
    <w:p w:rsidR="008C48E1" w:rsidRPr="00CD51BC" w:rsidRDefault="0074038A">
      <w:pPr>
        <w:pStyle w:val="TOC1"/>
        <w:rPr>
          <w:rFonts w:asciiTheme="minorHAnsi" w:eastAsiaTheme="minorEastAsia" w:hAnsiTheme="minorHAnsi" w:cstheme="minorBidi"/>
          <w:noProof/>
          <w:lang w:val="en-US"/>
        </w:rPr>
      </w:pPr>
      <w:hyperlink w:anchor="_Toc422328626" w:history="1">
        <w:r w:rsidR="008C48E1" w:rsidRPr="00CD51BC">
          <w:rPr>
            <w:rStyle w:val="Hyperlink"/>
            <w:rFonts w:ascii="Arial Bold" w:hAnsi="Arial Bold"/>
            <w:caps/>
            <w:noProof/>
            <w:lang w:val="en-US"/>
          </w:rPr>
          <w:t>total budget and work plan</w:t>
        </w:r>
        <w:r w:rsidR="008C48E1" w:rsidRPr="00CD51BC">
          <w:rPr>
            <w:noProof/>
            <w:webHidden/>
          </w:rPr>
          <w:tab/>
        </w:r>
        <w:r w:rsidR="008C48E1" w:rsidRPr="00CD51BC">
          <w:rPr>
            <w:noProof/>
            <w:webHidden/>
          </w:rPr>
          <w:fldChar w:fldCharType="begin"/>
        </w:r>
        <w:r w:rsidR="008C48E1" w:rsidRPr="00CD51BC">
          <w:rPr>
            <w:noProof/>
            <w:webHidden/>
          </w:rPr>
          <w:instrText xml:space="preserve"> PAGEREF _Toc422328626 \h </w:instrText>
        </w:r>
        <w:r w:rsidR="008C48E1" w:rsidRPr="00CD51BC">
          <w:rPr>
            <w:noProof/>
            <w:webHidden/>
          </w:rPr>
        </w:r>
        <w:r w:rsidR="008C48E1" w:rsidRPr="00CD51BC">
          <w:rPr>
            <w:noProof/>
            <w:webHidden/>
          </w:rPr>
          <w:fldChar w:fldCharType="separate"/>
        </w:r>
        <w:r w:rsidR="008C48E1" w:rsidRPr="00CD51BC">
          <w:rPr>
            <w:noProof/>
            <w:webHidden/>
          </w:rPr>
          <w:t>41</w:t>
        </w:r>
        <w:r w:rsidR="008C48E1" w:rsidRPr="00CD51BC">
          <w:rPr>
            <w:noProof/>
            <w:webHidden/>
          </w:rPr>
          <w:fldChar w:fldCharType="end"/>
        </w:r>
      </w:hyperlink>
    </w:p>
    <w:p w:rsidR="008C48E1" w:rsidRPr="00CD51BC" w:rsidRDefault="0074038A">
      <w:pPr>
        <w:pStyle w:val="TOC1"/>
        <w:rPr>
          <w:rFonts w:asciiTheme="minorHAnsi" w:eastAsiaTheme="minorEastAsia" w:hAnsiTheme="minorHAnsi" w:cstheme="minorBidi"/>
          <w:noProof/>
          <w:lang w:val="en-US"/>
        </w:rPr>
      </w:pPr>
      <w:hyperlink w:anchor="_Toc422328627" w:history="1">
        <w:r w:rsidR="008C48E1" w:rsidRPr="00CD51BC">
          <w:rPr>
            <w:rStyle w:val="Hyperlink"/>
            <w:rFonts w:ascii="Arial Bold" w:hAnsi="Arial Bold" w:cs="Arial"/>
            <w:noProof/>
            <w:lang w:val="en-US"/>
          </w:rPr>
          <w:t>MANAGEMENT ARRANGEMENTS</w:t>
        </w:r>
        <w:r w:rsidR="008C48E1" w:rsidRPr="00CD51BC">
          <w:rPr>
            <w:noProof/>
            <w:webHidden/>
          </w:rPr>
          <w:tab/>
        </w:r>
        <w:r w:rsidR="008C48E1" w:rsidRPr="00CD51BC">
          <w:rPr>
            <w:noProof/>
            <w:webHidden/>
          </w:rPr>
          <w:fldChar w:fldCharType="begin"/>
        </w:r>
        <w:r w:rsidR="008C48E1" w:rsidRPr="00CD51BC">
          <w:rPr>
            <w:noProof/>
            <w:webHidden/>
          </w:rPr>
          <w:instrText xml:space="preserve"> PAGEREF _Toc422328627 \h </w:instrText>
        </w:r>
        <w:r w:rsidR="008C48E1" w:rsidRPr="00CD51BC">
          <w:rPr>
            <w:noProof/>
            <w:webHidden/>
          </w:rPr>
        </w:r>
        <w:r w:rsidR="008C48E1" w:rsidRPr="00CD51BC">
          <w:rPr>
            <w:noProof/>
            <w:webHidden/>
          </w:rPr>
          <w:fldChar w:fldCharType="separate"/>
        </w:r>
        <w:r w:rsidR="008C48E1" w:rsidRPr="00CD51BC">
          <w:rPr>
            <w:noProof/>
            <w:webHidden/>
          </w:rPr>
          <w:t>45</w:t>
        </w:r>
        <w:r w:rsidR="008C48E1" w:rsidRPr="00CD51BC">
          <w:rPr>
            <w:noProof/>
            <w:webHidden/>
          </w:rPr>
          <w:fldChar w:fldCharType="end"/>
        </w:r>
      </w:hyperlink>
    </w:p>
    <w:p w:rsidR="008C48E1" w:rsidRPr="00CD51BC" w:rsidRDefault="0074038A">
      <w:pPr>
        <w:pStyle w:val="TOC2"/>
        <w:tabs>
          <w:tab w:val="right" w:leader="dot" w:pos="9350"/>
        </w:tabs>
        <w:rPr>
          <w:rFonts w:asciiTheme="minorHAnsi" w:eastAsiaTheme="minorEastAsia" w:hAnsiTheme="minorHAnsi" w:cstheme="minorBidi"/>
          <w:noProof/>
          <w:lang w:val="en-US"/>
        </w:rPr>
      </w:pPr>
      <w:hyperlink w:anchor="_Toc422328628" w:history="1">
        <w:r w:rsidR="008C48E1" w:rsidRPr="00CD51BC">
          <w:rPr>
            <w:rStyle w:val="Hyperlink"/>
            <w:rFonts w:cs="Arial"/>
            <w:noProof/>
            <w:lang w:val="en-US"/>
          </w:rPr>
          <w:t>Project Organization Structure</w:t>
        </w:r>
        <w:r w:rsidR="008C48E1" w:rsidRPr="00CD51BC">
          <w:rPr>
            <w:noProof/>
            <w:webHidden/>
          </w:rPr>
          <w:tab/>
        </w:r>
        <w:r w:rsidR="008C48E1" w:rsidRPr="00CD51BC">
          <w:rPr>
            <w:noProof/>
            <w:webHidden/>
          </w:rPr>
          <w:fldChar w:fldCharType="begin"/>
        </w:r>
        <w:r w:rsidR="008C48E1" w:rsidRPr="00CD51BC">
          <w:rPr>
            <w:noProof/>
            <w:webHidden/>
          </w:rPr>
          <w:instrText xml:space="preserve"> PAGEREF _Toc422328628 \h </w:instrText>
        </w:r>
        <w:r w:rsidR="008C48E1" w:rsidRPr="00CD51BC">
          <w:rPr>
            <w:noProof/>
            <w:webHidden/>
          </w:rPr>
        </w:r>
        <w:r w:rsidR="008C48E1" w:rsidRPr="00CD51BC">
          <w:rPr>
            <w:noProof/>
            <w:webHidden/>
          </w:rPr>
          <w:fldChar w:fldCharType="separate"/>
        </w:r>
        <w:r w:rsidR="008C48E1" w:rsidRPr="00CD51BC">
          <w:rPr>
            <w:noProof/>
            <w:webHidden/>
          </w:rPr>
          <w:t>45</w:t>
        </w:r>
        <w:r w:rsidR="008C48E1" w:rsidRPr="00CD51BC">
          <w:rPr>
            <w:noProof/>
            <w:webHidden/>
          </w:rPr>
          <w:fldChar w:fldCharType="end"/>
        </w:r>
      </w:hyperlink>
    </w:p>
    <w:p w:rsidR="008C48E1" w:rsidRPr="00CD51BC" w:rsidRDefault="0074038A">
      <w:pPr>
        <w:pStyle w:val="TOC2"/>
        <w:tabs>
          <w:tab w:val="right" w:leader="dot" w:pos="9350"/>
        </w:tabs>
        <w:rPr>
          <w:rFonts w:asciiTheme="minorHAnsi" w:eastAsiaTheme="minorEastAsia" w:hAnsiTheme="minorHAnsi" w:cstheme="minorBidi"/>
          <w:noProof/>
          <w:lang w:val="en-US"/>
        </w:rPr>
      </w:pPr>
      <w:hyperlink w:anchor="_Toc422328629" w:history="1">
        <w:r w:rsidR="008C48E1" w:rsidRPr="00CD51BC">
          <w:rPr>
            <w:rStyle w:val="Hyperlink"/>
            <w:rFonts w:cs="Arial"/>
            <w:noProof/>
            <w:lang w:val="en-US"/>
          </w:rPr>
          <w:t>General</w:t>
        </w:r>
        <w:r w:rsidR="008C48E1" w:rsidRPr="00CD51BC">
          <w:rPr>
            <w:noProof/>
            <w:webHidden/>
          </w:rPr>
          <w:tab/>
        </w:r>
        <w:r w:rsidR="008C48E1" w:rsidRPr="00CD51BC">
          <w:rPr>
            <w:noProof/>
            <w:webHidden/>
          </w:rPr>
          <w:fldChar w:fldCharType="begin"/>
        </w:r>
        <w:r w:rsidR="008C48E1" w:rsidRPr="00CD51BC">
          <w:rPr>
            <w:noProof/>
            <w:webHidden/>
          </w:rPr>
          <w:instrText xml:space="preserve"> PAGEREF _Toc422328629 \h </w:instrText>
        </w:r>
        <w:r w:rsidR="008C48E1" w:rsidRPr="00CD51BC">
          <w:rPr>
            <w:noProof/>
            <w:webHidden/>
          </w:rPr>
        </w:r>
        <w:r w:rsidR="008C48E1" w:rsidRPr="00CD51BC">
          <w:rPr>
            <w:noProof/>
            <w:webHidden/>
          </w:rPr>
          <w:fldChar w:fldCharType="separate"/>
        </w:r>
        <w:r w:rsidR="008C48E1" w:rsidRPr="00CD51BC">
          <w:rPr>
            <w:noProof/>
            <w:webHidden/>
          </w:rPr>
          <w:t>47</w:t>
        </w:r>
        <w:r w:rsidR="008C48E1" w:rsidRPr="00CD51BC">
          <w:rPr>
            <w:noProof/>
            <w:webHidden/>
          </w:rPr>
          <w:fldChar w:fldCharType="end"/>
        </w:r>
      </w:hyperlink>
    </w:p>
    <w:p w:rsidR="008C48E1" w:rsidRPr="00CD51BC" w:rsidRDefault="0074038A">
      <w:pPr>
        <w:pStyle w:val="TOC1"/>
        <w:rPr>
          <w:rFonts w:asciiTheme="minorHAnsi" w:eastAsiaTheme="minorEastAsia" w:hAnsiTheme="minorHAnsi" w:cstheme="minorBidi"/>
          <w:noProof/>
          <w:lang w:val="en-US"/>
        </w:rPr>
      </w:pPr>
      <w:hyperlink w:anchor="_Toc422328630" w:history="1">
        <w:r w:rsidR="008C48E1" w:rsidRPr="00CD51BC">
          <w:rPr>
            <w:rStyle w:val="Hyperlink"/>
            <w:rFonts w:ascii="Arial Bold" w:hAnsi="Arial Bold"/>
            <w:noProof/>
            <w:lang w:val="en-US"/>
          </w:rPr>
          <w:t>MONITORING FRAMEWORK AND EVALUATION</w:t>
        </w:r>
        <w:r w:rsidR="008C48E1" w:rsidRPr="00CD51BC">
          <w:rPr>
            <w:noProof/>
            <w:webHidden/>
          </w:rPr>
          <w:tab/>
        </w:r>
        <w:r w:rsidR="008C48E1" w:rsidRPr="00CD51BC">
          <w:rPr>
            <w:noProof/>
            <w:webHidden/>
          </w:rPr>
          <w:fldChar w:fldCharType="begin"/>
        </w:r>
        <w:r w:rsidR="008C48E1" w:rsidRPr="00CD51BC">
          <w:rPr>
            <w:noProof/>
            <w:webHidden/>
          </w:rPr>
          <w:instrText xml:space="preserve"> PAGEREF _Toc422328630 \h </w:instrText>
        </w:r>
        <w:r w:rsidR="008C48E1" w:rsidRPr="00CD51BC">
          <w:rPr>
            <w:noProof/>
            <w:webHidden/>
          </w:rPr>
        </w:r>
        <w:r w:rsidR="008C48E1" w:rsidRPr="00CD51BC">
          <w:rPr>
            <w:noProof/>
            <w:webHidden/>
          </w:rPr>
          <w:fldChar w:fldCharType="separate"/>
        </w:r>
        <w:r w:rsidR="008C48E1" w:rsidRPr="00CD51BC">
          <w:rPr>
            <w:noProof/>
            <w:webHidden/>
          </w:rPr>
          <w:t>49</w:t>
        </w:r>
        <w:r w:rsidR="008C48E1" w:rsidRPr="00CD51BC">
          <w:rPr>
            <w:noProof/>
            <w:webHidden/>
          </w:rPr>
          <w:fldChar w:fldCharType="end"/>
        </w:r>
      </w:hyperlink>
    </w:p>
    <w:p w:rsidR="008C48E1" w:rsidRPr="00CD51BC" w:rsidRDefault="0074038A">
      <w:pPr>
        <w:pStyle w:val="TOC1"/>
        <w:rPr>
          <w:rFonts w:asciiTheme="minorHAnsi" w:eastAsiaTheme="minorEastAsia" w:hAnsiTheme="minorHAnsi" w:cstheme="minorBidi"/>
          <w:noProof/>
          <w:lang w:val="en-US"/>
        </w:rPr>
      </w:pPr>
      <w:hyperlink w:anchor="_Toc422328631" w:history="1">
        <w:r w:rsidR="008C48E1" w:rsidRPr="00CD51BC">
          <w:rPr>
            <w:rStyle w:val="Hyperlink"/>
            <w:rFonts w:ascii="Arial Bold" w:hAnsi="Arial Bold"/>
            <w:noProof/>
            <w:lang w:val="en-US"/>
          </w:rPr>
          <w:t>LEGAL CONTEXT</w:t>
        </w:r>
        <w:r w:rsidR="008C48E1" w:rsidRPr="00CD51BC">
          <w:rPr>
            <w:noProof/>
            <w:webHidden/>
          </w:rPr>
          <w:tab/>
        </w:r>
        <w:r w:rsidR="008C48E1" w:rsidRPr="00CD51BC">
          <w:rPr>
            <w:noProof/>
            <w:webHidden/>
          </w:rPr>
          <w:fldChar w:fldCharType="begin"/>
        </w:r>
        <w:r w:rsidR="008C48E1" w:rsidRPr="00CD51BC">
          <w:rPr>
            <w:noProof/>
            <w:webHidden/>
          </w:rPr>
          <w:instrText xml:space="preserve"> PAGEREF _Toc422328631 \h </w:instrText>
        </w:r>
        <w:r w:rsidR="008C48E1" w:rsidRPr="00CD51BC">
          <w:rPr>
            <w:noProof/>
            <w:webHidden/>
          </w:rPr>
        </w:r>
        <w:r w:rsidR="008C48E1" w:rsidRPr="00CD51BC">
          <w:rPr>
            <w:noProof/>
            <w:webHidden/>
          </w:rPr>
          <w:fldChar w:fldCharType="separate"/>
        </w:r>
        <w:r w:rsidR="008C48E1" w:rsidRPr="00CD51BC">
          <w:rPr>
            <w:noProof/>
            <w:webHidden/>
          </w:rPr>
          <w:t>53</w:t>
        </w:r>
        <w:r w:rsidR="008C48E1" w:rsidRPr="00CD51BC">
          <w:rPr>
            <w:noProof/>
            <w:webHidden/>
          </w:rPr>
          <w:fldChar w:fldCharType="end"/>
        </w:r>
      </w:hyperlink>
    </w:p>
    <w:p w:rsidR="008C48E1" w:rsidRPr="00CD51BC" w:rsidRDefault="0074038A">
      <w:pPr>
        <w:pStyle w:val="TOC1"/>
        <w:rPr>
          <w:rFonts w:asciiTheme="minorHAnsi" w:eastAsiaTheme="minorEastAsia" w:hAnsiTheme="minorHAnsi" w:cstheme="minorBidi"/>
          <w:noProof/>
          <w:lang w:val="en-US"/>
        </w:rPr>
      </w:pPr>
      <w:hyperlink w:anchor="_Toc422328632" w:history="1">
        <w:r w:rsidR="008C48E1" w:rsidRPr="00CD51BC">
          <w:rPr>
            <w:rStyle w:val="Hyperlink"/>
            <w:rFonts w:ascii="Arial Bold" w:hAnsi="Arial Bold"/>
            <w:noProof/>
            <w:lang w:val="en-US"/>
          </w:rPr>
          <w:t>ANNEXURES</w:t>
        </w:r>
        <w:r w:rsidR="008C48E1" w:rsidRPr="00CD51BC">
          <w:rPr>
            <w:noProof/>
            <w:webHidden/>
          </w:rPr>
          <w:tab/>
        </w:r>
        <w:r w:rsidR="008C48E1" w:rsidRPr="00CD51BC">
          <w:rPr>
            <w:noProof/>
            <w:webHidden/>
          </w:rPr>
          <w:fldChar w:fldCharType="begin"/>
        </w:r>
        <w:r w:rsidR="008C48E1" w:rsidRPr="00CD51BC">
          <w:rPr>
            <w:noProof/>
            <w:webHidden/>
          </w:rPr>
          <w:instrText xml:space="preserve"> PAGEREF _Toc422328632 \h </w:instrText>
        </w:r>
        <w:r w:rsidR="008C48E1" w:rsidRPr="00CD51BC">
          <w:rPr>
            <w:noProof/>
            <w:webHidden/>
          </w:rPr>
        </w:r>
        <w:r w:rsidR="008C48E1" w:rsidRPr="00CD51BC">
          <w:rPr>
            <w:noProof/>
            <w:webHidden/>
          </w:rPr>
          <w:fldChar w:fldCharType="separate"/>
        </w:r>
        <w:r w:rsidR="008C48E1" w:rsidRPr="00CD51BC">
          <w:rPr>
            <w:noProof/>
            <w:webHidden/>
          </w:rPr>
          <w:t>54</w:t>
        </w:r>
        <w:r w:rsidR="008C48E1" w:rsidRPr="00CD51BC">
          <w:rPr>
            <w:noProof/>
            <w:webHidden/>
          </w:rPr>
          <w:fldChar w:fldCharType="end"/>
        </w:r>
      </w:hyperlink>
    </w:p>
    <w:p w:rsidR="008C48E1" w:rsidRPr="00CD51BC" w:rsidRDefault="0074038A">
      <w:pPr>
        <w:pStyle w:val="TOC1"/>
        <w:rPr>
          <w:rFonts w:asciiTheme="minorHAnsi" w:eastAsiaTheme="minorEastAsia" w:hAnsiTheme="minorHAnsi" w:cstheme="minorBidi"/>
          <w:noProof/>
          <w:lang w:val="en-US"/>
        </w:rPr>
      </w:pPr>
      <w:hyperlink w:anchor="_Toc422328633" w:history="1">
        <w:r w:rsidR="008C48E1" w:rsidRPr="00CD51BC">
          <w:rPr>
            <w:rStyle w:val="Hyperlink"/>
            <w:rFonts w:ascii="Arial Bold" w:hAnsi="Arial Bold" w:cs="Arial"/>
            <w:noProof/>
            <w:lang w:val="sv-SE"/>
          </w:rPr>
          <w:t>Annex I:   Risk Analysis</w:t>
        </w:r>
        <w:r w:rsidR="008C48E1" w:rsidRPr="00CD51BC">
          <w:rPr>
            <w:noProof/>
            <w:webHidden/>
          </w:rPr>
          <w:tab/>
        </w:r>
        <w:r w:rsidR="008C48E1" w:rsidRPr="00CD51BC">
          <w:rPr>
            <w:noProof/>
            <w:webHidden/>
          </w:rPr>
          <w:fldChar w:fldCharType="begin"/>
        </w:r>
        <w:r w:rsidR="008C48E1" w:rsidRPr="00CD51BC">
          <w:rPr>
            <w:noProof/>
            <w:webHidden/>
          </w:rPr>
          <w:instrText xml:space="preserve"> PAGEREF _Toc422328633 \h </w:instrText>
        </w:r>
        <w:r w:rsidR="008C48E1" w:rsidRPr="00CD51BC">
          <w:rPr>
            <w:noProof/>
            <w:webHidden/>
          </w:rPr>
        </w:r>
        <w:r w:rsidR="008C48E1" w:rsidRPr="00CD51BC">
          <w:rPr>
            <w:noProof/>
            <w:webHidden/>
          </w:rPr>
          <w:fldChar w:fldCharType="separate"/>
        </w:r>
        <w:r w:rsidR="008C48E1" w:rsidRPr="00CD51BC">
          <w:rPr>
            <w:noProof/>
            <w:webHidden/>
          </w:rPr>
          <w:t>55</w:t>
        </w:r>
        <w:r w:rsidR="008C48E1" w:rsidRPr="00CD51BC">
          <w:rPr>
            <w:noProof/>
            <w:webHidden/>
          </w:rPr>
          <w:fldChar w:fldCharType="end"/>
        </w:r>
      </w:hyperlink>
    </w:p>
    <w:p w:rsidR="008C48E1" w:rsidRPr="00CD51BC" w:rsidRDefault="0074038A">
      <w:pPr>
        <w:pStyle w:val="TOC1"/>
        <w:rPr>
          <w:rFonts w:asciiTheme="minorHAnsi" w:eastAsiaTheme="minorEastAsia" w:hAnsiTheme="minorHAnsi" w:cstheme="minorBidi"/>
          <w:noProof/>
          <w:lang w:val="en-US"/>
        </w:rPr>
      </w:pPr>
      <w:hyperlink w:anchor="_Toc422328634" w:history="1">
        <w:r w:rsidR="008C48E1" w:rsidRPr="00CD51BC">
          <w:rPr>
            <w:rStyle w:val="Hyperlink"/>
            <w:rFonts w:ascii="Arial Bold" w:hAnsi="Arial Bold" w:cs="Arial"/>
            <w:noProof/>
            <w:lang w:val="en-US"/>
          </w:rPr>
          <w:t>Annex II:   Detailed CO</w:t>
        </w:r>
        <w:r w:rsidR="008C48E1" w:rsidRPr="00CD51BC">
          <w:rPr>
            <w:rStyle w:val="Hyperlink"/>
            <w:rFonts w:ascii="Arial Bold" w:hAnsi="Arial Bold" w:cs="Arial"/>
            <w:noProof/>
            <w:vertAlign w:val="subscript"/>
            <w:lang w:val="en-US"/>
          </w:rPr>
          <w:t>2</w:t>
        </w:r>
        <w:r w:rsidR="008C48E1" w:rsidRPr="00CD51BC">
          <w:rPr>
            <w:rStyle w:val="Hyperlink"/>
            <w:rFonts w:ascii="Arial Bold" w:hAnsi="Arial Bold" w:cs="Arial"/>
            <w:noProof/>
            <w:lang w:val="en-US"/>
          </w:rPr>
          <w:t xml:space="preserve"> Calculations and Assumptions</w:t>
        </w:r>
        <w:r w:rsidR="008C48E1" w:rsidRPr="00CD51BC">
          <w:rPr>
            <w:noProof/>
            <w:webHidden/>
          </w:rPr>
          <w:tab/>
        </w:r>
        <w:r w:rsidR="008C48E1" w:rsidRPr="00CD51BC">
          <w:rPr>
            <w:noProof/>
            <w:webHidden/>
          </w:rPr>
          <w:fldChar w:fldCharType="begin"/>
        </w:r>
        <w:r w:rsidR="008C48E1" w:rsidRPr="00CD51BC">
          <w:rPr>
            <w:noProof/>
            <w:webHidden/>
          </w:rPr>
          <w:instrText xml:space="preserve"> PAGEREF _Toc422328634 \h </w:instrText>
        </w:r>
        <w:r w:rsidR="008C48E1" w:rsidRPr="00CD51BC">
          <w:rPr>
            <w:noProof/>
            <w:webHidden/>
          </w:rPr>
        </w:r>
        <w:r w:rsidR="008C48E1" w:rsidRPr="00CD51BC">
          <w:rPr>
            <w:noProof/>
            <w:webHidden/>
          </w:rPr>
          <w:fldChar w:fldCharType="separate"/>
        </w:r>
        <w:r w:rsidR="008C48E1" w:rsidRPr="00CD51BC">
          <w:rPr>
            <w:noProof/>
            <w:webHidden/>
          </w:rPr>
          <w:t>58</w:t>
        </w:r>
        <w:r w:rsidR="008C48E1" w:rsidRPr="00CD51BC">
          <w:rPr>
            <w:noProof/>
            <w:webHidden/>
          </w:rPr>
          <w:fldChar w:fldCharType="end"/>
        </w:r>
      </w:hyperlink>
    </w:p>
    <w:p w:rsidR="008C48E1" w:rsidRPr="00CD51BC" w:rsidRDefault="0074038A">
      <w:pPr>
        <w:pStyle w:val="TOC1"/>
        <w:rPr>
          <w:rFonts w:asciiTheme="minorHAnsi" w:eastAsiaTheme="minorEastAsia" w:hAnsiTheme="minorHAnsi" w:cstheme="minorBidi"/>
          <w:noProof/>
          <w:lang w:val="en-US"/>
        </w:rPr>
      </w:pPr>
      <w:hyperlink w:anchor="_Toc422328635" w:history="1">
        <w:r w:rsidR="008C48E1" w:rsidRPr="00CD51BC">
          <w:rPr>
            <w:rStyle w:val="Hyperlink"/>
            <w:rFonts w:ascii="Arial Bold" w:hAnsi="Arial Bold" w:cs="Arial"/>
            <w:noProof/>
            <w:lang w:val="en-US"/>
          </w:rPr>
          <w:t>Annex III:   Agreements</w:t>
        </w:r>
        <w:r w:rsidR="008C48E1" w:rsidRPr="00CD51BC">
          <w:rPr>
            <w:noProof/>
            <w:webHidden/>
          </w:rPr>
          <w:tab/>
        </w:r>
        <w:r w:rsidR="008C48E1" w:rsidRPr="00CD51BC">
          <w:rPr>
            <w:noProof/>
            <w:webHidden/>
          </w:rPr>
          <w:fldChar w:fldCharType="begin"/>
        </w:r>
        <w:r w:rsidR="008C48E1" w:rsidRPr="00CD51BC">
          <w:rPr>
            <w:noProof/>
            <w:webHidden/>
          </w:rPr>
          <w:instrText xml:space="preserve"> PAGEREF _Toc422328635 \h </w:instrText>
        </w:r>
        <w:r w:rsidR="008C48E1" w:rsidRPr="00CD51BC">
          <w:rPr>
            <w:noProof/>
            <w:webHidden/>
          </w:rPr>
        </w:r>
        <w:r w:rsidR="008C48E1" w:rsidRPr="00CD51BC">
          <w:rPr>
            <w:noProof/>
            <w:webHidden/>
          </w:rPr>
          <w:fldChar w:fldCharType="separate"/>
        </w:r>
        <w:r w:rsidR="008C48E1" w:rsidRPr="00CD51BC">
          <w:rPr>
            <w:noProof/>
            <w:webHidden/>
          </w:rPr>
          <w:t>66</w:t>
        </w:r>
        <w:r w:rsidR="008C48E1" w:rsidRPr="00CD51BC">
          <w:rPr>
            <w:noProof/>
            <w:webHidden/>
          </w:rPr>
          <w:fldChar w:fldCharType="end"/>
        </w:r>
      </w:hyperlink>
    </w:p>
    <w:p w:rsidR="008C48E1" w:rsidRDefault="0074038A">
      <w:pPr>
        <w:pStyle w:val="TOC1"/>
        <w:rPr>
          <w:rFonts w:asciiTheme="minorHAnsi" w:eastAsiaTheme="minorEastAsia" w:hAnsiTheme="minorHAnsi" w:cstheme="minorBidi"/>
          <w:noProof/>
          <w:lang w:val="en-US"/>
        </w:rPr>
      </w:pPr>
      <w:hyperlink w:anchor="_Toc422328636" w:history="1">
        <w:r w:rsidR="008C48E1" w:rsidRPr="00CD51BC">
          <w:rPr>
            <w:rStyle w:val="Hyperlink"/>
            <w:rFonts w:ascii="Arial Bold" w:hAnsi="Arial Bold" w:cs="Arial"/>
            <w:noProof/>
            <w:lang w:val="en-US"/>
          </w:rPr>
          <w:t>Annex V:   UNDP-GEF Environmental and Social Screening Procedure (ESSP)</w:t>
        </w:r>
        <w:r w:rsidR="008C48E1" w:rsidRPr="00CD51BC">
          <w:rPr>
            <w:noProof/>
            <w:webHidden/>
          </w:rPr>
          <w:tab/>
        </w:r>
        <w:r w:rsidR="008C48E1" w:rsidRPr="00CD51BC">
          <w:rPr>
            <w:noProof/>
            <w:webHidden/>
          </w:rPr>
          <w:fldChar w:fldCharType="begin"/>
        </w:r>
        <w:r w:rsidR="008C48E1" w:rsidRPr="00CD51BC">
          <w:rPr>
            <w:noProof/>
            <w:webHidden/>
          </w:rPr>
          <w:instrText xml:space="preserve"> PAGEREF _Toc422328636 \h </w:instrText>
        </w:r>
        <w:r w:rsidR="008C48E1" w:rsidRPr="00CD51BC">
          <w:rPr>
            <w:noProof/>
            <w:webHidden/>
          </w:rPr>
        </w:r>
        <w:r w:rsidR="008C48E1" w:rsidRPr="00CD51BC">
          <w:rPr>
            <w:noProof/>
            <w:webHidden/>
          </w:rPr>
          <w:fldChar w:fldCharType="separate"/>
        </w:r>
        <w:r w:rsidR="008C48E1" w:rsidRPr="00CD51BC">
          <w:rPr>
            <w:noProof/>
            <w:webHidden/>
          </w:rPr>
          <w:t>70</w:t>
        </w:r>
        <w:r w:rsidR="008C48E1" w:rsidRPr="00CD51BC">
          <w:rPr>
            <w:noProof/>
            <w:webHidden/>
          </w:rPr>
          <w:fldChar w:fldCharType="end"/>
        </w:r>
      </w:hyperlink>
    </w:p>
    <w:p w:rsidR="008C48E1" w:rsidRDefault="0074038A">
      <w:pPr>
        <w:pStyle w:val="TOC1"/>
        <w:rPr>
          <w:rFonts w:asciiTheme="minorHAnsi" w:eastAsiaTheme="minorEastAsia" w:hAnsiTheme="minorHAnsi" w:cstheme="minorBidi"/>
          <w:noProof/>
          <w:lang w:val="en-US"/>
        </w:rPr>
      </w:pPr>
      <w:hyperlink w:anchor="_Toc422328637" w:history="1">
        <w:r w:rsidR="008C48E1" w:rsidRPr="0019635B">
          <w:rPr>
            <w:rStyle w:val="Hyperlink"/>
            <w:rFonts w:ascii="Arial Bold" w:hAnsi="Arial Bold" w:cs="Arial"/>
            <w:noProof/>
            <w:lang w:val="en-US"/>
          </w:rPr>
          <w:t>Annex VI:   UNDP Direct Project Costs : Draft Letter between UNDP and the Government of Georgia</w:t>
        </w:r>
        <w:r w:rsidR="008C48E1">
          <w:rPr>
            <w:noProof/>
            <w:webHidden/>
          </w:rPr>
          <w:tab/>
        </w:r>
        <w:r w:rsidR="008C48E1">
          <w:rPr>
            <w:noProof/>
            <w:webHidden/>
          </w:rPr>
          <w:fldChar w:fldCharType="begin"/>
        </w:r>
        <w:r w:rsidR="008C48E1">
          <w:rPr>
            <w:noProof/>
            <w:webHidden/>
          </w:rPr>
          <w:instrText xml:space="preserve"> PAGEREF _Toc422328637 \h </w:instrText>
        </w:r>
        <w:r w:rsidR="008C48E1">
          <w:rPr>
            <w:noProof/>
            <w:webHidden/>
          </w:rPr>
        </w:r>
        <w:r w:rsidR="008C48E1">
          <w:rPr>
            <w:noProof/>
            <w:webHidden/>
          </w:rPr>
          <w:fldChar w:fldCharType="separate"/>
        </w:r>
        <w:r w:rsidR="008C48E1">
          <w:rPr>
            <w:noProof/>
            <w:webHidden/>
          </w:rPr>
          <w:t>79</w:t>
        </w:r>
        <w:r w:rsidR="008C48E1">
          <w:rPr>
            <w:noProof/>
            <w:webHidden/>
          </w:rPr>
          <w:fldChar w:fldCharType="end"/>
        </w:r>
      </w:hyperlink>
    </w:p>
    <w:p w:rsidR="008C48E1" w:rsidRDefault="0074038A">
      <w:pPr>
        <w:pStyle w:val="TOC1"/>
        <w:rPr>
          <w:rFonts w:asciiTheme="minorHAnsi" w:eastAsiaTheme="minorEastAsia" w:hAnsiTheme="minorHAnsi" w:cstheme="minorBidi"/>
          <w:noProof/>
          <w:lang w:val="en-US"/>
        </w:rPr>
      </w:pPr>
      <w:hyperlink w:anchor="_Toc422328638" w:history="1">
        <w:r w:rsidR="008C48E1" w:rsidRPr="0019635B">
          <w:rPr>
            <w:rStyle w:val="Hyperlink"/>
            <w:noProof/>
          </w:rPr>
          <w:t>DESCRIPTION OF UNDP COUNTRY OFFICE SUPPORT SERVICES</w:t>
        </w:r>
        <w:r w:rsidR="008C48E1">
          <w:rPr>
            <w:noProof/>
            <w:webHidden/>
          </w:rPr>
          <w:tab/>
        </w:r>
        <w:r w:rsidR="008C48E1">
          <w:rPr>
            <w:noProof/>
            <w:webHidden/>
          </w:rPr>
          <w:fldChar w:fldCharType="begin"/>
        </w:r>
        <w:r w:rsidR="008C48E1">
          <w:rPr>
            <w:noProof/>
            <w:webHidden/>
          </w:rPr>
          <w:instrText xml:space="preserve"> PAGEREF _Toc422328638 \h </w:instrText>
        </w:r>
        <w:r w:rsidR="008C48E1">
          <w:rPr>
            <w:noProof/>
            <w:webHidden/>
          </w:rPr>
        </w:r>
        <w:r w:rsidR="008C48E1">
          <w:rPr>
            <w:noProof/>
            <w:webHidden/>
          </w:rPr>
          <w:fldChar w:fldCharType="separate"/>
        </w:r>
        <w:r w:rsidR="008C48E1">
          <w:rPr>
            <w:noProof/>
            <w:webHidden/>
          </w:rPr>
          <w:t>81</w:t>
        </w:r>
        <w:r w:rsidR="008C48E1">
          <w:rPr>
            <w:noProof/>
            <w:webHidden/>
          </w:rPr>
          <w:fldChar w:fldCharType="end"/>
        </w:r>
      </w:hyperlink>
    </w:p>
    <w:p w:rsidR="0053373D" w:rsidRPr="00B03D36" w:rsidRDefault="0053373D" w:rsidP="006078DF">
      <w:pPr>
        <w:pStyle w:val="Heading1"/>
        <w:numPr>
          <w:ilvl w:val="0"/>
          <w:numId w:val="0"/>
        </w:numPr>
        <w:spacing w:before="0" w:after="0"/>
        <w:rPr>
          <w:rFonts w:ascii="Arial" w:hAnsi="Arial" w:cs="Arial"/>
          <w:lang w:val="en-US"/>
        </w:rPr>
      </w:pPr>
      <w:r w:rsidRPr="00B03D36">
        <w:rPr>
          <w:rFonts w:ascii="Arial Narrow" w:hAnsi="Arial Narrow"/>
          <w:lang w:val="en-US"/>
        </w:rPr>
        <w:fldChar w:fldCharType="end"/>
      </w:r>
      <w:r w:rsidRPr="00B03D36">
        <w:rPr>
          <w:rFonts w:ascii="Arial Narrow" w:hAnsi="Arial Narrow" w:cs="Arial"/>
          <w:lang w:val="en-US"/>
        </w:rPr>
        <w:tab/>
      </w:r>
      <w:r w:rsidRPr="00B03D36">
        <w:rPr>
          <w:rFonts w:ascii="Arial" w:hAnsi="Arial" w:cs="Arial"/>
          <w:lang w:val="en-US"/>
        </w:rPr>
        <w:br w:type="page"/>
      </w:r>
      <w:bookmarkStart w:id="2" w:name="_Toc422328609"/>
      <w:r w:rsidRPr="00CB1936">
        <w:rPr>
          <w:rFonts w:ascii="Arial" w:hAnsi="Arial" w:cs="Arial"/>
          <w:lang w:val="en-US"/>
        </w:rPr>
        <w:lastRenderedPageBreak/>
        <w:t>Acronyms</w:t>
      </w:r>
      <w:bookmarkEnd w:id="2"/>
    </w:p>
    <w:tbl>
      <w:tblPr>
        <w:tblW w:w="9576" w:type="dxa"/>
        <w:jc w:val="center"/>
        <w:tblLook w:val="00A0" w:firstRow="1" w:lastRow="0" w:firstColumn="1" w:lastColumn="0" w:noHBand="0" w:noVBand="0"/>
      </w:tblPr>
      <w:tblGrid>
        <w:gridCol w:w="1548"/>
        <w:gridCol w:w="8028"/>
      </w:tblGrid>
      <w:tr w:rsidR="0053373D" w:rsidRPr="00B03D36" w:rsidTr="00AE15F3">
        <w:trPr>
          <w:tblHeader/>
          <w:jc w:val="center"/>
        </w:trPr>
        <w:tc>
          <w:tcPr>
            <w:tcW w:w="1548" w:type="dxa"/>
            <w:shd w:val="solid" w:color="000080" w:fill="FFFFFF"/>
          </w:tcPr>
          <w:p w:rsidR="0053373D" w:rsidRPr="00B03D36" w:rsidRDefault="0053373D" w:rsidP="00C116F4">
            <w:pPr>
              <w:spacing w:after="40"/>
              <w:jc w:val="center"/>
              <w:rPr>
                <w:b/>
                <w:bCs/>
                <w:lang w:val="en-US"/>
              </w:rPr>
            </w:pPr>
            <w:bookmarkStart w:id="3" w:name="text123"/>
            <w:bookmarkEnd w:id="3"/>
            <w:r w:rsidRPr="00B03D36">
              <w:rPr>
                <w:b/>
                <w:bCs/>
                <w:lang w:val="en-US"/>
              </w:rPr>
              <w:t>Acronym</w:t>
            </w:r>
          </w:p>
        </w:tc>
        <w:tc>
          <w:tcPr>
            <w:tcW w:w="8028" w:type="dxa"/>
            <w:shd w:val="solid" w:color="000080" w:fill="FFFFFF"/>
          </w:tcPr>
          <w:p w:rsidR="0053373D" w:rsidRPr="00B03D36" w:rsidRDefault="0053373D" w:rsidP="00C116F4">
            <w:pPr>
              <w:spacing w:after="40"/>
              <w:rPr>
                <w:b/>
                <w:bCs/>
                <w:lang w:val="en-US"/>
              </w:rPr>
            </w:pPr>
            <w:r w:rsidRPr="00B03D36">
              <w:rPr>
                <w:b/>
                <w:bCs/>
                <w:lang w:val="en-US"/>
              </w:rPr>
              <w:t>Meaning</w:t>
            </w:r>
          </w:p>
        </w:tc>
      </w:tr>
      <w:tr w:rsidR="0053373D" w:rsidRPr="00B03D36" w:rsidTr="00AE15F3">
        <w:trPr>
          <w:jc w:val="center"/>
        </w:trPr>
        <w:tc>
          <w:tcPr>
            <w:tcW w:w="1548" w:type="dxa"/>
          </w:tcPr>
          <w:p w:rsidR="0053373D" w:rsidRPr="00B03D36" w:rsidRDefault="0053373D" w:rsidP="00C116F4">
            <w:pPr>
              <w:spacing w:after="40"/>
              <w:rPr>
                <w:lang w:val="en-US"/>
              </w:rPr>
            </w:pPr>
            <w:r>
              <w:rPr>
                <w:lang w:val="en-US"/>
              </w:rPr>
              <w:t>ADB</w:t>
            </w:r>
          </w:p>
        </w:tc>
        <w:tc>
          <w:tcPr>
            <w:tcW w:w="8028" w:type="dxa"/>
          </w:tcPr>
          <w:p w:rsidR="0053373D" w:rsidRPr="00B03D36" w:rsidRDefault="0053373D" w:rsidP="00C116F4">
            <w:pPr>
              <w:spacing w:after="40"/>
              <w:rPr>
                <w:lang w:val="en-US"/>
              </w:rPr>
            </w:pPr>
            <w:r>
              <w:rPr>
                <w:lang w:val="en-US"/>
              </w:rPr>
              <w:t>Asian Development Bank</w:t>
            </w:r>
          </w:p>
        </w:tc>
      </w:tr>
      <w:tr w:rsidR="0053373D" w:rsidRPr="00B03D36" w:rsidTr="00AE15F3">
        <w:trPr>
          <w:jc w:val="center"/>
        </w:trPr>
        <w:tc>
          <w:tcPr>
            <w:tcW w:w="1548" w:type="dxa"/>
          </w:tcPr>
          <w:p w:rsidR="0053373D" w:rsidRPr="00B03D36" w:rsidRDefault="0053373D" w:rsidP="00C116F4">
            <w:pPr>
              <w:spacing w:after="40"/>
              <w:rPr>
                <w:lang w:val="en-US"/>
              </w:rPr>
            </w:pPr>
            <w:r>
              <w:rPr>
                <w:lang w:val="en-US"/>
              </w:rPr>
              <w:t>AWP</w:t>
            </w:r>
          </w:p>
        </w:tc>
        <w:tc>
          <w:tcPr>
            <w:tcW w:w="8028" w:type="dxa"/>
          </w:tcPr>
          <w:p w:rsidR="0053373D" w:rsidRPr="00B03D36" w:rsidRDefault="0053373D" w:rsidP="00C116F4">
            <w:pPr>
              <w:spacing w:after="40"/>
              <w:rPr>
                <w:lang w:val="en-US"/>
              </w:rPr>
            </w:pPr>
            <w:r>
              <w:rPr>
                <w:lang w:val="en-US"/>
              </w:rPr>
              <w:t>Annual Work Plan</w:t>
            </w:r>
          </w:p>
        </w:tc>
      </w:tr>
      <w:tr w:rsidR="0053373D" w:rsidRPr="00B03D36" w:rsidTr="00AE15F3">
        <w:trPr>
          <w:jc w:val="center"/>
        </w:trPr>
        <w:tc>
          <w:tcPr>
            <w:tcW w:w="1548" w:type="dxa"/>
          </w:tcPr>
          <w:p w:rsidR="0053373D" w:rsidRPr="00B03D36" w:rsidRDefault="0053373D" w:rsidP="00C97E2B">
            <w:pPr>
              <w:spacing w:after="40"/>
              <w:rPr>
                <w:lang w:val="en-US"/>
              </w:rPr>
            </w:pPr>
            <w:r w:rsidRPr="00B03D36">
              <w:rPr>
                <w:lang w:val="en-US"/>
              </w:rPr>
              <w:t>BAU</w:t>
            </w:r>
          </w:p>
        </w:tc>
        <w:tc>
          <w:tcPr>
            <w:tcW w:w="8028" w:type="dxa"/>
          </w:tcPr>
          <w:p w:rsidR="0053373D" w:rsidRPr="00B03D36" w:rsidRDefault="0053373D" w:rsidP="00C97E2B">
            <w:pPr>
              <w:spacing w:after="40"/>
              <w:rPr>
                <w:lang w:val="en-US"/>
              </w:rPr>
            </w:pPr>
            <w:r w:rsidRPr="00B03D36">
              <w:rPr>
                <w:lang w:val="en-US"/>
              </w:rPr>
              <w:t>Business-as-usual</w:t>
            </w:r>
          </w:p>
        </w:tc>
      </w:tr>
      <w:tr w:rsidR="0053373D" w:rsidRPr="00B03D36" w:rsidTr="00AE15F3">
        <w:trPr>
          <w:jc w:val="center"/>
        </w:trPr>
        <w:tc>
          <w:tcPr>
            <w:tcW w:w="1548" w:type="dxa"/>
          </w:tcPr>
          <w:p w:rsidR="0053373D" w:rsidRPr="00B03D36" w:rsidRDefault="0053373D" w:rsidP="00C116F4">
            <w:pPr>
              <w:spacing w:after="40"/>
              <w:rPr>
                <w:lang w:val="en-US"/>
              </w:rPr>
            </w:pPr>
            <w:r>
              <w:t>BUDS</w:t>
            </w:r>
          </w:p>
        </w:tc>
        <w:tc>
          <w:tcPr>
            <w:tcW w:w="8028" w:type="dxa"/>
          </w:tcPr>
          <w:p w:rsidR="0053373D" w:rsidRPr="00B03D36" w:rsidRDefault="0053373D" w:rsidP="00C116F4">
            <w:pPr>
              <w:spacing w:after="40"/>
              <w:rPr>
                <w:lang w:val="en-US"/>
              </w:rPr>
            </w:pPr>
            <w:r>
              <w:t>Batumi’s Urban Development Strategy</w:t>
            </w:r>
          </w:p>
        </w:tc>
      </w:tr>
      <w:tr w:rsidR="0053373D" w:rsidRPr="00B03D36" w:rsidTr="00AE15F3">
        <w:trPr>
          <w:jc w:val="center"/>
        </w:trPr>
        <w:tc>
          <w:tcPr>
            <w:tcW w:w="1548" w:type="dxa"/>
          </w:tcPr>
          <w:p w:rsidR="0053373D" w:rsidRDefault="0053373D" w:rsidP="00C116F4">
            <w:pPr>
              <w:spacing w:after="40"/>
            </w:pPr>
            <w:r>
              <w:t>CC</w:t>
            </w:r>
          </w:p>
        </w:tc>
        <w:tc>
          <w:tcPr>
            <w:tcW w:w="8028" w:type="dxa"/>
          </w:tcPr>
          <w:p w:rsidR="0053373D" w:rsidRDefault="0053373D" w:rsidP="00C116F4">
            <w:pPr>
              <w:spacing w:after="40"/>
            </w:pPr>
            <w:r>
              <w:t>Climate Change</w:t>
            </w:r>
          </w:p>
        </w:tc>
      </w:tr>
      <w:tr w:rsidR="0053373D" w:rsidRPr="00B03D36" w:rsidTr="00AE15F3">
        <w:trPr>
          <w:jc w:val="center"/>
        </w:trPr>
        <w:tc>
          <w:tcPr>
            <w:tcW w:w="1548" w:type="dxa"/>
          </w:tcPr>
          <w:p w:rsidR="0053373D" w:rsidRPr="00B03D36" w:rsidRDefault="0053373D" w:rsidP="00C97E2B">
            <w:pPr>
              <w:spacing w:after="40"/>
              <w:rPr>
                <w:lang w:val="en-US"/>
              </w:rPr>
            </w:pPr>
            <w:r w:rsidRPr="00B03D36">
              <w:rPr>
                <w:lang w:val="en-US"/>
              </w:rPr>
              <w:t>CDM</w:t>
            </w:r>
          </w:p>
        </w:tc>
        <w:tc>
          <w:tcPr>
            <w:tcW w:w="8028" w:type="dxa"/>
          </w:tcPr>
          <w:p w:rsidR="0053373D" w:rsidRPr="00B03D36" w:rsidRDefault="0053373D" w:rsidP="00C97E2B">
            <w:pPr>
              <w:spacing w:after="40"/>
              <w:rPr>
                <w:lang w:val="en-US"/>
              </w:rPr>
            </w:pPr>
            <w:r w:rsidRPr="00B03D36">
              <w:rPr>
                <w:lang w:val="en-US"/>
              </w:rPr>
              <w:t>Clean Development Mechanism</w:t>
            </w:r>
          </w:p>
        </w:tc>
      </w:tr>
      <w:tr w:rsidR="0053373D" w:rsidRPr="00B03D36" w:rsidTr="00AE15F3">
        <w:trPr>
          <w:jc w:val="center"/>
        </w:trPr>
        <w:tc>
          <w:tcPr>
            <w:tcW w:w="1548" w:type="dxa"/>
          </w:tcPr>
          <w:p w:rsidR="0053373D" w:rsidRPr="00B03D36" w:rsidRDefault="0053373D" w:rsidP="00C116F4">
            <w:pPr>
              <w:spacing w:after="40"/>
              <w:rPr>
                <w:lang w:val="en-US"/>
              </w:rPr>
            </w:pPr>
            <w:r>
              <w:rPr>
                <w:lang w:val="en-US"/>
              </w:rPr>
              <w:t>CNG</w:t>
            </w:r>
          </w:p>
        </w:tc>
        <w:tc>
          <w:tcPr>
            <w:tcW w:w="8028" w:type="dxa"/>
          </w:tcPr>
          <w:p w:rsidR="0053373D" w:rsidRPr="00B03D36" w:rsidRDefault="0053373D" w:rsidP="00C116F4">
            <w:pPr>
              <w:spacing w:after="40"/>
              <w:rPr>
                <w:lang w:val="en-US"/>
              </w:rPr>
            </w:pPr>
            <w:r>
              <w:rPr>
                <w:lang w:val="en-US"/>
              </w:rPr>
              <w:t>Compressed natural gas</w:t>
            </w:r>
          </w:p>
        </w:tc>
      </w:tr>
      <w:tr w:rsidR="0053373D" w:rsidRPr="00B03D36" w:rsidTr="00AE15F3">
        <w:trPr>
          <w:jc w:val="center"/>
        </w:trPr>
        <w:tc>
          <w:tcPr>
            <w:tcW w:w="1548" w:type="dxa"/>
          </w:tcPr>
          <w:p w:rsidR="0053373D" w:rsidRDefault="0053373D" w:rsidP="00C116F4">
            <w:pPr>
              <w:spacing w:after="40"/>
              <w:rPr>
                <w:lang w:val="en-US"/>
              </w:rPr>
            </w:pPr>
            <w:r>
              <w:rPr>
                <w:lang w:val="en-US"/>
              </w:rPr>
              <w:t>CO</w:t>
            </w:r>
          </w:p>
        </w:tc>
        <w:tc>
          <w:tcPr>
            <w:tcW w:w="8028" w:type="dxa"/>
          </w:tcPr>
          <w:p w:rsidR="0053373D" w:rsidRDefault="0053373D" w:rsidP="00C116F4">
            <w:pPr>
              <w:spacing w:after="40"/>
              <w:rPr>
                <w:lang w:val="en-US"/>
              </w:rPr>
            </w:pPr>
            <w:r>
              <w:rPr>
                <w:lang w:val="en-US"/>
              </w:rPr>
              <w:t>Country Office</w:t>
            </w:r>
          </w:p>
        </w:tc>
      </w:tr>
      <w:tr w:rsidR="0053373D" w:rsidRPr="00B03D36" w:rsidTr="00AE15F3">
        <w:trPr>
          <w:jc w:val="center"/>
        </w:trPr>
        <w:tc>
          <w:tcPr>
            <w:tcW w:w="1548" w:type="dxa"/>
          </w:tcPr>
          <w:p w:rsidR="0053373D" w:rsidRPr="00B03D36" w:rsidRDefault="0053373D" w:rsidP="00235317">
            <w:pPr>
              <w:spacing w:after="40"/>
              <w:rPr>
                <w:lang w:val="en-US"/>
              </w:rPr>
            </w:pPr>
            <w:proofErr w:type="spellStart"/>
            <w:r>
              <w:rPr>
                <w:lang w:val="en-US"/>
              </w:rPr>
              <w:t>CoM</w:t>
            </w:r>
            <w:proofErr w:type="spellEnd"/>
          </w:p>
        </w:tc>
        <w:tc>
          <w:tcPr>
            <w:tcW w:w="8028" w:type="dxa"/>
          </w:tcPr>
          <w:p w:rsidR="0053373D" w:rsidRPr="00B03D36" w:rsidRDefault="0053373D" w:rsidP="00235317">
            <w:pPr>
              <w:spacing w:after="40"/>
              <w:rPr>
                <w:lang w:val="en-US"/>
              </w:rPr>
            </w:pPr>
            <w:r>
              <w:rPr>
                <w:lang w:val="en-US"/>
              </w:rPr>
              <w:t>Covenant of Mayors</w:t>
            </w:r>
          </w:p>
        </w:tc>
      </w:tr>
      <w:tr w:rsidR="0053373D" w:rsidRPr="00B03D36" w:rsidTr="00AE15F3">
        <w:trPr>
          <w:jc w:val="center"/>
        </w:trPr>
        <w:tc>
          <w:tcPr>
            <w:tcW w:w="1548" w:type="dxa"/>
          </w:tcPr>
          <w:p w:rsidR="0053373D" w:rsidRPr="00B03D36" w:rsidRDefault="0053373D" w:rsidP="00235317">
            <w:pPr>
              <w:spacing w:after="40"/>
              <w:rPr>
                <w:lang w:val="en-US"/>
              </w:rPr>
            </w:pPr>
            <w:r w:rsidRPr="00B03D36">
              <w:rPr>
                <w:lang w:val="en-US"/>
              </w:rPr>
              <w:t>CP</w:t>
            </w:r>
          </w:p>
        </w:tc>
        <w:tc>
          <w:tcPr>
            <w:tcW w:w="8028" w:type="dxa"/>
          </w:tcPr>
          <w:p w:rsidR="0053373D" w:rsidRPr="00B03D36" w:rsidRDefault="0053373D" w:rsidP="00235317">
            <w:pPr>
              <w:spacing w:after="40"/>
              <w:rPr>
                <w:lang w:val="en-US"/>
              </w:rPr>
            </w:pPr>
            <w:r w:rsidRPr="00B03D36">
              <w:rPr>
                <w:lang w:val="en-US"/>
              </w:rPr>
              <w:t>Country Programme</w:t>
            </w:r>
          </w:p>
        </w:tc>
      </w:tr>
      <w:tr w:rsidR="0053373D" w:rsidRPr="00B03D36" w:rsidTr="00AE15F3">
        <w:trPr>
          <w:jc w:val="center"/>
        </w:trPr>
        <w:tc>
          <w:tcPr>
            <w:tcW w:w="1548" w:type="dxa"/>
          </w:tcPr>
          <w:p w:rsidR="0053373D" w:rsidRPr="00B03D36" w:rsidRDefault="0053373D" w:rsidP="00235317">
            <w:pPr>
              <w:spacing w:after="40"/>
              <w:rPr>
                <w:lang w:val="en-US"/>
              </w:rPr>
            </w:pPr>
            <w:r w:rsidRPr="00B03D36">
              <w:rPr>
                <w:lang w:val="en-US"/>
              </w:rPr>
              <w:t>CPAP</w:t>
            </w:r>
          </w:p>
        </w:tc>
        <w:tc>
          <w:tcPr>
            <w:tcW w:w="8028" w:type="dxa"/>
          </w:tcPr>
          <w:p w:rsidR="0053373D" w:rsidRPr="00B03D36" w:rsidRDefault="0053373D" w:rsidP="00235317">
            <w:pPr>
              <w:spacing w:after="40"/>
              <w:rPr>
                <w:lang w:val="en-US"/>
              </w:rPr>
            </w:pPr>
            <w:r w:rsidRPr="00B03D36">
              <w:rPr>
                <w:lang w:val="en-US"/>
              </w:rPr>
              <w:t>Country Programme Action Plan</w:t>
            </w:r>
          </w:p>
        </w:tc>
      </w:tr>
      <w:tr w:rsidR="0053373D" w:rsidRPr="00B03D36" w:rsidTr="00AE15F3">
        <w:trPr>
          <w:jc w:val="center"/>
        </w:trPr>
        <w:tc>
          <w:tcPr>
            <w:tcW w:w="1548" w:type="dxa"/>
          </w:tcPr>
          <w:p w:rsidR="0053373D" w:rsidRPr="00B03D36" w:rsidRDefault="0053373D" w:rsidP="00235317">
            <w:pPr>
              <w:spacing w:after="40"/>
              <w:rPr>
                <w:lang w:val="en-US"/>
              </w:rPr>
            </w:pPr>
            <w:r>
              <w:rPr>
                <w:lang w:val="en-US"/>
              </w:rPr>
              <w:t>CSO</w:t>
            </w:r>
          </w:p>
        </w:tc>
        <w:tc>
          <w:tcPr>
            <w:tcW w:w="8028" w:type="dxa"/>
          </w:tcPr>
          <w:p w:rsidR="0053373D" w:rsidRPr="00B03D36" w:rsidRDefault="0053373D" w:rsidP="00235317">
            <w:pPr>
              <w:spacing w:after="40"/>
              <w:rPr>
                <w:lang w:val="en-US"/>
              </w:rPr>
            </w:pPr>
            <w:r>
              <w:rPr>
                <w:lang w:val="en-US"/>
              </w:rPr>
              <w:t>Civil Service Organizations</w:t>
            </w:r>
          </w:p>
        </w:tc>
      </w:tr>
      <w:tr w:rsidR="0053373D" w:rsidRPr="00B03D36" w:rsidTr="00AE15F3">
        <w:trPr>
          <w:jc w:val="center"/>
        </w:trPr>
        <w:tc>
          <w:tcPr>
            <w:tcW w:w="1548" w:type="dxa"/>
          </w:tcPr>
          <w:p w:rsidR="0053373D" w:rsidRPr="00B03D36" w:rsidRDefault="0053373D" w:rsidP="00235317">
            <w:pPr>
              <w:spacing w:after="40"/>
              <w:rPr>
                <w:lang w:val="en-US"/>
              </w:rPr>
            </w:pPr>
            <w:r>
              <w:rPr>
                <w:lang w:val="en-US"/>
              </w:rPr>
              <w:t>EBRD</w:t>
            </w:r>
          </w:p>
        </w:tc>
        <w:tc>
          <w:tcPr>
            <w:tcW w:w="8028" w:type="dxa"/>
          </w:tcPr>
          <w:p w:rsidR="0053373D" w:rsidRPr="00B03D36" w:rsidRDefault="0053373D" w:rsidP="00235317">
            <w:pPr>
              <w:spacing w:after="40"/>
              <w:rPr>
                <w:lang w:val="en-US"/>
              </w:rPr>
            </w:pPr>
            <w:r>
              <w:rPr>
                <w:lang w:val="en-US"/>
              </w:rPr>
              <w:t>European Bank of Reconstruction and Development</w:t>
            </w:r>
          </w:p>
        </w:tc>
      </w:tr>
      <w:tr w:rsidR="0053373D" w:rsidRPr="00B03D36" w:rsidTr="00AE15F3">
        <w:trPr>
          <w:jc w:val="center"/>
        </w:trPr>
        <w:tc>
          <w:tcPr>
            <w:tcW w:w="1548" w:type="dxa"/>
          </w:tcPr>
          <w:p w:rsidR="0053373D" w:rsidRDefault="0053373D" w:rsidP="00235317">
            <w:pPr>
              <w:spacing w:after="40"/>
              <w:rPr>
                <w:lang w:val="en-US"/>
              </w:rPr>
            </w:pPr>
            <w:r>
              <w:rPr>
                <w:lang w:val="en-US"/>
              </w:rPr>
              <w:t>EC-LEDS</w:t>
            </w:r>
          </w:p>
        </w:tc>
        <w:tc>
          <w:tcPr>
            <w:tcW w:w="8028" w:type="dxa"/>
          </w:tcPr>
          <w:p w:rsidR="0053373D" w:rsidRDefault="0053373D" w:rsidP="00235317">
            <w:pPr>
              <w:spacing w:after="40"/>
              <w:rPr>
                <w:lang w:val="en-US"/>
              </w:rPr>
            </w:pPr>
            <w:r>
              <w:rPr>
                <w:lang w:val="en-US"/>
              </w:rPr>
              <w:t xml:space="preserve">Enhancing Capacity for Low Emissions Development </w:t>
            </w:r>
          </w:p>
        </w:tc>
      </w:tr>
      <w:tr w:rsidR="0053373D" w:rsidRPr="00B03D36" w:rsidTr="00AE15F3">
        <w:trPr>
          <w:jc w:val="center"/>
        </w:trPr>
        <w:tc>
          <w:tcPr>
            <w:tcW w:w="1548" w:type="dxa"/>
          </w:tcPr>
          <w:p w:rsidR="0053373D" w:rsidRPr="00B03D36" w:rsidRDefault="0053373D" w:rsidP="00235317">
            <w:pPr>
              <w:spacing w:after="40"/>
              <w:rPr>
                <w:lang w:val="en-US"/>
              </w:rPr>
            </w:pPr>
            <w:r w:rsidRPr="00B03D36">
              <w:rPr>
                <w:lang w:val="en-US"/>
              </w:rPr>
              <w:t>EIAs</w:t>
            </w:r>
          </w:p>
        </w:tc>
        <w:tc>
          <w:tcPr>
            <w:tcW w:w="8028" w:type="dxa"/>
          </w:tcPr>
          <w:p w:rsidR="0053373D" w:rsidRPr="00B03D36" w:rsidRDefault="0053373D" w:rsidP="00235317">
            <w:pPr>
              <w:spacing w:after="40"/>
              <w:rPr>
                <w:lang w:val="en-US"/>
              </w:rPr>
            </w:pPr>
            <w:r w:rsidRPr="00B03D36">
              <w:rPr>
                <w:lang w:val="en-US"/>
              </w:rPr>
              <w:t>Environmental Impact Assessments</w:t>
            </w:r>
          </w:p>
        </w:tc>
      </w:tr>
      <w:tr w:rsidR="0053373D" w:rsidRPr="00B03D36" w:rsidTr="00AE15F3">
        <w:trPr>
          <w:jc w:val="center"/>
        </w:trPr>
        <w:tc>
          <w:tcPr>
            <w:tcW w:w="1548" w:type="dxa"/>
          </w:tcPr>
          <w:p w:rsidR="0053373D" w:rsidRPr="00B03D36" w:rsidRDefault="0053373D" w:rsidP="00235317">
            <w:pPr>
              <w:spacing w:after="40"/>
              <w:rPr>
                <w:lang w:val="en-US"/>
              </w:rPr>
            </w:pPr>
            <w:r w:rsidRPr="00B03D36">
              <w:rPr>
                <w:lang w:val="en-US"/>
              </w:rPr>
              <w:t>EOP</w:t>
            </w:r>
          </w:p>
        </w:tc>
        <w:tc>
          <w:tcPr>
            <w:tcW w:w="8028" w:type="dxa"/>
          </w:tcPr>
          <w:p w:rsidR="0053373D" w:rsidRPr="00B03D36" w:rsidRDefault="0053373D" w:rsidP="00235317">
            <w:pPr>
              <w:spacing w:after="40"/>
              <w:rPr>
                <w:lang w:val="en-US"/>
              </w:rPr>
            </w:pPr>
            <w:r w:rsidRPr="00B03D36">
              <w:rPr>
                <w:lang w:val="en-US"/>
              </w:rPr>
              <w:t>End of Project</w:t>
            </w:r>
          </w:p>
        </w:tc>
      </w:tr>
      <w:tr w:rsidR="0053373D" w:rsidRPr="00B03D36" w:rsidTr="00AE15F3">
        <w:trPr>
          <w:jc w:val="center"/>
        </w:trPr>
        <w:tc>
          <w:tcPr>
            <w:tcW w:w="1548" w:type="dxa"/>
          </w:tcPr>
          <w:p w:rsidR="0053373D" w:rsidRPr="00B03D36" w:rsidRDefault="0053373D" w:rsidP="00235317">
            <w:pPr>
              <w:spacing w:after="40"/>
              <w:rPr>
                <w:lang w:val="en-US"/>
              </w:rPr>
            </w:pPr>
            <w:r>
              <w:rPr>
                <w:lang w:val="en-US"/>
              </w:rPr>
              <w:t xml:space="preserve">EU </w:t>
            </w:r>
          </w:p>
        </w:tc>
        <w:tc>
          <w:tcPr>
            <w:tcW w:w="8028" w:type="dxa"/>
          </w:tcPr>
          <w:p w:rsidR="0053373D" w:rsidRPr="00B03D36" w:rsidRDefault="0053373D" w:rsidP="00235317">
            <w:pPr>
              <w:spacing w:after="40"/>
              <w:rPr>
                <w:lang w:val="en-US"/>
              </w:rPr>
            </w:pPr>
            <w:r>
              <w:rPr>
                <w:lang w:val="en-US"/>
              </w:rPr>
              <w:t>European Union</w:t>
            </w:r>
          </w:p>
        </w:tc>
      </w:tr>
      <w:tr w:rsidR="0053373D" w:rsidRPr="00B03D36" w:rsidTr="00AE15F3">
        <w:trPr>
          <w:jc w:val="center"/>
        </w:trPr>
        <w:tc>
          <w:tcPr>
            <w:tcW w:w="1548" w:type="dxa"/>
          </w:tcPr>
          <w:p w:rsidR="0053373D" w:rsidRPr="00B03D36" w:rsidRDefault="0053373D" w:rsidP="00235317">
            <w:pPr>
              <w:spacing w:after="40"/>
              <w:rPr>
                <w:lang w:val="en-US"/>
              </w:rPr>
            </w:pPr>
            <w:r w:rsidRPr="00B03D36">
              <w:rPr>
                <w:lang w:val="en-US"/>
              </w:rPr>
              <w:t>FY</w:t>
            </w:r>
          </w:p>
        </w:tc>
        <w:tc>
          <w:tcPr>
            <w:tcW w:w="8028" w:type="dxa"/>
          </w:tcPr>
          <w:p w:rsidR="0053373D" w:rsidRPr="00B03D36" w:rsidRDefault="0053373D" w:rsidP="00235317">
            <w:pPr>
              <w:spacing w:after="40"/>
              <w:rPr>
                <w:lang w:val="en-US"/>
              </w:rPr>
            </w:pPr>
            <w:r w:rsidRPr="00B03D36">
              <w:rPr>
                <w:lang w:val="en-US"/>
              </w:rPr>
              <w:t>Fiscal year</w:t>
            </w:r>
          </w:p>
        </w:tc>
      </w:tr>
      <w:tr w:rsidR="0053373D" w:rsidRPr="00B03D36" w:rsidTr="00AE15F3">
        <w:trPr>
          <w:jc w:val="center"/>
        </w:trPr>
        <w:tc>
          <w:tcPr>
            <w:tcW w:w="1548" w:type="dxa"/>
          </w:tcPr>
          <w:p w:rsidR="0053373D" w:rsidRPr="00B03D36" w:rsidRDefault="0053373D" w:rsidP="00C97E2B">
            <w:pPr>
              <w:spacing w:after="40"/>
              <w:rPr>
                <w:lang w:val="en-US"/>
              </w:rPr>
            </w:pPr>
            <w:r>
              <w:rPr>
                <w:lang w:val="en-US"/>
              </w:rPr>
              <w:t>GBC</w:t>
            </w:r>
          </w:p>
        </w:tc>
        <w:tc>
          <w:tcPr>
            <w:tcW w:w="8028" w:type="dxa"/>
          </w:tcPr>
          <w:p w:rsidR="0053373D" w:rsidRPr="00B03D36" w:rsidRDefault="0053373D" w:rsidP="00C97E2B">
            <w:pPr>
              <w:spacing w:after="40"/>
              <w:rPr>
                <w:lang w:val="en-US"/>
              </w:rPr>
            </w:pPr>
            <w:proofErr w:type="spellStart"/>
            <w:r w:rsidRPr="006520EB">
              <w:t>Gorgiladze-Baratashvili-Chavachavadze</w:t>
            </w:r>
            <w:proofErr w:type="spellEnd"/>
            <w:r>
              <w:t xml:space="preserve"> corridor</w:t>
            </w:r>
          </w:p>
        </w:tc>
      </w:tr>
      <w:tr w:rsidR="0053373D" w:rsidRPr="00B03D36" w:rsidTr="00AE15F3">
        <w:trPr>
          <w:jc w:val="center"/>
        </w:trPr>
        <w:tc>
          <w:tcPr>
            <w:tcW w:w="1548" w:type="dxa"/>
          </w:tcPr>
          <w:p w:rsidR="0053373D" w:rsidRPr="00B03D36" w:rsidRDefault="0053373D" w:rsidP="00C97E2B">
            <w:pPr>
              <w:spacing w:after="40"/>
              <w:rPr>
                <w:lang w:val="en-US"/>
              </w:rPr>
            </w:pPr>
            <w:r w:rsidRPr="00B03D36">
              <w:rPr>
                <w:lang w:val="en-US"/>
              </w:rPr>
              <w:t>GDP</w:t>
            </w:r>
          </w:p>
        </w:tc>
        <w:tc>
          <w:tcPr>
            <w:tcW w:w="8028" w:type="dxa"/>
          </w:tcPr>
          <w:p w:rsidR="0053373D" w:rsidRPr="00B03D36" w:rsidRDefault="0053373D" w:rsidP="00C97E2B">
            <w:pPr>
              <w:spacing w:after="40"/>
              <w:rPr>
                <w:lang w:val="en-US"/>
              </w:rPr>
            </w:pPr>
            <w:r w:rsidRPr="00B03D36">
              <w:rPr>
                <w:lang w:val="en-US"/>
              </w:rPr>
              <w:t>Gross Domestic Product</w:t>
            </w:r>
          </w:p>
        </w:tc>
      </w:tr>
      <w:tr w:rsidR="0053373D" w:rsidRPr="00B03D36" w:rsidTr="00AE15F3">
        <w:trPr>
          <w:jc w:val="center"/>
        </w:trPr>
        <w:tc>
          <w:tcPr>
            <w:tcW w:w="1548" w:type="dxa"/>
          </w:tcPr>
          <w:p w:rsidR="0053373D" w:rsidRPr="00B03D36" w:rsidRDefault="0053373D" w:rsidP="00C97E2B">
            <w:pPr>
              <w:spacing w:after="40"/>
              <w:rPr>
                <w:lang w:val="en-US"/>
              </w:rPr>
            </w:pPr>
            <w:r w:rsidRPr="00B03D36">
              <w:rPr>
                <w:lang w:val="en-US"/>
              </w:rPr>
              <w:t>GEF</w:t>
            </w:r>
          </w:p>
        </w:tc>
        <w:tc>
          <w:tcPr>
            <w:tcW w:w="8028" w:type="dxa"/>
          </w:tcPr>
          <w:p w:rsidR="0053373D" w:rsidRPr="00B03D36" w:rsidRDefault="0053373D" w:rsidP="00C97E2B">
            <w:pPr>
              <w:spacing w:after="40"/>
              <w:rPr>
                <w:lang w:val="en-US"/>
              </w:rPr>
            </w:pPr>
            <w:r w:rsidRPr="00B03D36">
              <w:rPr>
                <w:lang w:val="en-US"/>
              </w:rPr>
              <w:t>Global Environment Facility</w:t>
            </w:r>
          </w:p>
        </w:tc>
      </w:tr>
      <w:tr w:rsidR="0053373D" w:rsidRPr="00B03D36" w:rsidTr="00AE15F3">
        <w:trPr>
          <w:jc w:val="center"/>
        </w:trPr>
        <w:tc>
          <w:tcPr>
            <w:tcW w:w="1548" w:type="dxa"/>
          </w:tcPr>
          <w:p w:rsidR="0053373D" w:rsidRPr="00B03D36" w:rsidRDefault="0053373D" w:rsidP="00C116F4">
            <w:pPr>
              <w:spacing w:after="40"/>
              <w:rPr>
                <w:lang w:val="en-US"/>
              </w:rPr>
            </w:pPr>
            <w:r>
              <w:rPr>
                <w:lang w:val="en-US"/>
              </w:rPr>
              <w:t>GEL</w:t>
            </w:r>
          </w:p>
        </w:tc>
        <w:tc>
          <w:tcPr>
            <w:tcW w:w="8028" w:type="dxa"/>
          </w:tcPr>
          <w:p w:rsidR="0053373D" w:rsidRPr="00B03D36" w:rsidRDefault="0053373D" w:rsidP="00C116F4">
            <w:pPr>
              <w:spacing w:after="40"/>
              <w:rPr>
                <w:lang w:val="en-US"/>
              </w:rPr>
            </w:pPr>
            <w:r>
              <w:rPr>
                <w:lang w:val="en-US"/>
              </w:rPr>
              <w:t xml:space="preserve">Georgian </w:t>
            </w:r>
            <w:proofErr w:type="spellStart"/>
            <w:r>
              <w:rPr>
                <w:lang w:val="en-US"/>
              </w:rPr>
              <w:t>Lari</w:t>
            </w:r>
            <w:proofErr w:type="spellEnd"/>
          </w:p>
        </w:tc>
      </w:tr>
      <w:tr w:rsidR="0053373D" w:rsidRPr="00B03D36" w:rsidTr="00AE15F3">
        <w:trPr>
          <w:jc w:val="center"/>
        </w:trPr>
        <w:tc>
          <w:tcPr>
            <w:tcW w:w="1548" w:type="dxa"/>
          </w:tcPr>
          <w:p w:rsidR="0053373D" w:rsidRPr="00B03D36" w:rsidRDefault="0053373D" w:rsidP="00C116F4">
            <w:pPr>
              <w:spacing w:after="40"/>
              <w:rPr>
                <w:lang w:val="en-US"/>
              </w:rPr>
            </w:pPr>
            <w:r w:rsidRPr="00B03D36">
              <w:rPr>
                <w:lang w:val="en-US"/>
              </w:rPr>
              <w:t>GHG</w:t>
            </w:r>
          </w:p>
        </w:tc>
        <w:tc>
          <w:tcPr>
            <w:tcW w:w="8028" w:type="dxa"/>
          </w:tcPr>
          <w:p w:rsidR="0053373D" w:rsidRPr="00B03D36" w:rsidRDefault="0053373D" w:rsidP="00C116F4">
            <w:pPr>
              <w:spacing w:after="40"/>
              <w:rPr>
                <w:lang w:val="en-US"/>
              </w:rPr>
            </w:pPr>
            <w:r w:rsidRPr="00B03D36">
              <w:rPr>
                <w:lang w:val="en-US"/>
              </w:rPr>
              <w:t>Greenhouse Gases</w:t>
            </w:r>
          </w:p>
        </w:tc>
      </w:tr>
      <w:tr w:rsidR="0053373D" w:rsidRPr="00B03D36" w:rsidTr="00AE15F3">
        <w:trPr>
          <w:jc w:val="center"/>
        </w:trPr>
        <w:tc>
          <w:tcPr>
            <w:tcW w:w="1548" w:type="dxa"/>
          </w:tcPr>
          <w:p w:rsidR="0053373D" w:rsidRPr="00B03D36" w:rsidRDefault="0053373D" w:rsidP="00C116F4">
            <w:pPr>
              <w:spacing w:after="40"/>
              <w:rPr>
                <w:lang w:val="en-US"/>
              </w:rPr>
            </w:pPr>
            <w:r w:rsidRPr="00B03D36">
              <w:rPr>
                <w:lang w:val="en-US"/>
              </w:rPr>
              <w:t>GIZ</w:t>
            </w:r>
          </w:p>
        </w:tc>
        <w:tc>
          <w:tcPr>
            <w:tcW w:w="8028" w:type="dxa"/>
          </w:tcPr>
          <w:p w:rsidR="0053373D" w:rsidRPr="00B03D36" w:rsidRDefault="0053373D" w:rsidP="00C116F4">
            <w:pPr>
              <w:spacing w:after="40"/>
              <w:rPr>
                <w:lang w:val="en-US"/>
              </w:rPr>
            </w:pPr>
            <w:r w:rsidRPr="00B03D36">
              <w:rPr>
                <w:lang w:val="en-US"/>
              </w:rPr>
              <w:t>German International Assistance</w:t>
            </w:r>
          </w:p>
        </w:tc>
      </w:tr>
      <w:tr w:rsidR="0053373D" w:rsidRPr="00B03D36" w:rsidTr="00AE15F3">
        <w:trPr>
          <w:jc w:val="center"/>
        </w:trPr>
        <w:tc>
          <w:tcPr>
            <w:tcW w:w="1548" w:type="dxa"/>
          </w:tcPr>
          <w:p w:rsidR="0053373D" w:rsidRPr="00B03D36" w:rsidRDefault="0053373D" w:rsidP="005720F9">
            <w:pPr>
              <w:spacing w:after="40"/>
              <w:rPr>
                <w:lang w:val="en-US"/>
              </w:rPr>
            </w:pPr>
            <w:r w:rsidRPr="00B03D36">
              <w:rPr>
                <w:lang w:val="en-US"/>
              </w:rPr>
              <w:t>GJ</w:t>
            </w:r>
          </w:p>
        </w:tc>
        <w:tc>
          <w:tcPr>
            <w:tcW w:w="8028" w:type="dxa"/>
          </w:tcPr>
          <w:p w:rsidR="0053373D" w:rsidRPr="00B03D36" w:rsidRDefault="0053373D" w:rsidP="005720F9">
            <w:pPr>
              <w:spacing w:after="40"/>
              <w:rPr>
                <w:lang w:val="en-US"/>
              </w:rPr>
            </w:pPr>
            <w:r w:rsidRPr="00B03D36">
              <w:rPr>
                <w:lang w:val="en-US"/>
              </w:rPr>
              <w:t>Gigajoules</w:t>
            </w:r>
          </w:p>
        </w:tc>
      </w:tr>
      <w:tr w:rsidR="0053373D" w:rsidRPr="00B03D36" w:rsidTr="00AE15F3">
        <w:trPr>
          <w:jc w:val="center"/>
        </w:trPr>
        <w:tc>
          <w:tcPr>
            <w:tcW w:w="1548" w:type="dxa"/>
          </w:tcPr>
          <w:p w:rsidR="0053373D" w:rsidRPr="00B03D36" w:rsidRDefault="0053373D" w:rsidP="005720F9">
            <w:pPr>
              <w:spacing w:after="40"/>
              <w:rPr>
                <w:lang w:val="en-US"/>
              </w:rPr>
            </w:pPr>
            <w:proofErr w:type="spellStart"/>
            <w:r>
              <w:rPr>
                <w:lang w:val="en-US"/>
              </w:rPr>
              <w:t>GoG</w:t>
            </w:r>
            <w:proofErr w:type="spellEnd"/>
          </w:p>
        </w:tc>
        <w:tc>
          <w:tcPr>
            <w:tcW w:w="8028" w:type="dxa"/>
          </w:tcPr>
          <w:p w:rsidR="0053373D" w:rsidRPr="00B03D36" w:rsidRDefault="0053373D" w:rsidP="005720F9">
            <w:pPr>
              <w:spacing w:after="40"/>
              <w:rPr>
                <w:lang w:val="en-US"/>
              </w:rPr>
            </w:pPr>
            <w:r>
              <w:rPr>
                <w:lang w:val="en-US"/>
              </w:rPr>
              <w:t>Government of Georgia</w:t>
            </w:r>
          </w:p>
        </w:tc>
      </w:tr>
      <w:tr w:rsidR="0053373D" w:rsidRPr="00B03D36" w:rsidTr="00AE15F3">
        <w:trPr>
          <w:jc w:val="center"/>
        </w:trPr>
        <w:tc>
          <w:tcPr>
            <w:tcW w:w="1548" w:type="dxa"/>
          </w:tcPr>
          <w:p w:rsidR="0053373D" w:rsidRPr="00B03D36" w:rsidRDefault="0053373D" w:rsidP="00904F49">
            <w:pPr>
              <w:spacing w:after="40"/>
              <w:rPr>
                <w:lang w:val="en-US"/>
              </w:rPr>
            </w:pPr>
            <w:r>
              <w:rPr>
                <w:lang w:val="en-US"/>
              </w:rPr>
              <w:t>GPS</w:t>
            </w:r>
          </w:p>
        </w:tc>
        <w:tc>
          <w:tcPr>
            <w:tcW w:w="8028" w:type="dxa"/>
          </w:tcPr>
          <w:p w:rsidR="0053373D" w:rsidRPr="00B03D36" w:rsidRDefault="0053373D" w:rsidP="00904F49">
            <w:pPr>
              <w:spacing w:after="40"/>
              <w:rPr>
                <w:lang w:val="en-US"/>
              </w:rPr>
            </w:pPr>
            <w:r>
              <w:rPr>
                <w:lang w:val="en-US"/>
              </w:rPr>
              <w:t>Global Positioning System</w:t>
            </w:r>
          </w:p>
        </w:tc>
      </w:tr>
      <w:tr w:rsidR="0053373D" w:rsidRPr="00B03D36" w:rsidTr="00AE15F3">
        <w:trPr>
          <w:jc w:val="center"/>
        </w:trPr>
        <w:tc>
          <w:tcPr>
            <w:tcW w:w="1548" w:type="dxa"/>
          </w:tcPr>
          <w:p w:rsidR="0053373D" w:rsidRPr="00B03D36" w:rsidRDefault="0053373D" w:rsidP="00904F49">
            <w:pPr>
              <w:spacing w:after="40"/>
              <w:rPr>
                <w:lang w:val="en-US"/>
              </w:rPr>
            </w:pPr>
            <w:r>
              <w:rPr>
                <w:lang w:val="en-US"/>
              </w:rPr>
              <w:t>GUD</w:t>
            </w:r>
          </w:p>
        </w:tc>
        <w:tc>
          <w:tcPr>
            <w:tcW w:w="8028" w:type="dxa"/>
          </w:tcPr>
          <w:p w:rsidR="0053373D" w:rsidRPr="00B03D36" w:rsidRDefault="0053373D" w:rsidP="00904F49">
            <w:pPr>
              <w:spacing w:after="40"/>
              <w:rPr>
                <w:lang w:val="en-US"/>
              </w:rPr>
            </w:pPr>
            <w:r>
              <w:rPr>
                <w:lang w:val="en-US"/>
              </w:rPr>
              <w:t>Green Urban Development</w:t>
            </w:r>
          </w:p>
        </w:tc>
      </w:tr>
      <w:tr w:rsidR="0053373D" w:rsidRPr="00B03D36" w:rsidTr="00AE15F3">
        <w:trPr>
          <w:jc w:val="center"/>
        </w:trPr>
        <w:tc>
          <w:tcPr>
            <w:tcW w:w="1548" w:type="dxa"/>
          </w:tcPr>
          <w:p w:rsidR="0053373D" w:rsidRDefault="0053373D" w:rsidP="00904F49">
            <w:pPr>
              <w:spacing w:after="40"/>
              <w:rPr>
                <w:lang w:val="en-US"/>
              </w:rPr>
            </w:pPr>
            <w:r>
              <w:rPr>
                <w:lang w:val="en-US"/>
              </w:rPr>
              <w:t>HACT</w:t>
            </w:r>
          </w:p>
        </w:tc>
        <w:tc>
          <w:tcPr>
            <w:tcW w:w="8028" w:type="dxa"/>
          </w:tcPr>
          <w:p w:rsidR="0053373D" w:rsidRDefault="0053373D" w:rsidP="00904F49">
            <w:pPr>
              <w:spacing w:after="40"/>
              <w:rPr>
                <w:lang w:val="en-US"/>
              </w:rPr>
            </w:pPr>
            <w:r w:rsidRPr="00B03D36">
              <w:rPr>
                <w:iCs/>
                <w:lang w:val="en-US"/>
              </w:rPr>
              <w:t>Harmonized Approach to Cash Transfers to Implementing Partners</w:t>
            </w:r>
          </w:p>
        </w:tc>
      </w:tr>
      <w:tr w:rsidR="0053373D" w:rsidRPr="00B03D36" w:rsidTr="00AE15F3">
        <w:trPr>
          <w:jc w:val="center"/>
        </w:trPr>
        <w:tc>
          <w:tcPr>
            <w:tcW w:w="1548" w:type="dxa"/>
          </w:tcPr>
          <w:p w:rsidR="0053373D" w:rsidRPr="00B03D36" w:rsidRDefault="0053373D" w:rsidP="00C116F4">
            <w:pPr>
              <w:spacing w:after="40"/>
              <w:rPr>
                <w:lang w:val="en-US"/>
              </w:rPr>
            </w:pPr>
            <w:r>
              <w:rPr>
                <w:lang w:val="en-US"/>
              </w:rPr>
              <w:t>ISTBAR</w:t>
            </w:r>
          </w:p>
        </w:tc>
        <w:tc>
          <w:tcPr>
            <w:tcW w:w="8028" w:type="dxa"/>
          </w:tcPr>
          <w:p w:rsidR="0053373D" w:rsidRPr="00B03D36" w:rsidRDefault="0053373D" w:rsidP="00C116F4">
            <w:pPr>
              <w:spacing w:after="40"/>
              <w:rPr>
                <w:lang w:val="en-US"/>
              </w:rPr>
            </w:pPr>
            <w:r>
              <w:rPr>
                <w:lang w:val="en-US"/>
              </w:rPr>
              <w:t xml:space="preserve">Integrated Sustainable Transport for Batumi and </w:t>
            </w:r>
            <w:proofErr w:type="spellStart"/>
            <w:r>
              <w:rPr>
                <w:lang w:val="en-US"/>
              </w:rPr>
              <w:t>Achara</w:t>
            </w:r>
            <w:proofErr w:type="spellEnd"/>
            <w:r>
              <w:rPr>
                <w:lang w:val="en-US"/>
              </w:rPr>
              <w:t xml:space="preserve"> Region</w:t>
            </w:r>
          </w:p>
        </w:tc>
      </w:tr>
      <w:tr w:rsidR="0053373D" w:rsidRPr="00B03D36" w:rsidTr="00AE15F3">
        <w:trPr>
          <w:jc w:val="center"/>
        </w:trPr>
        <w:tc>
          <w:tcPr>
            <w:tcW w:w="1548" w:type="dxa"/>
          </w:tcPr>
          <w:p w:rsidR="0053373D" w:rsidRPr="00B03D36" w:rsidRDefault="0053373D" w:rsidP="00C116F4">
            <w:pPr>
              <w:spacing w:after="40"/>
              <w:rPr>
                <w:lang w:val="en-US"/>
              </w:rPr>
            </w:pPr>
            <w:r>
              <w:rPr>
                <w:lang w:val="en-US"/>
              </w:rPr>
              <w:t>ISUTP</w:t>
            </w:r>
          </w:p>
        </w:tc>
        <w:tc>
          <w:tcPr>
            <w:tcW w:w="8028" w:type="dxa"/>
          </w:tcPr>
          <w:p w:rsidR="0053373D" w:rsidRPr="00B03D36" w:rsidRDefault="0053373D" w:rsidP="00C116F4">
            <w:pPr>
              <w:spacing w:after="40"/>
              <w:rPr>
                <w:lang w:val="en-US"/>
              </w:rPr>
            </w:pPr>
            <w:r>
              <w:rPr>
                <w:lang w:val="en-US"/>
              </w:rPr>
              <w:t>Integrated Sustainable Urban Transport Plan</w:t>
            </w:r>
          </w:p>
        </w:tc>
      </w:tr>
      <w:tr w:rsidR="0053373D" w:rsidRPr="00B03D36" w:rsidTr="00AE15F3">
        <w:trPr>
          <w:jc w:val="center"/>
        </w:trPr>
        <w:tc>
          <w:tcPr>
            <w:tcW w:w="1548" w:type="dxa"/>
          </w:tcPr>
          <w:p w:rsidR="0053373D" w:rsidRDefault="0053373D" w:rsidP="00C116F4">
            <w:pPr>
              <w:spacing w:after="40"/>
              <w:rPr>
                <w:lang w:val="en-US"/>
              </w:rPr>
            </w:pPr>
            <w:r>
              <w:rPr>
                <w:lang w:val="en-US"/>
              </w:rPr>
              <w:t>ITP</w:t>
            </w:r>
          </w:p>
        </w:tc>
        <w:tc>
          <w:tcPr>
            <w:tcW w:w="8028" w:type="dxa"/>
          </w:tcPr>
          <w:p w:rsidR="0053373D" w:rsidRDefault="0053373D" w:rsidP="00C116F4">
            <w:pPr>
              <w:spacing w:after="40"/>
              <w:rPr>
                <w:lang w:val="en-US"/>
              </w:rPr>
            </w:pPr>
            <w:r>
              <w:rPr>
                <w:lang w:val="en-US"/>
              </w:rPr>
              <w:t>Integrated Transport Plan</w:t>
            </w:r>
          </w:p>
        </w:tc>
      </w:tr>
      <w:tr w:rsidR="0053373D" w:rsidRPr="00B03D36" w:rsidTr="00AE15F3">
        <w:trPr>
          <w:jc w:val="center"/>
        </w:trPr>
        <w:tc>
          <w:tcPr>
            <w:tcW w:w="1548" w:type="dxa"/>
          </w:tcPr>
          <w:p w:rsidR="0053373D" w:rsidRPr="00B03D36" w:rsidRDefault="0053373D" w:rsidP="00C116F4">
            <w:pPr>
              <w:spacing w:after="40"/>
              <w:rPr>
                <w:lang w:val="en-US"/>
              </w:rPr>
            </w:pPr>
            <w:proofErr w:type="spellStart"/>
            <w:r w:rsidRPr="00B03D36">
              <w:rPr>
                <w:lang w:val="en-US"/>
              </w:rPr>
              <w:t>kgoe</w:t>
            </w:r>
            <w:proofErr w:type="spellEnd"/>
          </w:p>
        </w:tc>
        <w:tc>
          <w:tcPr>
            <w:tcW w:w="8028" w:type="dxa"/>
          </w:tcPr>
          <w:p w:rsidR="0053373D" w:rsidRPr="00B03D36" w:rsidRDefault="0053373D" w:rsidP="00C116F4">
            <w:pPr>
              <w:spacing w:after="40"/>
              <w:rPr>
                <w:lang w:val="en-US"/>
              </w:rPr>
            </w:pPr>
            <w:r w:rsidRPr="00B03D36">
              <w:rPr>
                <w:lang w:val="en-US"/>
              </w:rPr>
              <w:t>Kilogram oil equivalent</w:t>
            </w:r>
          </w:p>
        </w:tc>
      </w:tr>
      <w:tr w:rsidR="0053373D" w:rsidRPr="00B03D36" w:rsidTr="00AE15F3">
        <w:trPr>
          <w:jc w:val="center"/>
        </w:trPr>
        <w:tc>
          <w:tcPr>
            <w:tcW w:w="1548" w:type="dxa"/>
          </w:tcPr>
          <w:p w:rsidR="0053373D" w:rsidRPr="00B03D36" w:rsidRDefault="0053373D" w:rsidP="00C116F4">
            <w:pPr>
              <w:spacing w:after="40"/>
              <w:rPr>
                <w:lang w:val="en-US"/>
              </w:rPr>
            </w:pPr>
            <w:r w:rsidRPr="00B03D36">
              <w:rPr>
                <w:lang w:val="en-US"/>
              </w:rPr>
              <w:t>kWh</w:t>
            </w:r>
          </w:p>
        </w:tc>
        <w:tc>
          <w:tcPr>
            <w:tcW w:w="8028" w:type="dxa"/>
          </w:tcPr>
          <w:p w:rsidR="0053373D" w:rsidRPr="00B03D36" w:rsidRDefault="0053373D" w:rsidP="00C116F4">
            <w:pPr>
              <w:spacing w:after="40"/>
              <w:rPr>
                <w:lang w:val="en-US"/>
              </w:rPr>
            </w:pPr>
            <w:r w:rsidRPr="00B03D36">
              <w:rPr>
                <w:lang w:val="en-US"/>
              </w:rPr>
              <w:t>Kilowatt hours</w:t>
            </w:r>
          </w:p>
        </w:tc>
      </w:tr>
      <w:tr w:rsidR="0053373D" w:rsidRPr="00B03D36" w:rsidTr="00AE15F3">
        <w:trPr>
          <w:jc w:val="center"/>
        </w:trPr>
        <w:tc>
          <w:tcPr>
            <w:tcW w:w="1548" w:type="dxa"/>
          </w:tcPr>
          <w:p w:rsidR="0053373D" w:rsidRPr="00B03D36" w:rsidRDefault="0053373D" w:rsidP="00C116F4">
            <w:pPr>
              <w:spacing w:after="40"/>
              <w:rPr>
                <w:lang w:val="en-US"/>
              </w:rPr>
            </w:pPr>
            <w:r>
              <w:rPr>
                <w:lang w:val="en-US"/>
              </w:rPr>
              <w:t>LEAP1</w:t>
            </w:r>
          </w:p>
        </w:tc>
        <w:tc>
          <w:tcPr>
            <w:tcW w:w="8028" w:type="dxa"/>
          </w:tcPr>
          <w:p w:rsidR="0053373D" w:rsidRPr="00B03D36" w:rsidRDefault="0053373D" w:rsidP="00C116F4">
            <w:pPr>
              <w:spacing w:after="40"/>
              <w:rPr>
                <w:lang w:val="en-US"/>
              </w:rPr>
            </w:pPr>
            <w:r>
              <w:rPr>
                <w:lang w:val="en-US"/>
              </w:rPr>
              <w:t>Long Range Alternatives Planning System software</w:t>
            </w:r>
          </w:p>
        </w:tc>
      </w:tr>
      <w:tr w:rsidR="0053373D" w:rsidRPr="00B03D36" w:rsidTr="00AE15F3">
        <w:trPr>
          <w:jc w:val="center"/>
        </w:trPr>
        <w:tc>
          <w:tcPr>
            <w:tcW w:w="1548" w:type="dxa"/>
          </w:tcPr>
          <w:p w:rsidR="0053373D" w:rsidRPr="00B03D36" w:rsidRDefault="0053373D" w:rsidP="00C116F4">
            <w:pPr>
              <w:spacing w:after="40"/>
              <w:rPr>
                <w:lang w:val="en-US"/>
              </w:rPr>
            </w:pPr>
            <w:r>
              <w:rPr>
                <w:lang w:val="en-US"/>
              </w:rPr>
              <w:t>LEDS</w:t>
            </w:r>
          </w:p>
        </w:tc>
        <w:tc>
          <w:tcPr>
            <w:tcW w:w="8028" w:type="dxa"/>
          </w:tcPr>
          <w:p w:rsidR="0053373D" w:rsidRPr="00B03D36" w:rsidRDefault="0053373D" w:rsidP="00C116F4">
            <w:pPr>
              <w:spacing w:after="40"/>
              <w:rPr>
                <w:lang w:val="en-US"/>
              </w:rPr>
            </w:pPr>
            <w:r>
              <w:rPr>
                <w:lang w:val="en-US"/>
              </w:rPr>
              <w:t>Low Emission Development Strategy (USAID-supported)</w:t>
            </w:r>
          </w:p>
        </w:tc>
      </w:tr>
      <w:tr w:rsidR="0053373D" w:rsidRPr="00B03D36" w:rsidTr="00AE15F3">
        <w:trPr>
          <w:jc w:val="center"/>
        </w:trPr>
        <w:tc>
          <w:tcPr>
            <w:tcW w:w="1548" w:type="dxa"/>
          </w:tcPr>
          <w:p w:rsidR="0053373D" w:rsidRPr="00B03D36" w:rsidRDefault="0053373D" w:rsidP="00C116F4">
            <w:pPr>
              <w:spacing w:after="40"/>
              <w:rPr>
                <w:lang w:val="en-US"/>
              </w:rPr>
            </w:pPr>
            <w:r>
              <w:rPr>
                <w:lang w:val="en-US"/>
              </w:rPr>
              <w:t>LUMP</w:t>
            </w:r>
          </w:p>
        </w:tc>
        <w:tc>
          <w:tcPr>
            <w:tcW w:w="8028" w:type="dxa"/>
          </w:tcPr>
          <w:p w:rsidR="0053373D" w:rsidRPr="00B03D36" w:rsidRDefault="0053373D" w:rsidP="00C116F4">
            <w:pPr>
              <w:spacing w:after="40"/>
              <w:rPr>
                <w:lang w:val="en-US"/>
              </w:rPr>
            </w:pPr>
            <w:r>
              <w:rPr>
                <w:lang w:val="en-US"/>
              </w:rPr>
              <w:t>Land Use Master Plan</w:t>
            </w:r>
          </w:p>
        </w:tc>
      </w:tr>
      <w:tr w:rsidR="0053373D" w:rsidRPr="00B03D36" w:rsidTr="00AE15F3">
        <w:trPr>
          <w:jc w:val="center"/>
        </w:trPr>
        <w:tc>
          <w:tcPr>
            <w:tcW w:w="1548" w:type="dxa"/>
          </w:tcPr>
          <w:p w:rsidR="0053373D" w:rsidRDefault="0053373D" w:rsidP="00C116F4">
            <w:pPr>
              <w:spacing w:after="40"/>
              <w:rPr>
                <w:lang w:val="en-US"/>
              </w:rPr>
            </w:pPr>
            <w:r>
              <w:rPr>
                <w:lang w:val="en-US"/>
              </w:rPr>
              <w:t>M&amp;E</w:t>
            </w:r>
          </w:p>
        </w:tc>
        <w:tc>
          <w:tcPr>
            <w:tcW w:w="8028" w:type="dxa"/>
          </w:tcPr>
          <w:p w:rsidR="0053373D" w:rsidRDefault="0053373D" w:rsidP="00C116F4">
            <w:pPr>
              <w:spacing w:after="40"/>
              <w:rPr>
                <w:lang w:val="en-US"/>
              </w:rPr>
            </w:pPr>
            <w:r>
              <w:rPr>
                <w:lang w:val="en-US"/>
              </w:rPr>
              <w:t>Monitoring and Evaluation</w:t>
            </w:r>
          </w:p>
        </w:tc>
      </w:tr>
      <w:tr w:rsidR="0053373D" w:rsidRPr="00B03D36" w:rsidTr="00AE15F3">
        <w:trPr>
          <w:jc w:val="center"/>
        </w:trPr>
        <w:tc>
          <w:tcPr>
            <w:tcW w:w="1548" w:type="dxa"/>
          </w:tcPr>
          <w:p w:rsidR="0053373D" w:rsidRPr="00B03D36" w:rsidRDefault="0053373D" w:rsidP="00C97E2B">
            <w:pPr>
              <w:spacing w:after="40"/>
              <w:rPr>
                <w:lang w:val="en-US"/>
              </w:rPr>
            </w:pPr>
            <w:r w:rsidRPr="00B03D36">
              <w:rPr>
                <w:lang w:val="en-US"/>
              </w:rPr>
              <w:t>MDG</w:t>
            </w:r>
          </w:p>
        </w:tc>
        <w:tc>
          <w:tcPr>
            <w:tcW w:w="8028" w:type="dxa"/>
          </w:tcPr>
          <w:p w:rsidR="0053373D" w:rsidRPr="00B03D36" w:rsidRDefault="0053373D" w:rsidP="00C97E2B">
            <w:pPr>
              <w:spacing w:after="40"/>
              <w:rPr>
                <w:lang w:val="en-US"/>
              </w:rPr>
            </w:pPr>
            <w:r w:rsidRPr="00B03D36">
              <w:rPr>
                <w:lang w:val="en-US"/>
              </w:rPr>
              <w:t>Millennium Development Goals</w:t>
            </w:r>
          </w:p>
        </w:tc>
      </w:tr>
      <w:tr w:rsidR="0053373D" w:rsidRPr="00B03D36" w:rsidTr="00AE15F3">
        <w:trPr>
          <w:jc w:val="center"/>
        </w:trPr>
        <w:tc>
          <w:tcPr>
            <w:tcW w:w="1548" w:type="dxa"/>
          </w:tcPr>
          <w:p w:rsidR="0053373D" w:rsidRPr="00B03D36" w:rsidRDefault="0053373D" w:rsidP="00C116F4">
            <w:pPr>
              <w:spacing w:after="40"/>
              <w:rPr>
                <w:lang w:val="en-US"/>
              </w:rPr>
            </w:pPr>
            <w:r w:rsidRPr="00B03D36">
              <w:rPr>
                <w:lang w:val="en-US"/>
              </w:rPr>
              <w:t>MJ</w:t>
            </w:r>
          </w:p>
        </w:tc>
        <w:tc>
          <w:tcPr>
            <w:tcW w:w="8028" w:type="dxa"/>
          </w:tcPr>
          <w:p w:rsidR="0053373D" w:rsidRPr="00B03D36" w:rsidRDefault="0053373D" w:rsidP="00C116F4">
            <w:pPr>
              <w:spacing w:after="40"/>
              <w:rPr>
                <w:lang w:val="en-US"/>
              </w:rPr>
            </w:pPr>
            <w:proofErr w:type="spellStart"/>
            <w:r w:rsidRPr="00B03D36">
              <w:rPr>
                <w:lang w:val="en-US"/>
              </w:rPr>
              <w:t>Megajoules</w:t>
            </w:r>
            <w:proofErr w:type="spellEnd"/>
          </w:p>
        </w:tc>
      </w:tr>
      <w:tr w:rsidR="0053373D" w:rsidRPr="00B03D36" w:rsidTr="00AE15F3">
        <w:trPr>
          <w:jc w:val="center"/>
        </w:trPr>
        <w:tc>
          <w:tcPr>
            <w:tcW w:w="1548" w:type="dxa"/>
          </w:tcPr>
          <w:p w:rsidR="0053373D" w:rsidRPr="00B03D36" w:rsidRDefault="0053373D" w:rsidP="00C116F4">
            <w:pPr>
              <w:spacing w:after="40"/>
              <w:rPr>
                <w:lang w:val="en-US"/>
              </w:rPr>
            </w:pPr>
            <w:proofErr w:type="spellStart"/>
            <w:r>
              <w:rPr>
                <w:lang w:val="en-US"/>
              </w:rPr>
              <w:t>MoE</w:t>
            </w:r>
            <w:proofErr w:type="spellEnd"/>
          </w:p>
        </w:tc>
        <w:tc>
          <w:tcPr>
            <w:tcW w:w="8028" w:type="dxa"/>
          </w:tcPr>
          <w:p w:rsidR="0053373D" w:rsidRPr="00B03D36" w:rsidRDefault="0053373D" w:rsidP="00C116F4">
            <w:pPr>
              <w:spacing w:after="40"/>
              <w:rPr>
                <w:lang w:val="en-US"/>
              </w:rPr>
            </w:pPr>
            <w:r>
              <w:rPr>
                <w:lang w:val="en-US"/>
              </w:rPr>
              <w:t>Ministry of Energy</w:t>
            </w:r>
          </w:p>
        </w:tc>
      </w:tr>
      <w:tr w:rsidR="0053373D" w:rsidRPr="00B03D36" w:rsidTr="00AE15F3">
        <w:trPr>
          <w:jc w:val="center"/>
        </w:trPr>
        <w:tc>
          <w:tcPr>
            <w:tcW w:w="1548" w:type="dxa"/>
          </w:tcPr>
          <w:p w:rsidR="0053373D" w:rsidRPr="00B03D36" w:rsidRDefault="0053373D" w:rsidP="00C116F4">
            <w:pPr>
              <w:spacing w:after="40"/>
              <w:rPr>
                <w:lang w:val="en-US"/>
              </w:rPr>
            </w:pPr>
            <w:proofErr w:type="spellStart"/>
            <w:r w:rsidRPr="00B03D36">
              <w:rPr>
                <w:lang w:val="en-US"/>
              </w:rPr>
              <w:t>Mo</w:t>
            </w:r>
            <w:r>
              <w:rPr>
                <w:lang w:val="en-US"/>
              </w:rPr>
              <w:t>E</w:t>
            </w:r>
            <w:r w:rsidRPr="00B03D36">
              <w:rPr>
                <w:lang w:val="en-US"/>
              </w:rPr>
              <w:t>NR</w:t>
            </w:r>
            <w:r>
              <w:rPr>
                <w:lang w:val="en-US"/>
              </w:rPr>
              <w:t>P</w:t>
            </w:r>
            <w:proofErr w:type="spellEnd"/>
          </w:p>
        </w:tc>
        <w:tc>
          <w:tcPr>
            <w:tcW w:w="8028" w:type="dxa"/>
          </w:tcPr>
          <w:p w:rsidR="0053373D" w:rsidRPr="00B03D36" w:rsidRDefault="0053373D" w:rsidP="00C116F4">
            <w:pPr>
              <w:spacing w:after="40"/>
              <w:rPr>
                <w:lang w:val="en-US"/>
              </w:rPr>
            </w:pPr>
            <w:r w:rsidRPr="00B03D36">
              <w:rPr>
                <w:lang w:val="en-US"/>
              </w:rPr>
              <w:t>Ministry of Environment</w:t>
            </w:r>
            <w:r>
              <w:rPr>
                <w:lang w:val="en-US"/>
              </w:rPr>
              <w:t xml:space="preserve">al </w:t>
            </w:r>
            <w:r w:rsidRPr="00B03D36">
              <w:rPr>
                <w:lang w:val="en-US"/>
              </w:rPr>
              <w:t xml:space="preserve">and Natural Resources </w:t>
            </w:r>
            <w:r>
              <w:rPr>
                <w:lang w:val="en-US"/>
              </w:rPr>
              <w:t>Protection</w:t>
            </w:r>
          </w:p>
        </w:tc>
      </w:tr>
      <w:tr w:rsidR="0053373D" w:rsidRPr="00B03D36" w:rsidTr="00AE15F3">
        <w:trPr>
          <w:jc w:val="center"/>
        </w:trPr>
        <w:tc>
          <w:tcPr>
            <w:tcW w:w="1548" w:type="dxa"/>
          </w:tcPr>
          <w:p w:rsidR="0053373D" w:rsidRPr="00B03D36" w:rsidRDefault="0053373D" w:rsidP="00C116F4">
            <w:pPr>
              <w:spacing w:after="40"/>
              <w:rPr>
                <w:lang w:val="en-US"/>
              </w:rPr>
            </w:pPr>
            <w:proofErr w:type="spellStart"/>
            <w:r>
              <w:rPr>
                <w:lang w:val="en-US"/>
              </w:rPr>
              <w:lastRenderedPageBreak/>
              <w:t>MoESD</w:t>
            </w:r>
            <w:proofErr w:type="spellEnd"/>
          </w:p>
        </w:tc>
        <w:tc>
          <w:tcPr>
            <w:tcW w:w="8028" w:type="dxa"/>
          </w:tcPr>
          <w:p w:rsidR="0053373D" w:rsidRPr="00B03D36" w:rsidRDefault="0053373D" w:rsidP="00C116F4">
            <w:pPr>
              <w:spacing w:after="40"/>
              <w:rPr>
                <w:lang w:val="en-US"/>
              </w:rPr>
            </w:pPr>
            <w:r>
              <w:rPr>
                <w:lang w:val="en-US"/>
              </w:rPr>
              <w:t>Ministry of Economy and Sustainable Development</w:t>
            </w:r>
          </w:p>
        </w:tc>
      </w:tr>
      <w:tr w:rsidR="0053373D" w:rsidRPr="00B03D36" w:rsidTr="00AE15F3">
        <w:trPr>
          <w:jc w:val="center"/>
        </w:trPr>
        <w:tc>
          <w:tcPr>
            <w:tcW w:w="1548" w:type="dxa"/>
          </w:tcPr>
          <w:p w:rsidR="0053373D" w:rsidRPr="00B03D36" w:rsidRDefault="0053373D" w:rsidP="008D48BD">
            <w:pPr>
              <w:spacing w:after="40"/>
              <w:rPr>
                <w:lang w:val="en-US"/>
              </w:rPr>
            </w:pPr>
            <w:proofErr w:type="spellStart"/>
            <w:r>
              <w:rPr>
                <w:lang w:val="en-US"/>
              </w:rPr>
              <w:t>MoF</w:t>
            </w:r>
            <w:proofErr w:type="spellEnd"/>
          </w:p>
        </w:tc>
        <w:tc>
          <w:tcPr>
            <w:tcW w:w="8028" w:type="dxa"/>
          </w:tcPr>
          <w:p w:rsidR="0053373D" w:rsidRPr="00B03D36" w:rsidRDefault="0053373D" w:rsidP="008D48BD">
            <w:pPr>
              <w:spacing w:after="40"/>
              <w:rPr>
                <w:lang w:val="en-US"/>
              </w:rPr>
            </w:pPr>
            <w:r>
              <w:rPr>
                <w:lang w:val="en-US"/>
              </w:rPr>
              <w:t xml:space="preserve">Ministry of Finance (for the </w:t>
            </w:r>
            <w:proofErr w:type="spellStart"/>
            <w:r>
              <w:rPr>
                <w:lang w:val="en-US"/>
              </w:rPr>
              <w:t>Achara</w:t>
            </w:r>
            <w:proofErr w:type="spellEnd"/>
            <w:r>
              <w:rPr>
                <w:lang w:val="en-US"/>
              </w:rPr>
              <w:t xml:space="preserve"> Region)</w:t>
            </w:r>
          </w:p>
        </w:tc>
      </w:tr>
      <w:tr w:rsidR="0053373D" w:rsidRPr="00B03D36" w:rsidTr="00AE15F3">
        <w:trPr>
          <w:jc w:val="center"/>
        </w:trPr>
        <w:tc>
          <w:tcPr>
            <w:tcW w:w="1548" w:type="dxa"/>
          </w:tcPr>
          <w:p w:rsidR="0053373D" w:rsidRDefault="0053373D" w:rsidP="00E36187">
            <w:pPr>
              <w:spacing w:after="40"/>
              <w:rPr>
                <w:lang w:val="en-US"/>
              </w:rPr>
            </w:pPr>
            <w:proofErr w:type="spellStart"/>
            <w:r>
              <w:rPr>
                <w:lang w:val="en-US"/>
              </w:rPr>
              <w:t>MoRDI</w:t>
            </w:r>
            <w:proofErr w:type="spellEnd"/>
          </w:p>
        </w:tc>
        <w:tc>
          <w:tcPr>
            <w:tcW w:w="8028" w:type="dxa"/>
          </w:tcPr>
          <w:p w:rsidR="0053373D" w:rsidRPr="008B2F76" w:rsidRDefault="0053373D" w:rsidP="00E36187">
            <w:pPr>
              <w:spacing w:after="40"/>
              <w:rPr>
                <w:lang w:val="en-US"/>
              </w:rPr>
            </w:pPr>
            <w:r w:rsidRPr="008B2F76">
              <w:t>Ministry of Regional Development and Infrastructure</w:t>
            </w:r>
          </w:p>
        </w:tc>
      </w:tr>
      <w:tr w:rsidR="0053373D" w:rsidRPr="00B03D36" w:rsidTr="00AE15F3">
        <w:trPr>
          <w:jc w:val="center"/>
        </w:trPr>
        <w:tc>
          <w:tcPr>
            <w:tcW w:w="1548" w:type="dxa"/>
          </w:tcPr>
          <w:p w:rsidR="0053373D" w:rsidRPr="00B03D36" w:rsidRDefault="0053373D" w:rsidP="00B361B0">
            <w:pPr>
              <w:spacing w:after="40"/>
              <w:rPr>
                <w:lang w:val="en-US"/>
              </w:rPr>
            </w:pPr>
            <w:r w:rsidRPr="00B03D36">
              <w:rPr>
                <w:lang w:val="en-US"/>
              </w:rPr>
              <w:t>MPa</w:t>
            </w:r>
          </w:p>
        </w:tc>
        <w:tc>
          <w:tcPr>
            <w:tcW w:w="8028" w:type="dxa"/>
          </w:tcPr>
          <w:p w:rsidR="0053373D" w:rsidRPr="00B03D36" w:rsidRDefault="0053373D" w:rsidP="00B361B0">
            <w:pPr>
              <w:spacing w:after="40"/>
              <w:rPr>
                <w:lang w:val="en-US"/>
              </w:rPr>
            </w:pPr>
            <w:proofErr w:type="spellStart"/>
            <w:r w:rsidRPr="00B03D36">
              <w:rPr>
                <w:lang w:val="en-US"/>
              </w:rPr>
              <w:t>Megapascal</w:t>
            </w:r>
            <w:proofErr w:type="spellEnd"/>
            <w:r w:rsidRPr="00B03D36">
              <w:rPr>
                <w:lang w:val="en-US"/>
              </w:rPr>
              <w:t xml:space="preserve"> (a unit of pressure)</w:t>
            </w:r>
          </w:p>
        </w:tc>
      </w:tr>
      <w:tr w:rsidR="0053373D" w:rsidRPr="00B03D36" w:rsidTr="00AE15F3">
        <w:trPr>
          <w:jc w:val="center"/>
        </w:trPr>
        <w:tc>
          <w:tcPr>
            <w:tcW w:w="1548" w:type="dxa"/>
          </w:tcPr>
          <w:p w:rsidR="0053373D" w:rsidRPr="00B03D36" w:rsidRDefault="0053373D" w:rsidP="00C116F4">
            <w:pPr>
              <w:spacing w:after="40"/>
              <w:rPr>
                <w:lang w:val="en-US"/>
              </w:rPr>
            </w:pPr>
            <w:proofErr w:type="spellStart"/>
            <w:r w:rsidRPr="00B03D36">
              <w:rPr>
                <w:lang w:val="en-US"/>
              </w:rPr>
              <w:t>mtoe</w:t>
            </w:r>
            <w:proofErr w:type="spellEnd"/>
          </w:p>
        </w:tc>
        <w:tc>
          <w:tcPr>
            <w:tcW w:w="8028" w:type="dxa"/>
          </w:tcPr>
          <w:p w:rsidR="0053373D" w:rsidRPr="00B03D36" w:rsidRDefault="0053373D" w:rsidP="00C116F4">
            <w:pPr>
              <w:spacing w:after="40"/>
              <w:rPr>
                <w:lang w:val="en-US"/>
              </w:rPr>
            </w:pPr>
            <w:r w:rsidRPr="00B03D36">
              <w:rPr>
                <w:lang w:val="en-US"/>
              </w:rPr>
              <w:t xml:space="preserve">Million </w:t>
            </w:r>
            <w:proofErr w:type="spellStart"/>
            <w:r w:rsidRPr="00B03D36">
              <w:rPr>
                <w:lang w:val="en-US"/>
              </w:rPr>
              <w:t>tonnes</w:t>
            </w:r>
            <w:proofErr w:type="spellEnd"/>
            <w:r w:rsidRPr="00B03D36">
              <w:rPr>
                <w:lang w:val="en-US"/>
              </w:rPr>
              <w:t xml:space="preserve"> of oil equivalent</w:t>
            </w:r>
          </w:p>
        </w:tc>
      </w:tr>
      <w:tr w:rsidR="0053373D" w:rsidRPr="00B03D36" w:rsidTr="00AE15F3">
        <w:trPr>
          <w:jc w:val="center"/>
        </w:trPr>
        <w:tc>
          <w:tcPr>
            <w:tcW w:w="1548" w:type="dxa"/>
          </w:tcPr>
          <w:p w:rsidR="0053373D" w:rsidRPr="00B03D36" w:rsidRDefault="0053373D" w:rsidP="00C116F4">
            <w:pPr>
              <w:spacing w:after="40"/>
              <w:rPr>
                <w:lang w:val="en-US"/>
              </w:rPr>
            </w:pPr>
            <w:r>
              <w:rPr>
                <w:lang w:val="en-US"/>
              </w:rPr>
              <w:t>NIM</w:t>
            </w:r>
          </w:p>
        </w:tc>
        <w:tc>
          <w:tcPr>
            <w:tcW w:w="8028" w:type="dxa"/>
          </w:tcPr>
          <w:p w:rsidR="0053373D" w:rsidRPr="00B03D36" w:rsidRDefault="0053373D" w:rsidP="00C116F4">
            <w:pPr>
              <w:spacing w:after="40"/>
              <w:rPr>
                <w:lang w:val="en-US"/>
              </w:rPr>
            </w:pPr>
            <w:r>
              <w:rPr>
                <w:lang w:val="en-US"/>
              </w:rPr>
              <w:t>National Implementation Modality</w:t>
            </w:r>
          </w:p>
        </w:tc>
      </w:tr>
      <w:tr w:rsidR="0053373D" w:rsidRPr="00B03D36" w:rsidTr="00AE15F3">
        <w:trPr>
          <w:jc w:val="center"/>
        </w:trPr>
        <w:tc>
          <w:tcPr>
            <w:tcW w:w="1548" w:type="dxa"/>
          </w:tcPr>
          <w:p w:rsidR="0053373D" w:rsidRPr="00B03D36" w:rsidRDefault="0053373D" w:rsidP="00C116F4">
            <w:pPr>
              <w:spacing w:after="40"/>
              <w:rPr>
                <w:lang w:val="en-US"/>
              </w:rPr>
            </w:pPr>
            <w:r>
              <w:rPr>
                <w:lang w:val="en-US"/>
              </w:rPr>
              <w:t>NMV</w:t>
            </w:r>
          </w:p>
        </w:tc>
        <w:tc>
          <w:tcPr>
            <w:tcW w:w="8028" w:type="dxa"/>
          </w:tcPr>
          <w:p w:rsidR="0053373D" w:rsidRPr="00B03D36" w:rsidRDefault="0053373D" w:rsidP="00C116F4">
            <w:pPr>
              <w:spacing w:after="40"/>
              <w:rPr>
                <w:lang w:val="en-US"/>
              </w:rPr>
            </w:pPr>
            <w:r>
              <w:rPr>
                <w:lang w:val="en-US"/>
              </w:rPr>
              <w:t>Non-motorize vehicle</w:t>
            </w:r>
          </w:p>
        </w:tc>
      </w:tr>
      <w:tr w:rsidR="0053373D" w:rsidRPr="00B03D36" w:rsidTr="00AE15F3">
        <w:trPr>
          <w:jc w:val="center"/>
        </w:trPr>
        <w:tc>
          <w:tcPr>
            <w:tcW w:w="1548" w:type="dxa"/>
          </w:tcPr>
          <w:p w:rsidR="0053373D" w:rsidRPr="00B03D36" w:rsidRDefault="0053373D" w:rsidP="00C116F4">
            <w:pPr>
              <w:spacing w:after="40"/>
              <w:rPr>
                <w:lang w:val="en-US"/>
              </w:rPr>
            </w:pPr>
            <w:r w:rsidRPr="00B03D36">
              <w:rPr>
                <w:lang w:val="en-US"/>
              </w:rPr>
              <w:t>NPD</w:t>
            </w:r>
          </w:p>
        </w:tc>
        <w:tc>
          <w:tcPr>
            <w:tcW w:w="8028" w:type="dxa"/>
          </w:tcPr>
          <w:p w:rsidR="0053373D" w:rsidRPr="00B03D36" w:rsidRDefault="0053373D" w:rsidP="00C116F4">
            <w:pPr>
              <w:spacing w:after="40"/>
              <w:rPr>
                <w:lang w:val="en-US"/>
              </w:rPr>
            </w:pPr>
            <w:r w:rsidRPr="00B03D36">
              <w:rPr>
                <w:lang w:val="en-US"/>
              </w:rPr>
              <w:t>National Project Director</w:t>
            </w:r>
          </w:p>
        </w:tc>
      </w:tr>
      <w:tr w:rsidR="0053373D" w:rsidRPr="00B03D36" w:rsidTr="00AE15F3">
        <w:trPr>
          <w:jc w:val="center"/>
        </w:trPr>
        <w:tc>
          <w:tcPr>
            <w:tcW w:w="1548" w:type="dxa"/>
          </w:tcPr>
          <w:p w:rsidR="0053373D" w:rsidRPr="00B03D36" w:rsidRDefault="0053373D" w:rsidP="00C116F4">
            <w:pPr>
              <w:spacing w:after="40"/>
              <w:rPr>
                <w:lang w:val="en-US"/>
              </w:rPr>
            </w:pPr>
            <w:r>
              <w:rPr>
                <w:lang w:val="en-US"/>
              </w:rPr>
              <w:t>OEM</w:t>
            </w:r>
          </w:p>
        </w:tc>
        <w:tc>
          <w:tcPr>
            <w:tcW w:w="8028" w:type="dxa"/>
          </w:tcPr>
          <w:p w:rsidR="0053373D" w:rsidRPr="00B03D36" w:rsidRDefault="0053373D" w:rsidP="00C116F4">
            <w:pPr>
              <w:spacing w:after="40"/>
              <w:rPr>
                <w:lang w:val="en-US"/>
              </w:rPr>
            </w:pPr>
            <w:r>
              <w:rPr>
                <w:lang w:val="en-US"/>
              </w:rPr>
              <w:t>Original Equipment Manufacturer</w:t>
            </w:r>
          </w:p>
        </w:tc>
      </w:tr>
      <w:tr w:rsidR="0053373D" w:rsidRPr="00B03D36" w:rsidTr="00AE15F3">
        <w:trPr>
          <w:jc w:val="center"/>
        </w:trPr>
        <w:tc>
          <w:tcPr>
            <w:tcW w:w="1548" w:type="dxa"/>
          </w:tcPr>
          <w:p w:rsidR="0053373D" w:rsidRPr="00B03D36" w:rsidRDefault="0053373D" w:rsidP="00C116F4">
            <w:pPr>
              <w:spacing w:after="40"/>
              <w:rPr>
                <w:lang w:val="en-US"/>
              </w:rPr>
            </w:pPr>
            <w:r w:rsidRPr="00B03D36">
              <w:rPr>
                <w:lang w:val="en-US"/>
              </w:rPr>
              <w:t>PIR</w:t>
            </w:r>
          </w:p>
        </w:tc>
        <w:tc>
          <w:tcPr>
            <w:tcW w:w="8028" w:type="dxa"/>
          </w:tcPr>
          <w:p w:rsidR="0053373D" w:rsidRPr="00B03D36" w:rsidRDefault="0053373D" w:rsidP="00C116F4">
            <w:pPr>
              <w:spacing w:after="40"/>
              <w:rPr>
                <w:lang w:val="en-US"/>
              </w:rPr>
            </w:pPr>
            <w:r w:rsidRPr="00B03D36">
              <w:rPr>
                <w:lang w:val="en-US"/>
              </w:rPr>
              <w:t>Project Implementation Report</w:t>
            </w:r>
          </w:p>
        </w:tc>
      </w:tr>
      <w:tr w:rsidR="0053373D" w:rsidRPr="00B03D36" w:rsidTr="00AE15F3">
        <w:trPr>
          <w:jc w:val="center"/>
        </w:trPr>
        <w:tc>
          <w:tcPr>
            <w:tcW w:w="1548" w:type="dxa"/>
          </w:tcPr>
          <w:p w:rsidR="0053373D" w:rsidRPr="00B03D36" w:rsidRDefault="0053373D" w:rsidP="00C116F4">
            <w:pPr>
              <w:spacing w:after="40"/>
              <w:rPr>
                <w:lang w:val="en-US"/>
              </w:rPr>
            </w:pPr>
            <w:r w:rsidRPr="00B03D36">
              <w:rPr>
                <w:lang w:val="en-US"/>
              </w:rPr>
              <w:t xml:space="preserve">PMU </w:t>
            </w:r>
          </w:p>
        </w:tc>
        <w:tc>
          <w:tcPr>
            <w:tcW w:w="8028" w:type="dxa"/>
          </w:tcPr>
          <w:p w:rsidR="0053373D" w:rsidRPr="00B03D36" w:rsidRDefault="0053373D" w:rsidP="00C116F4">
            <w:pPr>
              <w:spacing w:after="40"/>
              <w:rPr>
                <w:lang w:val="en-US"/>
              </w:rPr>
            </w:pPr>
            <w:r w:rsidRPr="00B03D36">
              <w:rPr>
                <w:lang w:val="en-US"/>
              </w:rPr>
              <w:t>Project Management Unit</w:t>
            </w:r>
          </w:p>
        </w:tc>
      </w:tr>
      <w:tr w:rsidR="0053373D" w:rsidRPr="00B03D36" w:rsidTr="00AE15F3">
        <w:trPr>
          <w:jc w:val="center"/>
        </w:trPr>
        <w:tc>
          <w:tcPr>
            <w:tcW w:w="1548" w:type="dxa"/>
          </w:tcPr>
          <w:p w:rsidR="0053373D" w:rsidRPr="00B03D36" w:rsidRDefault="0053373D" w:rsidP="00743F8B">
            <w:pPr>
              <w:spacing w:after="40"/>
              <w:rPr>
                <w:lang w:val="en-US"/>
              </w:rPr>
            </w:pPr>
            <w:proofErr w:type="spellStart"/>
            <w:r w:rsidRPr="00B03D36">
              <w:rPr>
                <w:lang w:val="en-US"/>
              </w:rPr>
              <w:t>ProDoc</w:t>
            </w:r>
            <w:proofErr w:type="spellEnd"/>
          </w:p>
        </w:tc>
        <w:tc>
          <w:tcPr>
            <w:tcW w:w="8028" w:type="dxa"/>
          </w:tcPr>
          <w:p w:rsidR="0053373D" w:rsidRPr="00B03D36" w:rsidRDefault="0053373D" w:rsidP="00743F8B">
            <w:pPr>
              <w:spacing w:after="40"/>
              <w:rPr>
                <w:lang w:val="en-US"/>
              </w:rPr>
            </w:pPr>
            <w:r w:rsidRPr="00B03D36">
              <w:rPr>
                <w:lang w:val="en-US"/>
              </w:rPr>
              <w:t>UNDP Project Document</w:t>
            </w:r>
          </w:p>
        </w:tc>
      </w:tr>
      <w:tr w:rsidR="0053373D" w:rsidRPr="00B03D36" w:rsidTr="00AE15F3">
        <w:trPr>
          <w:jc w:val="center"/>
        </w:trPr>
        <w:tc>
          <w:tcPr>
            <w:tcW w:w="1548" w:type="dxa"/>
          </w:tcPr>
          <w:p w:rsidR="0053373D" w:rsidRPr="00B03D36" w:rsidRDefault="0053373D" w:rsidP="00743F8B">
            <w:pPr>
              <w:spacing w:after="40"/>
              <w:rPr>
                <w:lang w:val="en-US"/>
              </w:rPr>
            </w:pPr>
            <w:r w:rsidRPr="00B03D36">
              <w:rPr>
                <w:lang w:val="en-US"/>
              </w:rPr>
              <w:t>PSC</w:t>
            </w:r>
          </w:p>
        </w:tc>
        <w:tc>
          <w:tcPr>
            <w:tcW w:w="8028" w:type="dxa"/>
          </w:tcPr>
          <w:p w:rsidR="0053373D" w:rsidRPr="00B03D36" w:rsidRDefault="0053373D" w:rsidP="00743F8B">
            <w:pPr>
              <w:spacing w:after="40"/>
              <w:rPr>
                <w:lang w:val="en-US"/>
              </w:rPr>
            </w:pPr>
            <w:r w:rsidRPr="00B03D36">
              <w:rPr>
                <w:lang w:val="en-US"/>
              </w:rPr>
              <w:t>Project Steering Committee</w:t>
            </w:r>
          </w:p>
        </w:tc>
      </w:tr>
      <w:tr w:rsidR="0053373D" w:rsidRPr="00B03D36" w:rsidTr="00AE15F3">
        <w:trPr>
          <w:jc w:val="center"/>
        </w:trPr>
        <w:tc>
          <w:tcPr>
            <w:tcW w:w="1548" w:type="dxa"/>
          </w:tcPr>
          <w:p w:rsidR="0053373D" w:rsidRPr="00B03D36" w:rsidRDefault="0053373D" w:rsidP="00C116F4">
            <w:pPr>
              <w:spacing w:after="40"/>
              <w:rPr>
                <w:lang w:val="en-US"/>
              </w:rPr>
            </w:pPr>
            <w:r>
              <w:rPr>
                <w:lang w:val="en-US"/>
              </w:rPr>
              <w:t>QPR</w:t>
            </w:r>
          </w:p>
        </w:tc>
        <w:tc>
          <w:tcPr>
            <w:tcW w:w="8028" w:type="dxa"/>
          </w:tcPr>
          <w:p w:rsidR="0053373D" w:rsidRPr="00B03D36" w:rsidRDefault="0053373D" w:rsidP="00C116F4">
            <w:pPr>
              <w:spacing w:after="40"/>
              <w:rPr>
                <w:lang w:val="en-US"/>
              </w:rPr>
            </w:pPr>
            <w:r>
              <w:rPr>
                <w:lang w:val="en-US"/>
              </w:rPr>
              <w:t>Quarterly Progress Report</w:t>
            </w:r>
          </w:p>
        </w:tc>
      </w:tr>
      <w:tr w:rsidR="0053373D" w:rsidRPr="00B03D36" w:rsidTr="00AE15F3">
        <w:trPr>
          <w:jc w:val="center"/>
        </w:trPr>
        <w:tc>
          <w:tcPr>
            <w:tcW w:w="1548" w:type="dxa"/>
          </w:tcPr>
          <w:p w:rsidR="0053373D" w:rsidRDefault="0053373D" w:rsidP="00C116F4">
            <w:pPr>
              <w:spacing w:after="40"/>
              <w:rPr>
                <w:lang w:val="en-US"/>
              </w:rPr>
            </w:pPr>
            <w:r>
              <w:rPr>
                <w:lang w:val="en-US"/>
              </w:rPr>
              <w:t>RCU</w:t>
            </w:r>
          </w:p>
        </w:tc>
        <w:tc>
          <w:tcPr>
            <w:tcW w:w="8028" w:type="dxa"/>
          </w:tcPr>
          <w:p w:rsidR="0053373D" w:rsidRDefault="0053373D" w:rsidP="00C116F4">
            <w:pPr>
              <w:spacing w:after="40"/>
              <w:rPr>
                <w:lang w:val="en-US"/>
              </w:rPr>
            </w:pPr>
            <w:r>
              <w:rPr>
                <w:lang w:val="en-US"/>
              </w:rPr>
              <w:t>Regional Coordinating Unit</w:t>
            </w:r>
          </w:p>
        </w:tc>
      </w:tr>
      <w:tr w:rsidR="0053373D" w:rsidRPr="00B03D36" w:rsidTr="00AE15F3">
        <w:trPr>
          <w:jc w:val="center"/>
        </w:trPr>
        <w:tc>
          <w:tcPr>
            <w:tcW w:w="1548" w:type="dxa"/>
          </w:tcPr>
          <w:p w:rsidR="0053373D" w:rsidRPr="00B03D36" w:rsidRDefault="0053373D" w:rsidP="00C116F4">
            <w:pPr>
              <w:spacing w:after="40"/>
              <w:rPr>
                <w:lang w:val="en-US"/>
              </w:rPr>
            </w:pPr>
            <w:r w:rsidRPr="00B03D36">
              <w:rPr>
                <w:lang w:val="en-US"/>
              </w:rPr>
              <w:t>R&amp;D</w:t>
            </w:r>
          </w:p>
        </w:tc>
        <w:tc>
          <w:tcPr>
            <w:tcW w:w="8028" w:type="dxa"/>
          </w:tcPr>
          <w:p w:rsidR="0053373D" w:rsidRPr="00B03D36" w:rsidRDefault="0053373D" w:rsidP="00C116F4">
            <w:pPr>
              <w:spacing w:after="40"/>
              <w:rPr>
                <w:lang w:val="en-US"/>
              </w:rPr>
            </w:pPr>
            <w:r w:rsidRPr="00B03D36">
              <w:rPr>
                <w:lang w:val="en-US"/>
              </w:rPr>
              <w:t>Research and Development</w:t>
            </w:r>
          </w:p>
        </w:tc>
      </w:tr>
      <w:tr w:rsidR="0053373D" w:rsidRPr="00B03D36" w:rsidTr="00AE15F3">
        <w:trPr>
          <w:jc w:val="center"/>
        </w:trPr>
        <w:tc>
          <w:tcPr>
            <w:tcW w:w="1548" w:type="dxa"/>
          </w:tcPr>
          <w:p w:rsidR="0053373D" w:rsidRPr="00B03D36" w:rsidRDefault="0053373D" w:rsidP="00C116F4">
            <w:pPr>
              <w:spacing w:after="40"/>
              <w:rPr>
                <w:lang w:val="en-US"/>
              </w:rPr>
            </w:pPr>
            <w:r>
              <w:rPr>
                <w:lang w:val="en-US"/>
              </w:rPr>
              <w:t>SBAA</w:t>
            </w:r>
          </w:p>
        </w:tc>
        <w:tc>
          <w:tcPr>
            <w:tcW w:w="8028" w:type="dxa"/>
          </w:tcPr>
          <w:p w:rsidR="0053373D" w:rsidRPr="00B03D36" w:rsidRDefault="0053373D" w:rsidP="00C116F4">
            <w:pPr>
              <w:spacing w:after="40"/>
              <w:rPr>
                <w:lang w:val="en-US"/>
              </w:rPr>
            </w:pPr>
            <w:r w:rsidRPr="00DD570B">
              <w:rPr>
                <w:lang w:val="en-US"/>
              </w:rPr>
              <w:t>Standard Basic Assistance Agreement</w:t>
            </w:r>
          </w:p>
        </w:tc>
      </w:tr>
      <w:tr w:rsidR="0053373D" w:rsidRPr="00B03D36" w:rsidTr="00AE15F3">
        <w:trPr>
          <w:jc w:val="center"/>
        </w:trPr>
        <w:tc>
          <w:tcPr>
            <w:tcW w:w="1548" w:type="dxa"/>
          </w:tcPr>
          <w:p w:rsidR="0053373D" w:rsidRPr="00B03D36" w:rsidRDefault="0053373D" w:rsidP="00C97E2B">
            <w:pPr>
              <w:spacing w:after="40"/>
              <w:rPr>
                <w:lang w:val="en-US"/>
              </w:rPr>
            </w:pPr>
            <w:r>
              <w:rPr>
                <w:lang w:val="en-US"/>
              </w:rPr>
              <w:t>SEAP</w:t>
            </w:r>
          </w:p>
        </w:tc>
        <w:tc>
          <w:tcPr>
            <w:tcW w:w="8028" w:type="dxa"/>
          </w:tcPr>
          <w:p w:rsidR="0053373D" w:rsidRPr="00B03D36" w:rsidRDefault="0053373D" w:rsidP="00C97E2B">
            <w:pPr>
              <w:spacing w:after="40"/>
              <w:rPr>
                <w:lang w:val="en-US"/>
              </w:rPr>
            </w:pPr>
            <w:r>
              <w:rPr>
                <w:lang w:val="en-US"/>
              </w:rPr>
              <w:t>Sustainable Energy Action Plan</w:t>
            </w:r>
          </w:p>
        </w:tc>
      </w:tr>
      <w:tr w:rsidR="0053373D" w:rsidRPr="00B03D36" w:rsidTr="00AE15F3">
        <w:trPr>
          <w:jc w:val="center"/>
        </w:trPr>
        <w:tc>
          <w:tcPr>
            <w:tcW w:w="1548" w:type="dxa"/>
          </w:tcPr>
          <w:p w:rsidR="0053373D" w:rsidRPr="00B03D36" w:rsidRDefault="0053373D" w:rsidP="00C97E2B">
            <w:pPr>
              <w:spacing w:after="40"/>
              <w:rPr>
                <w:lang w:val="en-US"/>
              </w:rPr>
            </w:pPr>
            <w:r>
              <w:rPr>
                <w:lang w:val="en-US"/>
              </w:rPr>
              <w:t>SNC</w:t>
            </w:r>
          </w:p>
        </w:tc>
        <w:tc>
          <w:tcPr>
            <w:tcW w:w="8028" w:type="dxa"/>
          </w:tcPr>
          <w:p w:rsidR="0053373D" w:rsidRPr="00B03D36" w:rsidRDefault="0053373D" w:rsidP="00C97E2B">
            <w:pPr>
              <w:spacing w:after="40"/>
              <w:rPr>
                <w:lang w:val="en-US"/>
              </w:rPr>
            </w:pPr>
            <w:r>
              <w:rPr>
                <w:lang w:val="en-US"/>
              </w:rPr>
              <w:t>Second National Communications of Georgia</w:t>
            </w:r>
          </w:p>
        </w:tc>
      </w:tr>
      <w:tr w:rsidR="0053373D" w:rsidRPr="00B03D36" w:rsidTr="00AE15F3">
        <w:trPr>
          <w:jc w:val="center"/>
        </w:trPr>
        <w:tc>
          <w:tcPr>
            <w:tcW w:w="1548" w:type="dxa"/>
          </w:tcPr>
          <w:p w:rsidR="0053373D" w:rsidRDefault="0053373D" w:rsidP="00C97E2B">
            <w:pPr>
              <w:spacing w:after="40"/>
              <w:rPr>
                <w:lang w:val="en-US"/>
              </w:rPr>
            </w:pPr>
            <w:r>
              <w:rPr>
                <w:lang w:val="en-US"/>
              </w:rPr>
              <w:t>SPR</w:t>
            </w:r>
          </w:p>
        </w:tc>
        <w:tc>
          <w:tcPr>
            <w:tcW w:w="8028" w:type="dxa"/>
          </w:tcPr>
          <w:p w:rsidR="0053373D" w:rsidRDefault="0053373D" w:rsidP="00C97E2B">
            <w:pPr>
              <w:spacing w:after="40"/>
              <w:rPr>
                <w:lang w:val="en-US"/>
              </w:rPr>
            </w:pPr>
            <w:r w:rsidRPr="000E6521">
              <w:rPr>
                <w:lang w:val="en-US"/>
              </w:rPr>
              <w:t>Standard Progress Report</w:t>
            </w:r>
          </w:p>
        </w:tc>
      </w:tr>
      <w:tr w:rsidR="0053373D" w:rsidRPr="00B03D36" w:rsidTr="00AE15F3">
        <w:trPr>
          <w:jc w:val="center"/>
        </w:trPr>
        <w:tc>
          <w:tcPr>
            <w:tcW w:w="1548" w:type="dxa"/>
          </w:tcPr>
          <w:p w:rsidR="0053373D" w:rsidRPr="00B03D36" w:rsidRDefault="0053373D" w:rsidP="00C116F4">
            <w:pPr>
              <w:spacing w:after="40"/>
              <w:rPr>
                <w:lang w:val="en-US"/>
              </w:rPr>
            </w:pPr>
            <w:r>
              <w:rPr>
                <w:lang w:val="en-US"/>
              </w:rPr>
              <w:t>SUT</w:t>
            </w:r>
          </w:p>
        </w:tc>
        <w:tc>
          <w:tcPr>
            <w:tcW w:w="8028" w:type="dxa"/>
          </w:tcPr>
          <w:p w:rsidR="0053373D" w:rsidRPr="00B03D36" w:rsidRDefault="0053373D" w:rsidP="00C116F4">
            <w:pPr>
              <w:spacing w:after="40"/>
              <w:rPr>
                <w:lang w:val="en-US"/>
              </w:rPr>
            </w:pPr>
            <w:r>
              <w:rPr>
                <w:lang w:val="en-US"/>
              </w:rPr>
              <w:t>Sustainable Urban Transport</w:t>
            </w:r>
          </w:p>
        </w:tc>
      </w:tr>
      <w:tr w:rsidR="0053373D" w:rsidRPr="00B03D36" w:rsidTr="00AE15F3">
        <w:trPr>
          <w:jc w:val="center"/>
        </w:trPr>
        <w:tc>
          <w:tcPr>
            <w:tcW w:w="1548" w:type="dxa"/>
          </w:tcPr>
          <w:p w:rsidR="0053373D" w:rsidRPr="00B03D36" w:rsidRDefault="0053373D" w:rsidP="00C116F4">
            <w:pPr>
              <w:spacing w:after="40"/>
              <w:rPr>
                <w:lang w:val="en-US"/>
              </w:rPr>
            </w:pPr>
            <w:r w:rsidRPr="00B03D36">
              <w:rPr>
                <w:lang w:val="en-US"/>
              </w:rPr>
              <w:t>TJ</w:t>
            </w:r>
          </w:p>
        </w:tc>
        <w:tc>
          <w:tcPr>
            <w:tcW w:w="8028" w:type="dxa"/>
          </w:tcPr>
          <w:p w:rsidR="0053373D" w:rsidRPr="00B03D36" w:rsidRDefault="0053373D" w:rsidP="00C116F4">
            <w:pPr>
              <w:spacing w:after="40"/>
              <w:rPr>
                <w:lang w:val="en-US"/>
              </w:rPr>
            </w:pPr>
            <w:proofErr w:type="spellStart"/>
            <w:r w:rsidRPr="00B03D36">
              <w:rPr>
                <w:lang w:val="en-US"/>
              </w:rPr>
              <w:t>Tera</w:t>
            </w:r>
            <w:proofErr w:type="spellEnd"/>
            <w:r w:rsidRPr="00B03D36">
              <w:rPr>
                <w:lang w:val="en-US"/>
              </w:rPr>
              <w:t xml:space="preserve"> joules</w:t>
            </w:r>
          </w:p>
        </w:tc>
      </w:tr>
      <w:tr w:rsidR="0053373D" w:rsidRPr="00B03D36" w:rsidTr="00AE15F3">
        <w:trPr>
          <w:jc w:val="center"/>
        </w:trPr>
        <w:tc>
          <w:tcPr>
            <w:tcW w:w="1548" w:type="dxa"/>
          </w:tcPr>
          <w:p w:rsidR="0053373D" w:rsidRPr="00B03D36" w:rsidRDefault="0053373D" w:rsidP="00C116F4">
            <w:pPr>
              <w:spacing w:after="40"/>
              <w:rPr>
                <w:lang w:val="en-US"/>
              </w:rPr>
            </w:pPr>
            <w:r>
              <w:rPr>
                <w:lang w:val="en-US"/>
              </w:rPr>
              <w:t>TNC</w:t>
            </w:r>
          </w:p>
        </w:tc>
        <w:tc>
          <w:tcPr>
            <w:tcW w:w="8028" w:type="dxa"/>
          </w:tcPr>
          <w:p w:rsidR="0053373D" w:rsidRPr="00B03D36" w:rsidRDefault="0053373D" w:rsidP="00C116F4">
            <w:pPr>
              <w:spacing w:after="40"/>
              <w:rPr>
                <w:lang w:val="en-US"/>
              </w:rPr>
            </w:pPr>
            <w:r>
              <w:rPr>
                <w:lang w:val="en-US"/>
              </w:rPr>
              <w:t>Third National Communications of Georgia</w:t>
            </w:r>
          </w:p>
        </w:tc>
      </w:tr>
      <w:tr w:rsidR="0053373D" w:rsidRPr="00B03D36" w:rsidTr="00AE15F3">
        <w:trPr>
          <w:jc w:val="center"/>
        </w:trPr>
        <w:tc>
          <w:tcPr>
            <w:tcW w:w="1548" w:type="dxa"/>
          </w:tcPr>
          <w:p w:rsidR="0053373D" w:rsidRPr="00B03D36" w:rsidRDefault="0053373D" w:rsidP="00C97E2B">
            <w:pPr>
              <w:spacing w:after="40"/>
              <w:rPr>
                <w:lang w:val="en-US"/>
              </w:rPr>
            </w:pPr>
            <w:r w:rsidRPr="00B03D36">
              <w:rPr>
                <w:lang w:val="en-US"/>
              </w:rPr>
              <w:t>toe</w:t>
            </w:r>
          </w:p>
        </w:tc>
        <w:tc>
          <w:tcPr>
            <w:tcW w:w="8028" w:type="dxa"/>
          </w:tcPr>
          <w:p w:rsidR="0053373D" w:rsidRPr="00B03D36" w:rsidRDefault="0053373D" w:rsidP="00C97E2B">
            <w:pPr>
              <w:spacing w:after="40"/>
              <w:rPr>
                <w:lang w:val="en-US"/>
              </w:rPr>
            </w:pPr>
            <w:r w:rsidRPr="00B03D36">
              <w:rPr>
                <w:lang w:val="en-US"/>
              </w:rPr>
              <w:t>Tons of oil equivalent</w:t>
            </w:r>
          </w:p>
        </w:tc>
      </w:tr>
      <w:tr w:rsidR="0053373D" w:rsidRPr="00B03D36" w:rsidTr="00AE15F3">
        <w:trPr>
          <w:jc w:val="center"/>
        </w:trPr>
        <w:tc>
          <w:tcPr>
            <w:tcW w:w="1548" w:type="dxa"/>
          </w:tcPr>
          <w:p w:rsidR="0053373D" w:rsidRPr="00B03D36" w:rsidRDefault="0053373D" w:rsidP="00C97E2B">
            <w:pPr>
              <w:spacing w:after="40"/>
              <w:rPr>
                <w:lang w:val="en-US"/>
              </w:rPr>
            </w:pPr>
            <w:proofErr w:type="spellStart"/>
            <w:r w:rsidRPr="00B03D36">
              <w:rPr>
                <w:lang w:val="en-US"/>
              </w:rPr>
              <w:t>ToR</w:t>
            </w:r>
            <w:proofErr w:type="spellEnd"/>
          </w:p>
        </w:tc>
        <w:tc>
          <w:tcPr>
            <w:tcW w:w="8028" w:type="dxa"/>
          </w:tcPr>
          <w:p w:rsidR="0053373D" w:rsidRPr="00B03D36" w:rsidRDefault="0053373D" w:rsidP="00C97E2B">
            <w:pPr>
              <w:spacing w:after="40"/>
              <w:rPr>
                <w:lang w:val="en-US"/>
              </w:rPr>
            </w:pPr>
            <w:r w:rsidRPr="00B03D36">
              <w:rPr>
                <w:lang w:val="en-US"/>
              </w:rPr>
              <w:t>Terms of Reference</w:t>
            </w:r>
          </w:p>
        </w:tc>
      </w:tr>
      <w:tr w:rsidR="0053373D" w:rsidRPr="00B03D36" w:rsidTr="00AE15F3">
        <w:trPr>
          <w:jc w:val="center"/>
        </w:trPr>
        <w:tc>
          <w:tcPr>
            <w:tcW w:w="1548" w:type="dxa"/>
          </w:tcPr>
          <w:p w:rsidR="0053373D" w:rsidRPr="00B03D36" w:rsidRDefault="0053373D" w:rsidP="00C116F4">
            <w:pPr>
              <w:spacing w:after="40"/>
              <w:rPr>
                <w:lang w:val="en-US"/>
              </w:rPr>
            </w:pPr>
            <w:r>
              <w:rPr>
                <w:lang w:val="en-US"/>
              </w:rPr>
              <w:t>UNDAF</w:t>
            </w:r>
          </w:p>
        </w:tc>
        <w:tc>
          <w:tcPr>
            <w:tcW w:w="8028" w:type="dxa"/>
          </w:tcPr>
          <w:p w:rsidR="0053373D" w:rsidRPr="00B03D36" w:rsidRDefault="0053373D" w:rsidP="00C116F4">
            <w:pPr>
              <w:spacing w:after="40"/>
              <w:rPr>
                <w:lang w:val="en-US"/>
              </w:rPr>
            </w:pPr>
            <w:r>
              <w:rPr>
                <w:lang w:val="en-US"/>
              </w:rPr>
              <w:t>United Nations Development Assistance Framework</w:t>
            </w:r>
          </w:p>
        </w:tc>
      </w:tr>
      <w:tr w:rsidR="0053373D" w:rsidRPr="00B03D36" w:rsidTr="00AE15F3">
        <w:trPr>
          <w:jc w:val="center"/>
        </w:trPr>
        <w:tc>
          <w:tcPr>
            <w:tcW w:w="1548" w:type="dxa"/>
          </w:tcPr>
          <w:p w:rsidR="0053373D" w:rsidRPr="00B03D36" w:rsidRDefault="0053373D" w:rsidP="00F03AB7">
            <w:pPr>
              <w:spacing w:after="40"/>
              <w:rPr>
                <w:lang w:val="en-US"/>
              </w:rPr>
            </w:pPr>
            <w:r w:rsidRPr="00B03D36">
              <w:rPr>
                <w:lang w:val="en-US"/>
              </w:rPr>
              <w:t>UNDP</w:t>
            </w:r>
          </w:p>
        </w:tc>
        <w:tc>
          <w:tcPr>
            <w:tcW w:w="8028" w:type="dxa"/>
          </w:tcPr>
          <w:p w:rsidR="0053373D" w:rsidRPr="00B03D36" w:rsidRDefault="0053373D" w:rsidP="00F03AB7">
            <w:pPr>
              <w:spacing w:after="40"/>
              <w:rPr>
                <w:lang w:val="en-US"/>
              </w:rPr>
            </w:pPr>
            <w:r w:rsidRPr="00B03D36">
              <w:rPr>
                <w:lang w:val="en-US"/>
              </w:rPr>
              <w:t>United Nations Development Programme</w:t>
            </w:r>
          </w:p>
        </w:tc>
      </w:tr>
      <w:tr w:rsidR="0053373D" w:rsidRPr="00B03D36" w:rsidTr="00AE15F3">
        <w:trPr>
          <w:jc w:val="center"/>
        </w:trPr>
        <w:tc>
          <w:tcPr>
            <w:tcW w:w="1548" w:type="dxa"/>
          </w:tcPr>
          <w:p w:rsidR="0053373D" w:rsidRPr="00B03D36" w:rsidRDefault="0053373D" w:rsidP="00F03AB7">
            <w:pPr>
              <w:spacing w:after="40"/>
              <w:rPr>
                <w:lang w:val="en-US"/>
              </w:rPr>
            </w:pPr>
            <w:r w:rsidRPr="00B03D36">
              <w:rPr>
                <w:lang w:val="en-US"/>
              </w:rPr>
              <w:t>UNFCCC</w:t>
            </w:r>
          </w:p>
        </w:tc>
        <w:tc>
          <w:tcPr>
            <w:tcW w:w="8028" w:type="dxa"/>
          </w:tcPr>
          <w:p w:rsidR="0053373D" w:rsidRPr="00B03D36" w:rsidRDefault="0053373D" w:rsidP="00F03AB7">
            <w:pPr>
              <w:spacing w:after="40"/>
              <w:rPr>
                <w:lang w:val="en-US"/>
              </w:rPr>
            </w:pPr>
            <w:r w:rsidRPr="00B03D36">
              <w:rPr>
                <w:lang w:val="en-US"/>
              </w:rPr>
              <w:t xml:space="preserve">United Nations Framework Convention on Climate Change </w:t>
            </w:r>
          </w:p>
        </w:tc>
      </w:tr>
      <w:tr w:rsidR="0053373D" w:rsidRPr="00B03D36" w:rsidTr="00AE15F3">
        <w:trPr>
          <w:jc w:val="center"/>
        </w:trPr>
        <w:tc>
          <w:tcPr>
            <w:tcW w:w="1548" w:type="dxa"/>
          </w:tcPr>
          <w:p w:rsidR="0053373D" w:rsidRPr="00B03D36" w:rsidRDefault="0053373D" w:rsidP="00FB5635">
            <w:pPr>
              <w:spacing w:after="40"/>
              <w:rPr>
                <w:lang w:val="en-US"/>
              </w:rPr>
            </w:pPr>
            <w:r>
              <w:rPr>
                <w:lang w:val="en-US"/>
              </w:rPr>
              <w:t>USAID</w:t>
            </w:r>
          </w:p>
        </w:tc>
        <w:tc>
          <w:tcPr>
            <w:tcW w:w="8028" w:type="dxa"/>
          </w:tcPr>
          <w:p w:rsidR="0053373D" w:rsidRPr="00B03D36" w:rsidRDefault="0053373D" w:rsidP="00FB5635">
            <w:pPr>
              <w:spacing w:after="40"/>
              <w:rPr>
                <w:lang w:val="en-US"/>
              </w:rPr>
            </w:pPr>
            <w:r>
              <w:rPr>
                <w:lang w:val="en-US"/>
              </w:rPr>
              <w:t>U.S. Agency for International Development</w:t>
            </w:r>
          </w:p>
        </w:tc>
      </w:tr>
      <w:tr w:rsidR="0053373D" w:rsidRPr="00B03D36" w:rsidTr="00AE15F3">
        <w:trPr>
          <w:jc w:val="center"/>
        </w:trPr>
        <w:tc>
          <w:tcPr>
            <w:tcW w:w="1548" w:type="dxa"/>
          </w:tcPr>
          <w:p w:rsidR="0053373D" w:rsidRPr="00B03D36" w:rsidRDefault="0053373D" w:rsidP="00097995">
            <w:pPr>
              <w:spacing w:after="40"/>
              <w:rPr>
                <w:lang w:val="en-US"/>
              </w:rPr>
            </w:pPr>
            <w:r w:rsidRPr="00B03D36">
              <w:rPr>
                <w:lang w:val="en-US"/>
              </w:rPr>
              <w:t xml:space="preserve">WB </w:t>
            </w:r>
          </w:p>
        </w:tc>
        <w:tc>
          <w:tcPr>
            <w:tcW w:w="8028" w:type="dxa"/>
          </w:tcPr>
          <w:p w:rsidR="0053373D" w:rsidRPr="00B03D36" w:rsidRDefault="0053373D" w:rsidP="00097995">
            <w:pPr>
              <w:spacing w:after="40"/>
              <w:rPr>
                <w:lang w:val="en-US"/>
              </w:rPr>
            </w:pPr>
            <w:r w:rsidRPr="00B03D36">
              <w:rPr>
                <w:lang w:val="en-US"/>
              </w:rPr>
              <w:t>World Bank</w:t>
            </w:r>
          </w:p>
        </w:tc>
      </w:tr>
    </w:tbl>
    <w:p w:rsidR="0053373D" w:rsidRPr="00B03D36" w:rsidRDefault="0053373D" w:rsidP="00AE15F3">
      <w:pPr>
        <w:spacing w:after="0"/>
        <w:rPr>
          <w:b/>
          <w:bCs/>
          <w:lang w:val="en-US"/>
        </w:rPr>
      </w:pPr>
    </w:p>
    <w:p w:rsidR="0053373D" w:rsidRPr="00B03D36" w:rsidRDefault="0053373D" w:rsidP="008E5551">
      <w:pPr>
        <w:numPr>
          <w:ilvl w:val="0"/>
          <w:numId w:val="15"/>
        </w:numPr>
        <w:spacing w:after="0"/>
        <w:ind w:left="0"/>
        <w:jc w:val="center"/>
        <w:rPr>
          <w:b/>
          <w:lang w:val="en-US"/>
        </w:rPr>
      </w:pPr>
      <w:r w:rsidRPr="00B03D36">
        <w:rPr>
          <w:b/>
          <w:lang w:val="en-US"/>
        </w:rPr>
        <w:t>Currency Equivalents</w:t>
      </w:r>
      <w:r w:rsidRPr="00B03D36">
        <w:rPr>
          <w:rStyle w:val="FootnoteReference"/>
          <w:rFonts w:cs="Arial"/>
          <w:sz w:val="22"/>
          <w:lang w:val="en-US"/>
        </w:rPr>
        <w:footnoteReference w:id="1"/>
      </w:r>
    </w:p>
    <w:tbl>
      <w:tblPr>
        <w:tblW w:w="0" w:type="auto"/>
        <w:jc w:val="center"/>
        <w:tblLook w:val="0000" w:firstRow="0" w:lastRow="0" w:firstColumn="0" w:lastColumn="0" w:noHBand="0" w:noVBand="0"/>
      </w:tblPr>
      <w:tblGrid>
        <w:gridCol w:w="4668"/>
        <w:gridCol w:w="360"/>
        <w:gridCol w:w="4548"/>
      </w:tblGrid>
      <w:tr w:rsidR="0053373D" w:rsidRPr="00B03D36" w:rsidTr="00AE15F3">
        <w:trPr>
          <w:jc w:val="center"/>
        </w:trPr>
        <w:tc>
          <w:tcPr>
            <w:tcW w:w="4668" w:type="dxa"/>
          </w:tcPr>
          <w:p w:rsidR="0053373D" w:rsidRPr="00B03D36" w:rsidRDefault="0053373D" w:rsidP="00C116F4">
            <w:pPr>
              <w:autoSpaceDE w:val="0"/>
              <w:autoSpaceDN w:val="0"/>
              <w:adjustRightInd w:val="0"/>
              <w:spacing w:after="0"/>
              <w:jc w:val="right"/>
              <w:rPr>
                <w:lang w:val="en-US"/>
              </w:rPr>
            </w:pPr>
            <w:r w:rsidRPr="00B03D36">
              <w:rPr>
                <w:lang w:val="en-US"/>
              </w:rPr>
              <w:t>Currency Unit</w:t>
            </w:r>
          </w:p>
        </w:tc>
        <w:tc>
          <w:tcPr>
            <w:tcW w:w="360" w:type="dxa"/>
          </w:tcPr>
          <w:p w:rsidR="0053373D" w:rsidRPr="00B03D36" w:rsidRDefault="0053373D" w:rsidP="00C116F4">
            <w:pPr>
              <w:autoSpaceDE w:val="0"/>
              <w:autoSpaceDN w:val="0"/>
              <w:adjustRightInd w:val="0"/>
              <w:spacing w:after="0"/>
              <w:rPr>
                <w:lang w:val="en-US"/>
              </w:rPr>
            </w:pPr>
            <w:r w:rsidRPr="00B03D36">
              <w:rPr>
                <w:lang w:val="en-US"/>
              </w:rPr>
              <w:t>=</w:t>
            </w:r>
          </w:p>
        </w:tc>
        <w:tc>
          <w:tcPr>
            <w:tcW w:w="4548" w:type="dxa"/>
          </w:tcPr>
          <w:p w:rsidR="0053373D" w:rsidRPr="00B03D36" w:rsidRDefault="0053373D" w:rsidP="00C116F4">
            <w:pPr>
              <w:autoSpaceDE w:val="0"/>
              <w:autoSpaceDN w:val="0"/>
              <w:adjustRightInd w:val="0"/>
              <w:spacing w:after="0"/>
              <w:rPr>
                <w:lang w:val="en-US"/>
              </w:rPr>
            </w:pPr>
            <w:r>
              <w:rPr>
                <w:lang w:val="en-US"/>
              </w:rPr>
              <w:t xml:space="preserve">Georgian </w:t>
            </w:r>
            <w:proofErr w:type="spellStart"/>
            <w:r>
              <w:rPr>
                <w:lang w:val="en-US"/>
              </w:rPr>
              <w:t>Lari</w:t>
            </w:r>
            <w:proofErr w:type="spellEnd"/>
            <w:r w:rsidRPr="00B03D36">
              <w:rPr>
                <w:lang w:val="en-US"/>
              </w:rPr>
              <w:t xml:space="preserve">, </w:t>
            </w:r>
            <w:r>
              <w:rPr>
                <w:lang w:val="en-US"/>
              </w:rPr>
              <w:t>GEL</w:t>
            </w:r>
          </w:p>
        </w:tc>
      </w:tr>
      <w:tr w:rsidR="0053373D" w:rsidRPr="00B03D36" w:rsidTr="00AE15F3">
        <w:trPr>
          <w:jc w:val="center"/>
        </w:trPr>
        <w:tc>
          <w:tcPr>
            <w:tcW w:w="4668" w:type="dxa"/>
          </w:tcPr>
          <w:p w:rsidR="0053373D" w:rsidRPr="00B03D36" w:rsidRDefault="0053373D" w:rsidP="00C116F4">
            <w:pPr>
              <w:autoSpaceDE w:val="0"/>
              <w:autoSpaceDN w:val="0"/>
              <w:adjustRightInd w:val="0"/>
              <w:spacing w:after="0"/>
              <w:jc w:val="right"/>
              <w:rPr>
                <w:lang w:val="en-US"/>
              </w:rPr>
            </w:pPr>
            <w:r w:rsidRPr="00B03D36">
              <w:rPr>
                <w:lang w:val="en-US"/>
              </w:rPr>
              <w:t xml:space="preserve">1 USD </w:t>
            </w:r>
          </w:p>
        </w:tc>
        <w:tc>
          <w:tcPr>
            <w:tcW w:w="360" w:type="dxa"/>
          </w:tcPr>
          <w:p w:rsidR="0053373D" w:rsidRPr="00B03D36" w:rsidRDefault="0053373D" w:rsidP="00C116F4">
            <w:pPr>
              <w:autoSpaceDE w:val="0"/>
              <w:autoSpaceDN w:val="0"/>
              <w:adjustRightInd w:val="0"/>
              <w:spacing w:after="0"/>
              <w:rPr>
                <w:lang w:val="en-US"/>
              </w:rPr>
            </w:pPr>
            <w:r w:rsidRPr="00B03D36">
              <w:rPr>
                <w:lang w:val="en-US"/>
              </w:rPr>
              <w:t>=</w:t>
            </w:r>
          </w:p>
        </w:tc>
        <w:tc>
          <w:tcPr>
            <w:tcW w:w="4548" w:type="dxa"/>
          </w:tcPr>
          <w:p w:rsidR="0053373D" w:rsidRPr="00B03D36" w:rsidRDefault="0053373D" w:rsidP="00C116F4">
            <w:pPr>
              <w:autoSpaceDE w:val="0"/>
              <w:autoSpaceDN w:val="0"/>
              <w:adjustRightInd w:val="0"/>
              <w:spacing w:after="0"/>
              <w:rPr>
                <w:lang w:val="en-US"/>
              </w:rPr>
            </w:pPr>
            <w:r>
              <w:rPr>
                <w:lang w:val="en-US"/>
              </w:rPr>
              <w:t>GEL 1.73</w:t>
            </w:r>
          </w:p>
        </w:tc>
      </w:tr>
    </w:tbl>
    <w:p w:rsidR="0053373D" w:rsidRPr="00B03D36" w:rsidRDefault="0053373D" w:rsidP="00AE15F3">
      <w:pPr>
        <w:pStyle w:val="Heading1"/>
        <w:numPr>
          <w:ilvl w:val="0"/>
          <w:numId w:val="0"/>
        </w:numPr>
        <w:rPr>
          <w:rFonts w:ascii="Arial Bold" w:hAnsi="Arial Bold" w:cs="Arial"/>
          <w:caps/>
          <w:smallCaps w:val="0"/>
          <w:lang w:val="en-US"/>
        </w:rPr>
      </w:pPr>
      <w:r w:rsidRPr="00B03D36">
        <w:rPr>
          <w:lang w:val="en-US"/>
        </w:rPr>
        <w:br w:type="page"/>
      </w:r>
      <w:bookmarkStart w:id="4" w:name="_Toc207800909"/>
      <w:bookmarkStart w:id="5" w:name="_Toc422328610"/>
      <w:r w:rsidRPr="00B03D36">
        <w:rPr>
          <w:rFonts w:ascii="Arial Bold" w:hAnsi="Arial Bold" w:cs="Arial"/>
          <w:caps/>
          <w:smallCaps w:val="0"/>
          <w:lang w:val="en-US"/>
        </w:rPr>
        <w:lastRenderedPageBreak/>
        <w:t>Situation analysis</w:t>
      </w:r>
      <w:bookmarkEnd w:id="4"/>
      <w:bookmarkEnd w:id="5"/>
    </w:p>
    <w:p w:rsidR="0053373D" w:rsidRDefault="0053373D" w:rsidP="00AE15F3">
      <w:pPr>
        <w:pStyle w:val="Heading2"/>
        <w:ind w:left="0"/>
        <w:rPr>
          <w:rFonts w:ascii="Arial" w:hAnsi="Arial" w:cs="Arial"/>
          <w:i w:val="0"/>
          <w:color w:val="3366FF"/>
          <w:sz w:val="24"/>
          <w:szCs w:val="24"/>
          <w:lang w:val="en-US"/>
        </w:rPr>
      </w:pPr>
      <w:bookmarkStart w:id="6" w:name="_Toc422328611"/>
      <w:r w:rsidRPr="00B03D36">
        <w:rPr>
          <w:rFonts w:ascii="Arial" w:hAnsi="Arial" w:cs="Arial"/>
          <w:i w:val="0"/>
          <w:color w:val="3366FF"/>
          <w:sz w:val="24"/>
          <w:szCs w:val="24"/>
          <w:lang w:val="en-US"/>
        </w:rPr>
        <w:t>Context and Global Significance</w:t>
      </w:r>
      <w:bookmarkEnd w:id="6"/>
    </w:p>
    <w:p w:rsidR="0053373D" w:rsidRPr="00AA50AF" w:rsidRDefault="0053373D" w:rsidP="00771F83">
      <w:pPr>
        <w:pStyle w:val="ColorfulList-Accent111"/>
      </w:pPr>
      <w:r w:rsidRPr="00AA50AF">
        <w:t>Georgia is located to the southeast of Europe surrounded by the Black Sea to its western side and Azerbaijan to its eastern border, near the Caspian Sea. The total land area is 69,700 km</w:t>
      </w:r>
      <w:r w:rsidRPr="00AA50AF">
        <w:rPr>
          <w:vertAlign w:val="superscript"/>
        </w:rPr>
        <w:t>2</w:t>
      </w:r>
      <w:r w:rsidRPr="00AA50AF">
        <w:t xml:space="preserve"> of which the majority is mountainous terrain</w:t>
      </w:r>
      <w:r>
        <w:t>.  With</w:t>
      </w:r>
      <w:r w:rsidRPr="00AA50AF">
        <w:t xml:space="preserve"> annual precipitation varying from 1,500 to 2,500</w:t>
      </w:r>
      <w:r>
        <w:t xml:space="preserve"> </w:t>
      </w:r>
      <w:r w:rsidRPr="00AA50AF">
        <w:t>mm</w:t>
      </w:r>
      <w:r>
        <w:t xml:space="preserve">, </w:t>
      </w:r>
      <w:r w:rsidRPr="00AA50AF">
        <w:t xml:space="preserve">Georgia </w:t>
      </w:r>
      <w:r>
        <w:t xml:space="preserve">is blessed with an abundance of </w:t>
      </w:r>
      <w:r w:rsidRPr="00AA50AF">
        <w:t>hydropower</w:t>
      </w:r>
      <w:r>
        <w:t xml:space="preserve"> potential</w:t>
      </w:r>
      <w:r w:rsidRPr="00AA50AF">
        <w:t xml:space="preserve">, </w:t>
      </w:r>
      <w:r>
        <w:t xml:space="preserve">sufficient </w:t>
      </w:r>
      <w:r w:rsidRPr="00AA50AF">
        <w:t>to export energy to neighbouring countries such as Turkey.  Georgia</w:t>
      </w:r>
      <w:r>
        <w:t xml:space="preserve">’s economy, however, has been in </w:t>
      </w:r>
      <w:r w:rsidRPr="00AA50AF">
        <w:t>transition</w:t>
      </w:r>
      <w:r>
        <w:t xml:space="preserve"> since the </w:t>
      </w:r>
      <w:r w:rsidRPr="00AA50AF">
        <w:t>collapse of the Soviet Union in 1991</w:t>
      </w:r>
      <w:r>
        <w:t xml:space="preserve"> when there were</w:t>
      </w:r>
      <w:r w:rsidRPr="00AA50AF">
        <w:t xml:space="preserve"> significant declines in output and production.  Since 1997, the Government of Georgia (</w:t>
      </w:r>
      <w:proofErr w:type="spellStart"/>
      <w:r w:rsidRPr="00AA50AF">
        <w:t>GoG</w:t>
      </w:r>
      <w:proofErr w:type="spellEnd"/>
      <w:r w:rsidRPr="00AA50AF">
        <w:t>) introduced a number of reforms to improve the economy</w:t>
      </w:r>
      <w:r>
        <w:t xml:space="preserve"> resulting in </w:t>
      </w:r>
      <w:r w:rsidRPr="00AA50AF">
        <w:t xml:space="preserve">gradual economic growth and improvements </w:t>
      </w:r>
      <w:r>
        <w:t xml:space="preserve">in </w:t>
      </w:r>
      <w:r w:rsidRPr="00AA50AF">
        <w:t xml:space="preserve">living conditions; between 2004 and 2007, private capital investment into Georgia increased over 4 times to over USD 2.3 billion per annum. </w:t>
      </w:r>
    </w:p>
    <w:p w:rsidR="0053373D" w:rsidRPr="00AA50AF" w:rsidRDefault="0053373D" w:rsidP="00AE15F3">
      <w:pPr>
        <w:pStyle w:val="NormalWeb"/>
        <w:spacing w:before="0" w:beforeAutospacing="0" w:after="0" w:afterAutospacing="0"/>
        <w:rPr>
          <w:rFonts w:ascii="Arial" w:hAnsi="Arial"/>
          <w:sz w:val="22"/>
        </w:rPr>
      </w:pPr>
    </w:p>
    <w:p w:rsidR="0053373D" w:rsidRPr="00AA50AF" w:rsidRDefault="0053373D" w:rsidP="00771F83">
      <w:pPr>
        <w:pStyle w:val="ColorfulList-Accent111"/>
      </w:pPr>
      <w:r w:rsidRPr="00AA50AF">
        <w:t>A war with Russia in August 2008, led to an abrupt halt in Georgia’s economic growth. Georgia suffered heavy losses in all sectors of the economy including those sectors which make a considerable contribution to GDP such as agriculture, manufacturing, trade, tourism, transportation, construction, and banking. In addition, the country has borne a significant social cost of accommodating thousands of internally displaced persons from the war. As a result, city planning and urban development of Georgia’s cities has not received the level of attention and focus required for the modernization of the country.</w:t>
      </w:r>
    </w:p>
    <w:p w:rsidR="0053373D" w:rsidRPr="00AA50AF" w:rsidRDefault="0053373D" w:rsidP="00AE15F3">
      <w:pPr>
        <w:pStyle w:val="NormalWeb"/>
        <w:spacing w:before="0" w:beforeAutospacing="0" w:after="0" w:afterAutospacing="0"/>
        <w:rPr>
          <w:rFonts w:ascii="Arial" w:hAnsi="Arial"/>
          <w:sz w:val="22"/>
        </w:rPr>
      </w:pPr>
    </w:p>
    <w:p w:rsidR="0053373D" w:rsidRPr="00AA50AF" w:rsidRDefault="0053373D" w:rsidP="00771F83">
      <w:pPr>
        <w:pStyle w:val="ColorfulList-Accent111"/>
      </w:pPr>
      <w:r w:rsidRPr="00AA50AF">
        <w:t xml:space="preserve">Georgia has ratified the UNFCCC in 1994 and the Kyoto Protocol in 1999 and has joined Copenhagen Accord in 2010. As a Non-Annex I Party to the UNFCCC, Georgia does not have specific targets or caps to limit emissions growth. However, Georgia is active </w:t>
      </w:r>
      <w:r>
        <w:t>in supporting</w:t>
      </w:r>
      <w:r w:rsidRPr="00AA50AF">
        <w:t xml:space="preserve"> carbon market mechanisms, such as the clean development mechanism (CDM) as a means of promoting new type of investment (carbon credits) in GHG emission reduction projects in Georgia. In 2013</w:t>
      </w:r>
      <w:r>
        <w:t>,</w:t>
      </w:r>
      <w:r w:rsidRPr="00AA50AF">
        <w:t xml:space="preserve"> Georgia has </w:t>
      </w:r>
      <w:r>
        <w:t>commenced</w:t>
      </w:r>
      <w:r w:rsidRPr="00AA50AF">
        <w:t xml:space="preserve"> development of a Low Emission Development Strategy (LEDS)</w:t>
      </w:r>
      <w:r>
        <w:t xml:space="preserve"> with </w:t>
      </w:r>
      <w:r w:rsidRPr="00AA50AF">
        <w:t>support</w:t>
      </w:r>
      <w:r>
        <w:t xml:space="preserve"> from </w:t>
      </w:r>
      <w:r w:rsidRPr="00AA50AF">
        <w:t>USAID.</w:t>
      </w:r>
    </w:p>
    <w:p w:rsidR="0053373D" w:rsidRPr="008124CC" w:rsidRDefault="0053373D" w:rsidP="00AE15F3">
      <w:pPr>
        <w:pStyle w:val="NormalWeb"/>
        <w:spacing w:before="0" w:beforeAutospacing="0" w:after="0" w:afterAutospacing="0"/>
        <w:rPr>
          <w:rFonts w:ascii="Arial" w:hAnsi="Arial"/>
          <w:sz w:val="22"/>
          <w:lang w:val="en-GB"/>
        </w:rPr>
      </w:pPr>
    </w:p>
    <w:p w:rsidR="0053373D" w:rsidRPr="00AA50AF" w:rsidRDefault="0053373D" w:rsidP="00771F83">
      <w:pPr>
        <w:pStyle w:val="ColorfulList-Accent111"/>
      </w:pPr>
      <w:r w:rsidRPr="00AA50AF">
        <w:t xml:space="preserve">The attraction of foreign direct investment has been a key priority of the Georgian government for the last 10 years. This includes attraction of foreign direct investment for projects in the transport sector. To date, urban development in Georgia </w:t>
      </w:r>
      <w:r>
        <w:t xml:space="preserve">as well as other similar developing countries </w:t>
      </w:r>
      <w:r w:rsidRPr="00AA50AF">
        <w:t>can be characterized by typically uncoordinated and unplanned actions with an emphasis on short-term goals without long terms aims and objectives</w:t>
      </w:r>
      <w:r>
        <w:t>.  With the emerging importance of the growth of denser urban areas as primary causes to global warming</w:t>
      </w:r>
      <w:r w:rsidRPr="00AA50AF">
        <w:t xml:space="preserve">, </w:t>
      </w:r>
      <w:r>
        <w:t xml:space="preserve">municipal governments are struggling to keep pace with these changes.  Many large cities currently do not have sound </w:t>
      </w:r>
      <w:r w:rsidRPr="00AA50AF">
        <w:t>strateg</w:t>
      </w:r>
      <w:r>
        <w:t xml:space="preserve">ies and urban </w:t>
      </w:r>
      <w:r w:rsidRPr="00AA50AF">
        <w:t xml:space="preserve">plans </w:t>
      </w:r>
      <w:r>
        <w:t xml:space="preserve">that work towards </w:t>
      </w:r>
      <w:r w:rsidRPr="00AA50AF">
        <w:t>reduc</w:t>
      </w:r>
      <w:r>
        <w:t>ing</w:t>
      </w:r>
      <w:r w:rsidRPr="00AA50AF">
        <w:t xml:space="preserve"> a city’s energy demand, carbon emission and environmental impact on ecosystems. </w:t>
      </w:r>
      <w:r>
        <w:t xml:space="preserve"> Recently, t</w:t>
      </w:r>
      <w:r w:rsidRPr="00AA50AF">
        <w:t xml:space="preserve">here </w:t>
      </w:r>
      <w:r>
        <w:t xml:space="preserve">has been </w:t>
      </w:r>
      <w:r w:rsidRPr="00AA50AF">
        <w:t>a global movement amongst municipal leaders</w:t>
      </w:r>
      <w:r>
        <w:t xml:space="preserve"> that is committed </w:t>
      </w:r>
      <w:r w:rsidRPr="00AA50AF">
        <w:t xml:space="preserve">to reverse the trends of increased energy demands, carbon emissions and environmental impacts through a “green cities” approach.  Green cities exist through gains in efficiency in its use of natural resources and through technology innovation through the proximity of the city to economic activities. </w:t>
      </w:r>
    </w:p>
    <w:p w:rsidR="0053373D" w:rsidRPr="00AA50AF" w:rsidRDefault="0053373D" w:rsidP="00AE15F3">
      <w:pPr>
        <w:pStyle w:val="NormalWeb"/>
        <w:spacing w:before="0" w:beforeAutospacing="0" w:after="0" w:afterAutospacing="0"/>
        <w:rPr>
          <w:rFonts w:ascii="Arial" w:hAnsi="Arial"/>
          <w:sz w:val="22"/>
        </w:rPr>
      </w:pPr>
    </w:p>
    <w:p w:rsidR="0053373D" w:rsidRPr="00AA50AF" w:rsidRDefault="0053373D" w:rsidP="00771F83">
      <w:pPr>
        <w:pStyle w:val="ColorfulList-Accent111"/>
      </w:pPr>
      <w:r w:rsidRPr="00AA50AF">
        <w:t xml:space="preserve">Green cities typically have areas of higher urban density with urban infrastructure (such as streets, water and sewage systems) that have lower unit costs per capita.  While traffic congestion is a normal impact of dense urban areas, the “greening of a city” can be implemented through actions that reduce this congestion and energy consumption per kilometre-passenger travelled within a city.  </w:t>
      </w:r>
      <w:r>
        <w:t xml:space="preserve">These cities are governed by leaders who </w:t>
      </w:r>
      <w:r w:rsidRPr="00AA50AF">
        <w:t xml:space="preserve">take </w:t>
      </w:r>
      <w:r>
        <w:lastRenderedPageBreak/>
        <w:t xml:space="preserve">actions </w:t>
      </w:r>
      <w:r w:rsidRPr="00AA50AF">
        <w:t>to become green includ</w:t>
      </w:r>
      <w:r>
        <w:t xml:space="preserve">ing the </w:t>
      </w:r>
      <w:r w:rsidRPr="00AA50AF">
        <w:t>consider</w:t>
      </w:r>
      <w:r>
        <w:t>ation of</w:t>
      </w:r>
      <w:r w:rsidRPr="00AA50AF">
        <w:t xml:space="preserve"> environmental impacts of new investments in the city infrastructure</w:t>
      </w:r>
      <w:r>
        <w:t xml:space="preserve">.  In addition, these cities </w:t>
      </w:r>
      <w:r w:rsidRPr="00AA50AF">
        <w:t xml:space="preserve">are inhabited by people who are aware of and dedicated themselves to minimize consumption of energy, water, and food and to reduce air pollution. </w:t>
      </w:r>
      <w:r>
        <w:t xml:space="preserve"> </w:t>
      </w:r>
      <w:r w:rsidRPr="00AA50AF">
        <w:t xml:space="preserve">A sustainable green city should meet the needs of the present generation without sacrificing the needs of future generations. </w:t>
      </w:r>
    </w:p>
    <w:p w:rsidR="0053373D" w:rsidRPr="00AA50AF" w:rsidRDefault="0053373D" w:rsidP="00AE15F3">
      <w:pPr>
        <w:pStyle w:val="NormalWeb"/>
        <w:spacing w:before="0" w:beforeAutospacing="0" w:after="0" w:afterAutospacing="0"/>
        <w:rPr>
          <w:rFonts w:ascii="Arial" w:hAnsi="Arial"/>
          <w:sz w:val="22"/>
        </w:rPr>
      </w:pPr>
    </w:p>
    <w:p w:rsidR="0053373D" w:rsidRPr="00AA50AF" w:rsidRDefault="0053373D" w:rsidP="00771F83">
      <w:pPr>
        <w:pStyle w:val="ColorfulList-Accent111"/>
      </w:pPr>
      <w:r w:rsidRPr="00AA50AF">
        <w:t xml:space="preserve">The challenges for environmentally conscious developers are to design green cities in such a way that saving energy and reducing greenhouse gas (GHG) emissions is done in a manner which is both economically beneficial and environmentally friendly. </w:t>
      </w:r>
      <w:r>
        <w:t>With u</w:t>
      </w:r>
      <w:r w:rsidRPr="00AA50AF">
        <w:t>rban development in Georgia primarily driven by economic considerations</w:t>
      </w:r>
      <w:r>
        <w:t xml:space="preserve">, </w:t>
      </w:r>
      <w:r w:rsidRPr="00AA50AF">
        <w:t xml:space="preserve">“greening” considerations </w:t>
      </w:r>
      <w:r>
        <w:t>have not yet been adopted</w:t>
      </w:r>
      <w:r w:rsidRPr="00AA50AF">
        <w:t xml:space="preserve"> </w:t>
      </w:r>
      <w:r>
        <w:t xml:space="preserve">in </w:t>
      </w:r>
      <w:r w:rsidRPr="00AA50AF">
        <w:t xml:space="preserve">most city planning processes. While there are no cities in Georgia that can be classified as “green cities”, there is interest </w:t>
      </w:r>
      <w:r>
        <w:t>in</w:t>
      </w:r>
      <w:r w:rsidRPr="00AA50AF">
        <w:t xml:space="preserve"> </w:t>
      </w:r>
      <w:r>
        <w:t>Georgia</w:t>
      </w:r>
      <w:r w:rsidRPr="00AA50AF">
        <w:t xml:space="preserve"> </w:t>
      </w:r>
      <w:r>
        <w:t>to adopt a</w:t>
      </w:r>
      <w:r w:rsidRPr="00AA50AF">
        <w:t xml:space="preserve"> green cities approach</w:t>
      </w:r>
      <w:r>
        <w:t>; six cities have signed onto the Covenant of Mayors (</w:t>
      </w:r>
      <w:proofErr w:type="spellStart"/>
      <w:r>
        <w:t>CoM</w:t>
      </w:r>
      <w:proofErr w:type="spellEnd"/>
      <w:r>
        <w:t xml:space="preserve">) </w:t>
      </w:r>
      <w:r w:rsidRPr="00AA50AF">
        <w:t xml:space="preserve">as </w:t>
      </w:r>
      <w:r>
        <w:t>a commitment to reduce GHG emissions from urban areas by 20% by 2020</w:t>
      </w:r>
      <w:r>
        <w:rPr>
          <w:rStyle w:val="FootnoteReference"/>
          <w:rFonts w:cs="Arial"/>
          <w:szCs w:val="18"/>
        </w:rPr>
        <w:footnoteReference w:id="2"/>
      </w:r>
      <w:r>
        <w:t xml:space="preserve">.  As an obligation to being a part of the </w:t>
      </w:r>
      <w:proofErr w:type="spellStart"/>
      <w:r>
        <w:t>CoM</w:t>
      </w:r>
      <w:proofErr w:type="spellEnd"/>
      <w:r>
        <w:t>, each city needs to prepare a “sustainable energy action plan” (SEAP) consisting of a baseline emission assessment, a projection of these emissions in 2020, and the presentation of conceptual mitigation actions to reduce GHG emissions by 20% in 2020.</w:t>
      </w:r>
    </w:p>
    <w:p w:rsidR="0053373D" w:rsidRPr="00AA50AF" w:rsidRDefault="0053373D" w:rsidP="00AE15F3">
      <w:pPr>
        <w:pStyle w:val="NormalWeb"/>
        <w:spacing w:before="0" w:beforeAutospacing="0" w:after="0" w:afterAutospacing="0"/>
        <w:rPr>
          <w:rFonts w:ascii="Arial" w:hAnsi="Arial"/>
          <w:sz w:val="22"/>
        </w:rPr>
      </w:pPr>
    </w:p>
    <w:p w:rsidR="0053373D" w:rsidRPr="000864C0" w:rsidRDefault="0053373D" w:rsidP="00771F83">
      <w:pPr>
        <w:pStyle w:val="ColorfulList-Accent111"/>
      </w:pPr>
      <w:r w:rsidRPr="00AA50AF">
        <w:t>The 2</w:t>
      </w:r>
      <w:r w:rsidRPr="00AA50AF">
        <w:rPr>
          <w:vertAlign w:val="superscript"/>
        </w:rPr>
        <w:t>nd</w:t>
      </w:r>
      <w:r w:rsidRPr="00AA50AF">
        <w:t xml:space="preserve"> National Communications of Georgia (SNC) to the UNFCCC submitted in 2009 has identified transport as the key source of GHG emissions in Georgia and has identified the urban sector as a major source of GHG emissions. The SNC states that if Georgia is to reduce its GHG emissions in a cost-effective man</w:t>
      </w:r>
      <w:r>
        <w:t>ner</w:t>
      </w:r>
      <w:r w:rsidRPr="00AA50AF">
        <w:t xml:space="preserve">, the transport sector has to be targeted and sustainable transport has to be </w:t>
      </w:r>
      <w:r w:rsidRPr="000864C0">
        <w:t>promoted</w:t>
      </w:r>
      <w:r w:rsidRPr="005109C7">
        <w:rPr>
          <w:rStyle w:val="FootnoteReference"/>
          <w:rFonts w:cs="Arial"/>
          <w:szCs w:val="18"/>
        </w:rPr>
        <w:footnoteReference w:id="3"/>
      </w:r>
      <w:r w:rsidRPr="000864C0">
        <w:t>.  The 3</w:t>
      </w:r>
      <w:r w:rsidRPr="000864C0">
        <w:rPr>
          <w:vertAlign w:val="superscript"/>
        </w:rPr>
        <w:t>rd</w:t>
      </w:r>
      <w:r w:rsidRPr="000864C0">
        <w:t xml:space="preserve"> National Communications of Georgia (TNC) </w:t>
      </w:r>
      <w:r>
        <w:t>that will be finalized in late 2014</w:t>
      </w:r>
      <w:r w:rsidRPr="000864C0">
        <w:t xml:space="preserve"> reiterates the importance of transport for GHG emissions reductions.  The rehabilitation of transport infrastructure, improvements in public transport services and the promotion of low emission vehicles were listed as transport-related mitigation measures for the </w:t>
      </w:r>
      <w:proofErr w:type="spellStart"/>
      <w:r>
        <w:t>Achara</w:t>
      </w:r>
      <w:proofErr w:type="spellEnd"/>
      <w:r w:rsidRPr="000864C0">
        <w:t xml:space="preserve"> Region</w:t>
      </w:r>
      <w:r w:rsidRPr="000864C0">
        <w:rPr>
          <w:rStyle w:val="FootnoteReference"/>
          <w:rFonts w:cs="Arial"/>
          <w:szCs w:val="18"/>
        </w:rPr>
        <w:footnoteReference w:id="4"/>
      </w:r>
      <w:r w:rsidRPr="000864C0">
        <w:t>.</w:t>
      </w:r>
    </w:p>
    <w:p w:rsidR="0053373D" w:rsidRPr="00D67A78" w:rsidRDefault="0053373D" w:rsidP="00AE15F3">
      <w:pPr>
        <w:pStyle w:val="NormalWeb"/>
        <w:spacing w:before="0" w:beforeAutospacing="0" w:after="0" w:afterAutospacing="0"/>
        <w:rPr>
          <w:rFonts w:ascii="Arial" w:hAnsi="Arial"/>
          <w:sz w:val="22"/>
          <w:lang w:val="en-GB"/>
        </w:rPr>
      </w:pPr>
    </w:p>
    <w:p w:rsidR="0053373D" w:rsidRPr="00AA50AF" w:rsidRDefault="0053373D" w:rsidP="00771F83">
      <w:pPr>
        <w:pStyle w:val="ColorfulList-Accent111"/>
      </w:pPr>
      <w:r w:rsidRPr="00AA50AF">
        <w:t>Batumi is an important transport and touristic hub of</w:t>
      </w:r>
      <w:r>
        <w:t xml:space="preserve"> Georgia</w:t>
      </w:r>
      <w:r w:rsidRPr="00AA50AF">
        <w:t xml:space="preserve"> with development of close economic relations with neighbouring countries</w:t>
      </w:r>
      <w:r>
        <w:t xml:space="preserve">.  With </w:t>
      </w:r>
      <w:r w:rsidRPr="00AA50AF">
        <w:t>deepening regional cooperation</w:t>
      </w:r>
      <w:r>
        <w:t xml:space="preserve"> and location in the southwestern corner of Georgia (as seen on Figure 1)</w:t>
      </w:r>
      <w:r w:rsidRPr="00AA50AF">
        <w:t xml:space="preserve">, the </w:t>
      </w:r>
      <w:r>
        <w:t xml:space="preserve">City’s has an increasingly important </w:t>
      </w:r>
      <w:r w:rsidRPr="00AA50AF">
        <w:t>role and function both as a sea resort and as a sea and land gate of Georgia.  Batumi</w:t>
      </w:r>
      <w:r>
        <w:t xml:space="preserve"> </w:t>
      </w:r>
      <w:r w:rsidRPr="00AA50AF">
        <w:t>is the oldest and the most important port for the transport of oil in Caucasus</w:t>
      </w:r>
      <w:r>
        <w:t xml:space="preserve"> region and serves as a logical terminus</w:t>
      </w:r>
      <w:r w:rsidRPr="00AA50AF">
        <w:t xml:space="preserve"> of the Baku-Batumi railway and pipeline</w:t>
      </w:r>
      <w:r>
        <w:t xml:space="preserve">. Highways </w:t>
      </w:r>
      <w:r w:rsidRPr="00AA50AF">
        <w:t xml:space="preserve">connect Batumi with the most important centers of Georgia, with internal regions of </w:t>
      </w:r>
      <w:proofErr w:type="spellStart"/>
      <w:r>
        <w:t>Achara</w:t>
      </w:r>
      <w:proofErr w:type="spellEnd"/>
      <w:r w:rsidRPr="00AA50AF">
        <w:t xml:space="preserve"> and to Turkey. </w:t>
      </w:r>
      <w:r>
        <w:t>Resulting from this increased importance, t</w:t>
      </w:r>
      <w:r w:rsidRPr="00AA50AF">
        <w:t xml:space="preserve">he area of Batumi city </w:t>
      </w:r>
      <w:r>
        <w:t xml:space="preserve">as seen in Figure 2 </w:t>
      </w:r>
      <w:r w:rsidRPr="00AA50AF">
        <w:t>has expanded from 18 km</w:t>
      </w:r>
      <w:r w:rsidRPr="00AA50AF">
        <w:rPr>
          <w:vertAlign w:val="superscript"/>
        </w:rPr>
        <w:t>2</w:t>
      </w:r>
      <w:r w:rsidRPr="00AA50AF">
        <w:t xml:space="preserve"> </w:t>
      </w:r>
      <w:r>
        <w:t>in 1990 t</w:t>
      </w:r>
      <w:r w:rsidRPr="00AA50AF">
        <w:t>o 65</w:t>
      </w:r>
      <w:r>
        <w:t xml:space="preserve"> k</w:t>
      </w:r>
      <w:r w:rsidRPr="00AA50AF">
        <w:t>m</w:t>
      </w:r>
      <w:r w:rsidRPr="00AA50AF">
        <w:rPr>
          <w:vertAlign w:val="superscript"/>
        </w:rPr>
        <w:t>2</w:t>
      </w:r>
      <w:r>
        <w:t xml:space="preserve"> through the inclusion of </w:t>
      </w:r>
      <w:r w:rsidRPr="00AA50AF">
        <w:t>neighbouring towns and villages</w:t>
      </w:r>
      <w:r>
        <w:t xml:space="preserve">.  This has </w:t>
      </w:r>
      <w:r w:rsidRPr="00AA50AF">
        <w:t>drastically chang</w:t>
      </w:r>
      <w:r>
        <w:t>ed</w:t>
      </w:r>
      <w:r w:rsidRPr="00AA50AF">
        <w:t xml:space="preserve"> the image and perception </w:t>
      </w:r>
      <w:r>
        <w:t xml:space="preserve">of Batumi from </w:t>
      </w:r>
      <w:r w:rsidRPr="00AA50AF">
        <w:t xml:space="preserve">a relatively small city into a non-uniform conglomerate with highly developed districts with modern architecture, </w:t>
      </w:r>
      <w:r>
        <w:t xml:space="preserve">the </w:t>
      </w:r>
      <w:r w:rsidRPr="00AA50AF">
        <w:t>old city with century old small buildings and the undeveloped or predominantly rural areas.</w:t>
      </w:r>
    </w:p>
    <w:p w:rsidR="0053373D" w:rsidRDefault="0053373D" w:rsidP="00B81ACF">
      <w:pPr>
        <w:pStyle w:val="ColorfulList-Accent111"/>
        <w:numPr>
          <w:ilvl w:val="0"/>
          <w:numId w:val="0"/>
        </w:numPr>
        <w:ind w:left="-30"/>
      </w:pPr>
    </w:p>
    <w:p w:rsidR="0053373D" w:rsidRDefault="0053373D" w:rsidP="000864C0">
      <w:pPr>
        <w:pStyle w:val="NormalWeb"/>
        <w:spacing w:before="0" w:beforeAutospacing="0" w:after="0" w:afterAutospacing="0"/>
        <w:jc w:val="center"/>
        <w:rPr>
          <w:rFonts w:ascii="Arial" w:hAnsi="Arial"/>
          <w:b/>
          <w:sz w:val="22"/>
        </w:rPr>
      </w:pPr>
      <w:r w:rsidRPr="000864C0">
        <w:rPr>
          <w:rFonts w:ascii="Arial" w:hAnsi="Arial"/>
          <w:b/>
          <w:sz w:val="22"/>
        </w:rPr>
        <w:lastRenderedPageBreak/>
        <w:t>Figure 1</w:t>
      </w:r>
      <w:r>
        <w:rPr>
          <w:rFonts w:ascii="Arial" w:hAnsi="Arial"/>
          <w:b/>
          <w:sz w:val="22"/>
        </w:rPr>
        <w:t>: Location of Batumi City in Georgia</w:t>
      </w:r>
    </w:p>
    <w:p w:rsidR="0053373D" w:rsidRPr="000864C0" w:rsidRDefault="0053373D" w:rsidP="000864C0">
      <w:pPr>
        <w:pStyle w:val="NormalWeb"/>
        <w:spacing w:before="0" w:beforeAutospacing="0" w:after="0" w:afterAutospacing="0"/>
        <w:jc w:val="center"/>
        <w:rPr>
          <w:rFonts w:ascii="Arial" w:hAnsi="Arial"/>
          <w:b/>
          <w:sz w:val="22"/>
        </w:rPr>
      </w:pPr>
    </w:p>
    <w:p w:rsidR="0053373D" w:rsidRDefault="00EA562B" w:rsidP="000864C0">
      <w:pPr>
        <w:pStyle w:val="NormalWeb"/>
        <w:spacing w:before="0" w:beforeAutospacing="0" w:after="0" w:afterAutospacing="0"/>
        <w:jc w:val="center"/>
      </w:pPr>
      <w:r>
        <w:rPr>
          <w:noProof/>
          <w:color w:val="0000FF"/>
        </w:rPr>
        <w:drawing>
          <wp:inline distT="0" distB="0" distL="0" distR="0">
            <wp:extent cx="4330700" cy="2743200"/>
            <wp:effectExtent l="0" t="0" r="12700" b="0"/>
            <wp:docPr id="1" name="irc_mi" descr="http://www.lonelyplanet.com/maps/europe/georgia/map_of_georgi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onelyplanet.com/maps/europe/georgia/map_of_georgi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0700" cy="2743200"/>
                    </a:xfrm>
                    <a:prstGeom prst="rect">
                      <a:avLst/>
                    </a:prstGeom>
                    <a:noFill/>
                    <a:ln>
                      <a:noFill/>
                    </a:ln>
                  </pic:spPr>
                </pic:pic>
              </a:graphicData>
            </a:graphic>
          </wp:inline>
        </w:drawing>
      </w:r>
    </w:p>
    <w:p w:rsidR="0053373D" w:rsidRPr="00AA50AF" w:rsidRDefault="0053373D" w:rsidP="00DF1DBA">
      <w:pPr>
        <w:pStyle w:val="NormalWeb"/>
        <w:spacing w:before="0" w:beforeAutospacing="0" w:after="0" w:afterAutospacing="0"/>
        <w:rPr>
          <w:rFonts w:ascii="Arial" w:hAnsi="Arial"/>
          <w:sz w:val="22"/>
        </w:rPr>
      </w:pPr>
    </w:p>
    <w:p w:rsidR="0053373D" w:rsidRDefault="0053373D" w:rsidP="00B81ACF">
      <w:pPr>
        <w:pStyle w:val="ColorfulList-Accent111"/>
        <w:numPr>
          <w:ilvl w:val="0"/>
          <w:numId w:val="0"/>
        </w:numPr>
        <w:ind w:left="-30"/>
      </w:pPr>
    </w:p>
    <w:p w:rsidR="0053373D" w:rsidRDefault="0053373D" w:rsidP="00B81ACF">
      <w:pPr>
        <w:pStyle w:val="ColorfulList-Accent111"/>
        <w:numPr>
          <w:ilvl w:val="0"/>
          <w:numId w:val="0"/>
        </w:numPr>
        <w:ind w:left="-30"/>
      </w:pPr>
    </w:p>
    <w:p w:rsidR="0053373D" w:rsidRPr="00B81ACF" w:rsidRDefault="00EA562B" w:rsidP="00B81ACF">
      <w:pPr>
        <w:pStyle w:val="ColorfulList-Accent111"/>
        <w:numPr>
          <w:ilvl w:val="0"/>
          <w:numId w:val="0"/>
        </w:numPr>
        <w:ind w:left="-30"/>
        <w:jc w:val="center"/>
        <w:rPr>
          <w:b/>
        </w:rPr>
      </w:pPr>
      <w:r>
        <w:rPr>
          <w:noProof/>
          <w:lang w:val="en-US"/>
        </w:rPr>
        <mc:AlternateContent>
          <mc:Choice Requires="wps">
            <w:drawing>
              <wp:anchor distT="0" distB="0" distL="114300" distR="114300" simplePos="0" relativeHeight="251656192" behindDoc="0" locked="0" layoutInCell="1" allowOverlap="1">
                <wp:simplePos x="0" y="0"/>
                <wp:positionH relativeFrom="column">
                  <wp:posOffset>1676400</wp:posOffset>
                </wp:positionH>
                <wp:positionV relativeFrom="paragraph">
                  <wp:posOffset>521970</wp:posOffset>
                </wp:positionV>
                <wp:extent cx="768350" cy="228600"/>
                <wp:effectExtent l="0" t="0" r="19050" b="25400"/>
                <wp:wrapNone/>
                <wp:docPr id="4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0" cy="228600"/>
                        </a:xfrm>
                        <a:prstGeom prst="rect">
                          <a:avLst/>
                        </a:prstGeom>
                        <a:solidFill>
                          <a:srgbClr val="FFFFFF"/>
                        </a:solidFill>
                        <a:ln w="9525">
                          <a:solidFill>
                            <a:srgbClr val="000000"/>
                          </a:solidFill>
                          <a:miter lim="800000"/>
                          <a:headEnd/>
                          <a:tailEnd/>
                        </a:ln>
                      </wps:spPr>
                      <wps:txbx>
                        <w:txbxContent>
                          <w:p w:rsidR="00127FF0" w:rsidRPr="00D671F9" w:rsidRDefault="00127FF0" w:rsidP="00D671F9">
                            <w:pPr>
                              <w:spacing w:after="0"/>
                              <w:rPr>
                                <w:sz w:val="12"/>
                                <w:szCs w:val="12"/>
                                <w:lang w:val="en-CA"/>
                              </w:rPr>
                            </w:pPr>
                            <w:r>
                              <w:rPr>
                                <w:sz w:val="12"/>
                                <w:szCs w:val="12"/>
                              </w:rPr>
                              <w:t xml:space="preserve">Old City </w:t>
                            </w:r>
                            <w:proofErr w:type="spellStart"/>
                            <w:r>
                              <w:rPr>
                                <w:sz w:val="12"/>
                                <w:szCs w:val="12"/>
                              </w:rPr>
                              <w:t>Center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9" style="position:absolute;left:0;text-align:left;margin-left:132pt;margin-top:41.1pt;width:60.5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">
                <v:textbox>
                  <w:txbxContent>
                    <w:p w:rsidR="00127FF0" w:rsidRPr="00D671F9" w:rsidRDefault="00127FF0" w:rsidP="00D671F9">
                      <w:pPr>
                        <w:spacing w:after="0"/>
                        <w:rPr>
                          <w:sz w:val="12"/>
                          <w:szCs w:val="12"/>
                          <w:lang w:val="en-CA"/>
                        </w:rPr>
                      </w:pPr>
                      <w:r>
                        <w:rPr>
                          <w:sz w:val="12"/>
                          <w:szCs w:val="12"/>
                        </w:rPr>
                        <w:t xml:space="preserve">Old City </w:t>
                      </w:r>
                      <w:proofErr w:type="spellStart"/>
                      <w:r>
                        <w:rPr>
                          <w:sz w:val="12"/>
                          <w:szCs w:val="12"/>
                        </w:rPr>
                        <w:t>Center</w:t>
                      </w:r>
                      <w:proofErr w:type="spellEnd"/>
                    </w:p>
                  </w:txbxContent>
                </v:textbox>
              </v:rect>
            </w:pict>
          </mc:Fallback>
        </mc:AlternateContent>
      </w:r>
      <w:r w:rsidR="0053373D" w:rsidRPr="00B81ACF">
        <w:rPr>
          <w:b/>
        </w:rPr>
        <w:t>Figure 2: Batumi City and Vicinity</w:t>
      </w:r>
    </w:p>
    <w:p w:rsidR="0053373D" w:rsidRDefault="00EA562B" w:rsidP="00B81ACF">
      <w:pPr>
        <w:pStyle w:val="ColorfulList-Accent111"/>
        <w:numPr>
          <w:ilvl w:val="0"/>
          <w:numId w:val="0"/>
        </w:numPr>
        <w:ind w:left="-30"/>
      </w:pPr>
      <w:r>
        <w:rPr>
          <w:noProof/>
          <w:lang w:val="en-US"/>
        </w:rPr>
        <w:drawing>
          <wp:anchor distT="0" distB="0" distL="114300" distR="114300" simplePos="0" relativeHeight="251650048" behindDoc="0" locked="0" layoutInCell="1" allowOverlap="1">
            <wp:simplePos x="0" y="0"/>
            <wp:positionH relativeFrom="column">
              <wp:posOffset>0</wp:posOffset>
            </wp:positionH>
            <wp:positionV relativeFrom="paragraph">
              <wp:posOffset>160655</wp:posOffset>
            </wp:positionV>
            <wp:extent cx="6076950" cy="3586480"/>
            <wp:effectExtent l="0" t="0" r="0" b="0"/>
            <wp:wrapSquare wrapText="bothSides"/>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3586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4294967295" distB="4294967295" distL="114300" distR="114300" simplePos="0" relativeHeight="251655168" behindDoc="0" locked="0" layoutInCell="1" allowOverlap="1">
                <wp:simplePos x="0" y="0"/>
                <wp:positionH relativeFrom="column">
                  <wp:posOffset>2444750</wp:posOffset>
                </wp:positionH>
                <wp:positionV relativeFrom="paragraph">
                  <wp:posOffset>475614</wp:posOffset>
                </wp:positionV>
                <wp:extent cx="1187450" cy="0"/>
                <wp:effectExtent l="0" t="76200" r="57150" b="101600"/>
                <wp:wrapNone/>
                <wp:docPr id="4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0"/>
                        </a:xfrm>
                        <a:prstGeom prst="line">
                          <a:avLst/>
                        </a:prstGeom>
                        <a:noFill/>
                        <a:ln w="25400">
                          <a:solidFill>
                            <a:srgbClr val="FFCC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0" o:spid="_x0000_s1026" style="position:absolute;z-index:25165516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92.5pt,37.45pt" to="286pt,37.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" strokecolor="#fc0" strokeweight="2pt">
                <v:stroke dashstyle="1 1" endarrow="block"/>
              </v:line>
            </w:pict>
          </mc:Fallback>
        </mc:AlternateContent>
      </w:r>
      <w:r>
        <w:rPr>
          <w:noProof/>
          <w:lang w:val="en-US"/>
        </w:rPr>
        <mc:AlternateContent>
          <mc:Choice Requires="wps">
            <w:drawing>
              <wp:anchor distT="0" distB="0" distL="114300" distR="114300" simplePos="0" relativeHeight="251654144" behindDoc="0" locked="0" layoutInCell="1" allowOverlap="1">
                <wp:simplePos x="0" y="0"/>
                <wp:positionH relativeFrom="column">
                  <wp:posOffset>1676400</wp:posOffset>
                </wp:positionH>
                <wp:positionV relativeFrom="paragraph">
                  <wp:posOffset>818515</wp:posOffset>
                </wp:positionV>
                <wp:extent cx="838200" cy="114300"/>
                <wp:effectExtent l="0" t="0" r="101600" b="114300"/>
                <wp:wrapNone/>
                <wp:docPr id="4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114300"/>
                        </a:xfrm>
                        <a:prstGeom prst="line">
                          <a:avLst/>
                        </a:prstGeom>
                        <a:noFill/>
                        <a:ln w="25400">
                          <a:solidFill>
                            <a:srgbClr val="FFCC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pt,64.45pt" to="198pt,7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" strokecolor="#fc0" strokeweight="2pt">
                <v:stroke dashstyle="1 1" endarrow="block"/>
              </v:line>
            </w:pict>
          </mc:Fallback>
        </mc:AlternateContent>
      </w:r>
      <w:r>
        <w:rPr>
          <w:noProof/>
          <w:lang w:val="en-US"/>
        </w:rPr>
        <mc:AlternateContent>
          <mc:Choice Requires="wps">
            <w:drawing>
              <wp:anchor distT="0" distB="0" distL="114300" distR="114300" simplePos="0" relativeHeight="251653120" behindDoc="0" locked="0" layoutInCell="1" allowOverlap="1">
                <wp:simplePos x="0" y="0"/>
                <wp:positionH relativeFrom="column">
                  <wp:posOffset>977900</wp:posOffset>
                </wp:positionH>
                <wp:positionV relativeFrom="paragraph">
                  <wp:posOffset>704215</wp:posOffset>
                </wp:positionV>
                <wp:extent cx="698500" cy="228600"/>
                <wp:effectExtent l="0" t="0" r="38100" b="25400"/>
                <wp:wrapNone/>
                <wp:docPr id="4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228600"/>
                        </a:xfrm>
                        <a:prstGeom prst="rect">
                          <a:avLst/>
                        </a:prstGeom>
                        <a:solidFill>
                          <a:srgbClr val="FFFFFF"/>
                        </a:solidFill>
                        <a:ln w="9525">
                          <a:solidFill>
                            <a:srgbClr val="000000"/>
                          </a:solidFill>
                          <a:miter lim="800000"/>
                          <a:headEnd/>
                          <a:tailEnd/>
                        </a:ln>
                      </wps:spPr>
                      <wps:txbx>
                        <w:txbxContent>
                          <w:p w:rsidR="00127FF0" w:rsidRPr="00D671F9" w:rsidRDefault="00127FF0" w:rsidP="00D671F9">
                            <w:pPr>
                              <w:spacing w:after="0"/>
                              <w:rPr>
                                <w:sz w:val="12"/>
                                <w:szCs w:val="12"/>
                                <w:lang w:val="en-CA"/>
                              </w:rPr>
                            </w:pPr>
                            <w:r>
                              <w:rPr>
                                <w:sz w:val="12"/>
                                <w:szCs w:val="12"/>
                              </w:rPr>
                              <w:t>Batumi Airport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0" style="position:absolute;left:0;text-align:left;margin-left:77pt;margin-top:55.45pt;width:55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">
                <v:textbox>
                  <w:txbxContent>
                    <w:p w:rsidR="00127FF0" w:rsidRPr="00D671F9" w:rsidRDefault="00127FF0" w:rsidP="00D671F9">
                      <w:pPr>
                        <w:spacing w:after="0"/>
                        <w:rPr>
                          <w:sz w:val="12"/>
                          <w:szCs w:val="12"/>
                          <w:lang w:val="en-CA"/>
                        </w:rPr>
                      </w:pPr>
                      <w:r>
                        <w:rPr>
                          <w:sz w:val="12"/>
                          <w:szCs w:val="12"/>
                        </w:rPr>
                        <w:t>Batumi Airport</w:t>
                      </w:r>
                    </w:p>
                  </w:txbxContent>
                </v:textbox>
              </v:rect>
            </w:pict>
          </mc:Fallback>
        </mc:AlternateContent>
      </w:r>
      <w:r>
        <w:rPr>
          <w:noProof/>
          <w:lang w:val="en-US"/>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1504315</wp:posOffset>
                </wp:positionV>
                <wp:extent cx="1047750" cy="228600"/>
                <wp:effectExtent l="0" t="0" r="19050" b="25400"/>
                <wp:wrapNone/>
                <wp:docPr id="4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28600"/>
                        </a:xfrm>
                        <a:prstGeom prst="rect">
                          <a:avLst/>
                        </a:prstGeom>
                        <a:solidFill>
                          <a:srgbClr val="FFFFFF"/>
                        </a:solidFill>
                        <a:ln w="9525">
                          <a:solidFill>
                            <a:srgbClr val="000000"/>
                          </a:solidFill>
                          <a:miter lim="800000"/>
                          <a:headEnd/>
                          <a:tailEnd/>
                        </a:ln>
                      </wps:spPr>
                      <wps:txbx>
                        <w:txbxContent>
                          <w:p w:rsidR="00127FF0" w:rsidRPr="00D671F9" w:rsidRDefault="00127FF0" w:rsidP="00D671F9">
                            <w:pPr>
                              <w:spacing w:after="0"/>
                              <w:rPr>
                                <w:sz w:val="12"/>
                                <w:szCs w:val="12"/>
                                <w:lang w:val="en-CA"/>
                              </w:rPr>
                            </w:pPr>
                            <w:r w:rsidRPr="00D671F9">
                              <w:rPr>
                                <w:sz w:val="12"/>
                                <w:szCs w:val="12"/>
                              </w:rPr>
                              <w:t>Georgian-Turkish Border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1" style="position:absolute;left:0;text-align:left;margin-left:0;margin-top:118.45pt;width:82.5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">
                <v:textbox>
                  <w:txbxContent>
                    <w:p w:rsidR="00127FF0" w:rsidRPr="00D671F9" w:rsidRDefault="00127FF0" w:rsidP="00D671F9">
                      <w:pPr>
                        <w:spacing w:after="0"/>
                        <w:rPr>
                          <w:sz w:val="12"/>
                          <w:szCs w:val="12"/>
                          <w:lang w:val="en-CA"/>
                        </w:rPr>
                      </w:pPr>
                      <w:r w:rsidRPr="00D671F9">
                        <w:rPr>
                          <w:sz w:val="12"/>
                          <w:szCs w:val="12"/>
                        </w:rPr>
                        <w:t>Georgian-Turkish Border</w:t>
                      </w:r>
                    </w:p>
                  </w:txbxContent>
                </v:textbox>
              </v:rect>
            </w:pict>
          </mc:Fallback>
        </mc:AlternateContent>
      </w:r>
      <w:r>
        <w:rPr>
          <w:noProof/>
          <w:lang w:val="en-US"/>
        </w:rPr>
        <mc:AlternateContent>
          <mc:Choice Requires="wps">
            <w:drawing>
              <wp:anchor distT="0" distB="0" distL="114300" distR="114300" simplePos="0" relativeHeight="251652096" behindDoc="0" locked="0" layoutInCell="1" allowOverlap="1">
                <wp:simplePos x="0" y="0"/>
                <wp:positionH relativeFrom="column">
                  <wp:posOffset>698500</wp:posOffset>
                </wp:positionH>
                <wp:positionV relativeFrom="paragraph">
                  <wp:posOffset>1732915</wp:posOffset>
                </wp:positionV>
                <wp:extent cx="69850" cy="1028700"/>
                <wp:effectExtent l="50800" t="0" r="57150" b="63500"/>
                <wp:wrapNone/>
                <wp:docPr id="4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0" cy="1028700"/>
                        </a:xfrm>
                        <a:prstGeom prst="line">
                          <a:avLst/>
                        </a:prstGeom>
                        <a:noFill/>
                        <a:ln w="25400">
                          <a:solidFill>
                            <a:srgbClr val="FFCC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4"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36.45pt" to="60.5pt,217.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" strokecolor="#fc0" strokeweight="2pt">
                <v:stroke dashstyle="1 1" endarrow="block"/>
              </v:line>
            </w:pict>
          </mc:Fallback>
        </mc:AlternateContent>
      </w:r>
    </w:p>
    <w:p w:rsidR="0053373D" w:rsidRDefault="0053373D" w:rsidP="00B81ACF">
      <w:pPr>
        <w:pStyle w:val="ColorfulList-Accent111"/>
        <w:numPr>
          <w:ilvl w:val="0"/>
          <w:numId w:val="0"/>
        </w:numPr>
        <w:ind w:left="-30"/>
      </w:pPr>
    </w:p>
    <w:p w:rsidR="0053373D" w:rsidRDefault="0053373D" w:rsidP="00B81ACF">
      <w:pPr>
        <w:pStyle w:val="ColorfulList-Accent111"/>
        <w:numPr>
          <w:ilvl w:val="0"/>
          <w:numId w:val="0"/>
        </w:numPr>
        <w:ind w:left="-30"/>
      </w:pPr>
    </w:p>
    <w:p w:rsidR="0053373D" w:rsidRDefault="0053373D" w:rsidP="00B81ACF">
      <w:pPr>
        <w:pStyle w:val="ColorfulList-Accent111"/>
        <w:numPr>
          <w:ilvl w:val="0"/>
          <w:numId w:val="0"/>
        </w:numPr>
        <w:ind w:left="-30"/>
      </w:pPr>
    </w:p>
    <w:p w:rsidR="0053373D" w:rsidRPr="00230AC1" w:rsidRDefault="0053373D" w:rsidP="00771F83">
      <w:pPr>
        <w:pStyle w:val="ColorfulList-Accent111"/>
      </w:pPr>
      <w:r w:rsidRPr="00AA50AF">
        <w:lastRenderedPageBreak/>
        <w:t xml:space="preserve">The main check point between Georgia and Turkey, </w:t>
      </w:r>
      <w:proofErr w:type="spellStart"/>
      <w:r>
        <w:t>Sarpi</w:t>
      </w:r>
      <w:proofErr w:type="spellEnd"/>
      <w:r w:rsidRPr="00AA50AF">
        <w:t xml:space="preserve"> is located a few kilometres to the south of Batumi.  Truck freight to other regions of Georgia, Azerbaijan and Armenia is currently transported through the city</w:t>
      </w:r>
      <w:r>
        <w:t>, although a by-pass is currently under construction to divert this traffic from the City</w:t>
      </w:r>
      <w:r w:rsidRPr="00AA50AF">
        <w:t>.</w:t>
      </w:r>
      <w:r>
        <w:t xml:space="preserve">  </w:t>
      </w:r>
      <w:r w:rsidRPr="00AA50AF">
        <w:t xml:space="preserve">Batumi International Airport opened in 2007 </w:t>
      </w:r>
      <w:r>
        <w:t xml:space="preserve">strengthening </w:t>
      </w:r>
      <w:r w:rsidRPr="00AA50AF">
        <w:t>the City</w:t>
      </w:r>
      <w:r>
        <w:t xml:space="preserve">’s connection with </w:t>
      </w:r>
      <w:r w:rsidRPr="00AA50AF">
        <w:t xml:space="preserve">several </w:t>
      </w:r>
      <w:r>
        <w:t xml:space="preserve">regional </w:t>
      </w:r>
      <w:r w:rsidRPr="00AA50AF">
        <w:t xml:space="preserve">cities. </w:t>
      </w:r>
      <w:r>
        <w:t>This growth has emboldened c</w:t>
      </w:r>
      <w:r w:rsidRPr="00AA50AF">
        <w:t xml:space="preserve">ivic leaders of Batumi </w:t>
      </w:r>
      <w:r>
        <w:t>to</w:t>
      </w:r>
      <w:r w:rsidRPr="00AA50AF">
        <w:t xml:space="preserve"> creat</w:t>
      </w:r>
      <w:r>
        <w:t>e</w:t>
      </w:r>
      <w:r w:rsidRPr="00AA50AF">
        <w:t xml:space="preserve"> an image of their city as a modern and progressive tourist destination that adheres to the best environmental standards. </w:t>
      </w:r>
      <w:r>
        <w:t>To achieve these standards</w:t>
      </w:r>
      <w:r w:rsidRPr="00AA50AF">
        <w:t xml:space="preserve">, it has strengthened its linkages with external agencies and movements such as the </w:t>
      </w:r>
      <w:proofErr w:type="spellStart"/>
      <w:r w:rsidRPr="00AA50AF">
        <w:t>CoM</w:t>
      </w:r>
      <w:proofErr w:type="spellEnd"/>
      <w:r w:rsidRPr="00AA50AF">
        <w:t>, a high profile mainstream movement in Europe involving local, regional and municipal governments in the overall reduction of CO</w:t>
      </w:r>
      <w:r w:rsidRPr="00AA50AF">
        <w:rPr>
          <w:vertAlign w:val="subscript"/>
        </w:rPr>
        <w:t>2</w:t>
      </w:r>
      <w:r w:rsidRPr="00AA50AF">
        <w:t xml:space="preserve"> emissions by 20% by 2020</w:t>
      </w:r>
      <w:r w:rsidRPr="00AA50AF">
        <w:rPr>
          <w:rStyle w:val="FootnoteReference"/>
          <w:rFonts w:cs="Arial"/>
          <w:sz w:val="22"/>
          <w:szCs w:val="18"/>
        </w:rPr>
        <w:footnoteReference w:id="5"/>
      </w:r>
      <w:r w:rsidRPr="00AA50AF">
        <w:t xml:space="preserve">. Batumi’s alliance with this movement also reflects the Georgia’s general choice of political association and economic integration with the EU.  Through its extensive </w:t>
      </w:r>
      <w:r w:rsidRPr="00230AC1">
        <w:t>network of mayors in the EU, a number of cities in Georgia in addition to Batumi have already become Covenant signatories. As an obligation under the Covenant, Batumi has developed and adopted a SEAP as of April 2014.</w:t>
      </w:r>
    </w:p>
    <w:p w:rsidR="0053373D" w:rsidRPr="00230AC1" w:rsidRDefault="0053373D" w:rsidP="00541AE6">
      <w:pPr>
        <w:pStyle w:val="ColorfulList-Accent111"/>
        <w:numPr>
          <w:ilvl w:val="0"/>
          <w:numId w:val="0"/>
        </w:numPr>
        <w:ind w:left="-30"/>
      </w:pPr>
    </w:p>
    <w:p w:rsidR="0053373D" w:rsidRPr="00AA50AF" w:rsidRDefault="0053373D" w:rsidP="00771F83">
      <w:pPr>
        <w:pStyle w:val="ColorfulList-Accent111"/>
      </w:pPr>
      <w:r w:rsidRPr="00230AC1">
        <w:t>The proposed GEF Project “</w:t>
      </w:r>
      <w:r w:rsidRPr="00230AC1">
        <w:rPr>
          <w:szCs w:val="21"/>
        </w:rPr>
        <w:t xml:space="preserve">Integrated Sustainable Transport for Batumi City and the </w:t>
      </w:r>
      <w:proofErr w:type="spellStart"/>
      <w:r w:rsidRPr="00230AC1">
        <w:rPr>
          <w:szCs w:val="21"/>
        </w:rPr>
        <w:t>Achara</w:t>
      </w:r>
      <w:proofErr w:type="spellEnd"/>
      <w:r w:rsidRPr="00230AC1">
        <w:rPr>
          <w:szCs w:val="21"/>
        </w:rPr>
        <w:t xml:space="preserve"> Region” (ISTBAR or Project) </w:t>
      </w:r>
      <w:r w:rsidRPr="00230AC1">
        <w:t>seeks to ensure that urban development in Georgia takes place with a green approach or in an environmentally</w:t>
      </w:r>
      <w:r w:rsidRPr="00AA50AF">
        <w:t xml:space="preserve"> sustainable manner. In particular, the Project will focus on the transport sector</w:t>
      </w:r>
      <w:r>
        <w:t xml:space="preserve">, a priority sector of the </w:t>
      </w:r>
      <w:proofErr w:type="spellStart"/>
      <w:r>
        <w:t>GoG</w:t>
      </w:r>
      <w:proofErr w:type="spellEnd"/>
      <w:r w:rsidRPr="00AA50AF">
        <w:t xml:space="preserve"> where GHG emissions are continuously rising. As Georgia’s leading tourist destination located on the Black Sea, the City of Batumi </w:t>
      </w:r>
      <w:r>
        <w:t xml:space="preserve">also </w:t>
      </w:r>
      <w:r w:rsidRPr="00AA50AF">
        <w:t xml:space="preserve">has a strong interest in sustainable transport. Batumi has been chosen as the main partner for this </w:t>
      </w:r>
      <w:r>
        <w:t>P</w:t>
      </w:r>
      <w:r w:rsidRPr="00AA50AF">
        <w:t>roject due to its high level of GHG emissions from the transport sector</w:t>
      </w:r>
      <w:r>
        <w:t xml:space="preserve">, </w:t>
      </w:r>
      <w:r w:rsidRPr="00AA50AF">
        <w:t>the active involvement of the city administration in green urban development</w:t>
      </w:r>
      <w:r>
        <w:t>,</w:t>
      </w:r>
      <w:r w:rsidRPr="00AA50AF">
        <w:t xml:space="preserve"> and the willingness and ability of the City to provide co-financing </w:t>
      </w:r>
      <w:r>
        <w:t>for</w:t>
      </w:r>
      <w:r w:rsidRPr="00AA50AF">
        <w:t xml:space="preserve"> full implementation. </w:t>
      </w:r>
    </w:p>
    <w:p w:rsidR="0053373D" w:rsidRPr="00616567" w:rsidRDefault="0053373D" w:rsidP="00AE15F3">
      <w:pPr>
        <w:pStyle w:val="NormalWeb"/>
        <w:spacing w:before="0" w:beforeAutospacing="0" w:after="0" w:afterAutospacing="0"/>
        <w:rPr>
          <w:rFonts w:ascii="Arial" w:hAnsi="Arial"/>
          <w:sz w:val="22"/>
          <w:lang w:val="en-GB"/>
        </w:rPr>
      </w:pPr>
    </w:p>
    <w:p w:rsidR="0053373D" w:rsidRPr="00AA50AF" w:rsidRDefault="0053373D" w:rsidP="00771F83">
      <w:pPr>
        <w:pStyle w:val="ColorfulList-Accent111"/>
      </w:pPr>
      <w:r w:rsidRPr="00AA50AF">
        <w:rPr>
          <w:noProof/>
        </w:rPr>
        <w:t xml:space="preserve">This </w:t>
      </w:r>
      <w:r>
        <w:rPr>
          <w:noProof/>
        </w:rPr>
        <w:t>P</w:t>
      </w:r>
      <w:r w:rsidRPr="00AA50AF">
        <w:rPr>
          <w:noProof/>
        </w:rPr>
        <w:t xml:space="preserve">roject aims to promote sustainable transport in Georgia by initially focusing on the City of Batumi and then more broadly on the Region of </w:t>
      </w:r>
      <w:r>
        <w:rPr>
          <w:noProof/>
        </w:rPr>
        <w:t>Achara</w:t>
      </w:r>
      <w:r w:rsidRPr="00AA50AF">
        <w:rPr>
          <w:rStyle w:val="FootnoteReference"/>
          <w:rFonts w:cs="Arial"/>
          <w:noProof/>
          <w:sz w:val="22"/>
          <w:szCs w:val="18"/>
        </w:rPr>
        <w:footnoteReference w:id="6"/>
      </w:r>
      <w:r w:rsidRPr="00AA50AF">
        <w:rPr>
          <w:noProof/>
        </w:rPr>
        <w:t xml:space="preserve">.  While the main focus of the </w:t>
      </w:r>
      <w:r>
        <w:rPr>
          <w:noProof/>
        </w:rPr>
        <w:t>P</w:t>
      </w:r>
      <w:r w:rsidRPr="00AA50AF">
        <w:rPr>
          <w:noProof/>
        </w:rPr>
        <w:t xml:space="preserve">roject will be on GHG reductions from sustainable transport in the City of Batumi, the largest city in the </w:t>
      </w:r>
      <w:r>
        <w:rPr>
          <w:noProof/>
        </w:rPr>
        <w:t>Achara</w:t>
      </w:r>
      <w:r w:rsidRPr="00AA50AF">
        <w:rPr>
          <w:noProof/>
        </w:rPr>
        <w:t xml:space="preserve"> Region, the Project will </w:t>
      </w:r>
      <w:r>
        <w:rPr>
          <w:noProof/>
        </w:rPr>
        <w:t>endeavor</w:t>
      </w:r>
      <w:r w:rsidRPr="00AA50AF">
        <w:rPr>
          <w:noProof/>
        </w:rPr>
        <w:t xml:space="preserve"> </w:t>
      </w:r>
      <w:r>
        <w:rPr>
          <w:noProof/>
        </w:rPr>
        <w:t xml:space="preserve">to </w:t>
      </w:r>
      <w:r w:rsidRPr="00AA50AF">
        <w:rPr>
          <w:noProof/>
        </w:rPr>
        <w:t>work with several other municipalities to ensure the replication of Project results.  To achieve this goal, several key barriers to sustainable transport in Georgia need to be overcome as described in the following text.</w:t>
      </w:r>
    </w:p>
    <w:p w:rsidR="0053373D" w:rsidRDefault="0053373D" w:rsidP="00AE15F3">
      <w:pPr>
        <w:autoSpaceDE w:val="0"/>
        <w:autoSpaceDN w:val="0"/>
        <w:adjustRightInd w:val="0"/>
        <w:spacing w:after="0"/>
        <w:rPr>
          <w:rFonts w:cs="Calibri"/>
          <w:b/>
        </w:rPr>
      </w:pPr>
    </w:p>
    <w:p w:rsidR="0053373D" w:rsidRPr="00A7284B" w:rsidRDefault="0053373D" w:rsidP="00AE15F3">
      <w:pPr>
        <w:autoSpaceDE w:val="0"/>
        <w:autoSpaceDN w:val="0"/>
        <w:adjustRightInd w:val="0"/>
        <w:spacing w:after="0"/>
        <w:rPr>
          <w:rFonts w:cs="Calibri"/>
          <w:b/>
        </w:rPr>
      </w:pPr>
    </w:p>
    <w:p w:rsidR="0053373D" w:rsidRPr="00B03D36" w:rsidRDefault="0053373D" w:rsidP="00C116F4">
      <w:pPr>
        <w:pStyle w:val="Heading2"/>
        <w:spacing w:after="0"/>
        <w:ind w:left="0"/>
        <w:rPr>
          <w:rFonts w:ascii="Arial" w:hAnsi="Arial" w:cs="Arial"/>
          <w:i w:val="0"/>
          <w:color w:val="3366FF"/>
          <w:sz w:val="24"/>
          <w:szCs w:val="24"/>
          <w:lang w:val="en-US"/>
        </w:rPr>
      </w:pPr>
      <w:bookmarkStart w:id="7" w:name="_Toc422328612"/>
      <w:r w:rsidRPr="00B03D36">
        <w:rPr>
          <w:rFonts w:ascii="Arial" w:hAnsi="Arial" w:cs="Arial"/>
          <w:i w:val="0"/>
          <w:color w:val="3366FF"/>
          <w:sz w:val="24"/>
          <w:szCs w:val="24"/>
          <w:lang w:val="en-US"/>
        </w:rPr>
        <w:t>Barriers and Root Causes</w:t>
      </w:r>
      <w:bookmarkEnd w:id="7"/>
    </w:p>
    <w:p w:rsidR="0053373D" w:rsidRPr="00B03D36" w:rsidRDefault="0053373D" w:rsidP="00C116F4">
      <w:pPr>
        <w:spacing w:after="0"/>
        <w:rPr>
          <w:lang w:val="en-US"/>
        </w:rPr>
      </w:pPr>
    </w:p>
    <w:p w:rsidR="0053373D" w:rsidRPr="00AA50AF" w:rsidRDefault="0053373D" w:rsidP="00771F83">
      <w:pPr>
        <w:pStyle w:val="ColorfulList-Accent111"/>
        <w:rPr>
          <w:rFonts w:eastAsia="MS Mincho"/>
          <w:lang w:eastAsia="ja-JP"/>
        </w:rPr>
      </w:pPr>
      <w:r w:rsidRPr="00AA50AF">
        <w:rPr>
          <w:rFonts w:eastAsia="MS Mincho"/>
          <w:lang w:eastAsia="ja-JP"/>
        </w:rPr>
        <w:t xml:space="preserve">The root cause for unsustainable urban and transport planning in Batumi as well as Georgia and several other cities of developing countries is the implementation of poor planning practices that emphasize short term benefits and rarely consider long term impacts and benefits.  </w:t>
      </w:r>
      <w:r>
        <w:rPr>
          <w:rFonts w:eastAsia="MS Mincho"/>
          <w:lang w:eastAsia="ja-JP"/>
        </w:rPr>
        <w:t>To this end</w:t>
      </w:r>
      <w:r w:rsidRPr="00AA50AF">
        <w:rPr>
          <w:rFonts w:eastAsia="MS Mincho"/>
          <w:lang w:eastAsia="ja-JP"/>
        </w:rPr>
        <w:t xml:space="preserve">, </w:t>
      </w:r>
      <w:r>
        <w:rPr>
          <w:rFonts w:eastAsia="MS Mincho"/>
          <w:lang w:eastAsia="ja-JP"/>
        </w:rPr>
        <w:t xml:space="preserve">most Georgian municipalities </w:t>
      </w:r>
      <w:r w:rsidRPr="00AA50AF">
        <w:rPr>
          <w:rFonts w:eastAsia="MS Mincho"/>
          <w:lang w:eastAsia="ja-JP"/>
        </w:rPr>
        <w:t xml:space="preserve">have not had much exposure until recently, to green city development approaches. </w:t>
      </w:r>
      <w:r>
        <w:rPr>
          <w:rFonts w:eastAsia="MS Mincho"/>
          <w:lang w:eastAsia="ja-JP"/>
        </w:rPr>
        <w:t xml:space="preserve"> </w:t>
      </w:r>
      <w:r w:rsidRPr="00AA50AF">
        <w:rPr>
          <w:rFonts w:eastAsia="MS Mincho"/>
          <w:lang w:eastAsia="ja-JP"/>
        </w:rPr>
        <w:t xml:space="preserve">Batumi City </w:t>
      </w:r>
      <w:r>
        <w:rPr>
          <w:rFonts w:eastAsia="MS Mincho"/>
          <w:lang w:eastAsia="ja-JP"/>
        </w:rPr>
        <w:t xml:space="preserve">is somewhat unique in that it </w:t>
      </w:r>
      <w:r w:rsidRPr="00AA50AF">
        <w:rPr>
          <w:rFonts w:eastAsia="MS Mincho"/>
          <w:lang w:eastAsia="ja-JP"/>
        </w:rPr>
        <w:t xml:space="preserve">has recently developed into the region’s premier tourist hub </w:t>
      </w:r>
      <w:r>
        <w:rPr>
          <w:rFonts w:eastAsia="MS Mincho"/>
          <w:lang w:eastAsia="ja-JP"/>
        </w:rPr>
        <w:t xml:space="preserve">and </w:t>
      </w:r>
      <w:r w:rsidRPr="00AA50AF">
        <w:rPr>
          <w:rFonts w:eastAsia="MS Mincho"/>
          <w:lang w:eastAsia="ja-JP"/>
        </w:rPr>
        <w:t>an important economic gateway into Georgia.  These developments</w:t>
      </w:r>
      <w:r>
        <w:rPr>
          <w:rFonts w:eastAsia="MS Mincho"/>
          <w:lang w:eastAsia="ja-JP"/>
        </w:rPr>
        <w:t>, however,</w:t>
      </w:r>
      <w:r w:rsidRPr="00AA50AF">
        <w:rPr>
          <w:rFonts w:eastAsia="MS Mincho"/>
          <w:lang w:eastAsia="ja-JP"/>
        </w:rPr>
        <w:t xml:space="preserve"> have been accompanied by the development of large buildings for hotels and other businesses.  </w:t>
      </w:r>
    </w:p>
    <w:p w:rsidR="0053373D" w:rsidRPr="00AA50AF" w:rsidRDefault="0053373D" w:rsidP="00AE15F3">
      <w:pPr>
        <w:pStyle w:val="NormalWeb"/>
        <w:tabs>
          <w:tab w:val="num" w:pos="-2750"/>
        </w:tabs>
        <w:spacing w:before="0" w:beforeAutospacing="0" w:after="0" w:afterAutospacing="0"/>
        <w:ind w:left="330"/>
        <w:rPr>
          <w:rFonts w:ascii="Arial" w:eastAsia="MS Mincho" w:hAnsi="Arial"/>
          <w:sz w:val="22"/>
          <w:lang w:val="en-GB" w:eastAsia="ja-JP"/>
        </w:rPr>
      </w:pPr>
    </w:p>
    <w:p w:rsidR="0053373D" w:rsidRPr="00230AC1" w:rsidRDefault="0053373D" w:rsidP="00771F83">
      <w:pPr>
        <w:pStyle w:val="ColorfulList-Accent111"/>
        <w:rPr>
          <w:rFonts w:eastAsia="MS Mincho"/>
          <w:lang w:eastAsia="ja-JP"/>
        </w:rPr>
      </w:pPr>
      <w:r w:rsidRPr="00AA50AF">
        <w:rPr>
          <w:rFonts w:eastAsia="MS Mincho"/>
          <w:lang w:eastAsia="ja-JP"/>
        </w:rPr>
        <w:t xml:space="preserve">The City has struggled to keep pace with </w:t>
      </w:r>
      <w:r>
        <w:rPr>
          <w:rFonts w:eastAsia="MS Mincho"/>
          <w:lang w:eastAsia="ja-JP"/>
        </w:rPr>
        <w:t>supporting infrastructure and services for its growing population</w:t>
      </w:r>
      <w:r w:rsidRPr="00AA50AF">
        <w:rPr>
          <w:rFonts w:eastAsia="MS Mincho"/>
          <w:lang w:eastAsia="ja-JP"/>
        </w:rPr>
        <w:t xml:space="preserve">. </w:t>
      </w:r>
      <w:r>
        <w:rPr>
          <w:rFonts w:eastAsia="MS Mincho"/>
          <w:lang w:eastAsia="ja-JP"/>
        </w:rPr>
        <w:t xml:space="preserve"> </w:t>
      </w:r>
      <w:r w:rsidRPr="00AA50AF">
        <w:rPr>
          <w:rFonts w:eastAsia="MS Mincho"/>
          <w:lang w:eastAsia="ja-JP"/>
        </w:rPr>
        <w:t xml:space="preserve">Despite their intentions to green the City since 2011, the municipal </w:t>
      </w:r>
      <w:r w:rsidRPr="00AA50AF">
        <w:rPr>
          <w:rFonts w:eastAsia="MS Mincho"/>
          <w:lang w:eastAsia="ja-JP"/>
        </w:rPr>
        <w:lastRenderedPageBreak/>
        <w:t xml:space="preserve">government in Batumi has seen an exacerbation of the City’s traffic flows over the past 5 years.  Traffic congestion during the peak tourist season between June and August is common.  In addition, traffic jams have been observed </w:t>
      </w:r>
      <w:r>
        <w:rPr>
          <w:rFonts w:eastAsia="MS Mincho"/>
          <w:lang w:eastAsia="ja-JP"/>
        </w:rPr>
        <w:t xml:space="preserve">as </w:t>
      </w:r>
      <w:r w:rsidRPr="00AA50AF">
        <w:rPr>
          <w:rFonts w:eastAsia="MS Mincho"/>
          <w:lang w:eastAsia="ja-JP"/>
        </w:rPr>
        <w:t xml:space="preserve">becoming more frequent during the off-season.  The </w:t>
      </w:r>
      <w:r>
        <w:rPr>
          <w:rFonts w:eastAsia="MS Mincho"/>
          <w:lang w:eastAsia="ja-JP"/>
        </w:rPr>
        <w:t xml:space="preserve">recently adopted </w:t>
      </w:r>
      <w:r w:rsidRPr="00AA50AF">
        <w:rPr>
          <w:rFonts w:eastAsia="MS Mincho"/>
          <w:lang w:eastAsia="ja-JP"/>
        </w:rPr>
        <w:t xml:space="preserve">SEAP </w:t>
      </w:r>
      <w:r>
        <w:rPr>
          <w:rFonts w:eastAsia="MS Mincho"/>
          <w:lang w:eastAsia="ja-JP"/>
        </w:rPr>
        <w:t>for Batumi</w:t>
      </w:r>
      <w:r w:rsidRPr="00AA50AF">
        <w:rPr>
          <w:rFonts w:eastAsia="MS Mincho"/>
          <w:lang w:eastAsia="ja-JP"/>
        </w:rPr>
        <w:t xml:space="preserve"> has a strategy in place for the reduction of GHG emissions from the transport sector.  There have been some actions taken with the intention of addressing traffic congestion issues in Batumi including an expanded network of bicycle paths in the old city and some improvements in public transport</w:t>
      </w:r>
      <w:r w:rsidRPr="00AA50AF">
        <w:rPr>
          <w:rStyle w:val="FootnoteReference"/>
          <w:rFonts w:eastAsia="MS Mincho" w:cs="Arial"/>
          <w:sz w:val="22"/>
          <w:szCs w:val="18"/>
          <w:lang w:val="en-US" w:eastAsia="ja-JP"/>
        </w:rPr>
        <w:footnoteReference w:id="7"/>
      </w:r>
      <w:r w:rsidRPr="00AA50AF">
        <w:rPr>
          <w:rFonts w:eastAsia="MS Mincho"/>
          <w:lang w:eastAsia="ja-JP"/>
        </w:rPr>
        <w:t xml:space="preserve">.  These actions, however, have not resulted in any </w:t>
      </w:r>
      <w:r>
        <w:rPr>
          <w:rFonts w:eastAsia="MS Mincho"/>
          <w:lang w:eastAsia="ja-JP"/>
        </w:rPr>
        <w:t xml:space="preserve">visible improvements in transport efficiencies and by extension, </w:t>
      </w:r>
      <w:r w:rsidRPr="00AA50AF">
        <w:rPr>
          <w:rFonts w:eastAsia="MS Mincho"/>
          <w:lang w:eastAsia="ja-JP"/>
        </w:rPr>
        <w:t xml:space="preserve">reduction in transport-related GHG </w:t>
      </w:r>
      <w:r>
        <w:rPr>
          <w:rFonts w:eastAsia="MS Mincho"/>
          <w:lang w:eastAsia="ja-JP"/>
        </w:rPr>
        <w:t>emissions</w:t>
      </w:r>
      <w:r w:rsidRPr="00230AC1">
        <w:rPr>
          <w:rFonts w:eastAsia="MS Mincho"/>
          <w:lang w:eastAsia="ja-JP"/>
        </w:rPr>
        <w:t xml:space="preserve">.  In large part, this is due to the aforementioned poor planning practices that lack a holistic approach where singular actions such as bicycle paths or fuel efficient buses have been implemented in isolation with no resulting GHG emission reductions.  </w:t>
      </w:r>
    </w:p>
    <w:p w:rsidR="0053373D" w:rsidRPr="00AA50AF" w:rsidRDefault="0053373D" w:rsidP="00AE15F3">
      <w:pPr>
        <w:pStyle w:val="NormalWeb"/>
        <w:tabs>
          <w:tab w:val="num" w:pos="-2750"/>
        </w:tabs>
        <w:spacing w:before="0" w:beforeAutospacing="0" w:after="0" w:afterAutospacing="0"/>
        <w:ind w:left="330"/>
        <w:rPr>
          <w:rFonts w:ascii="Arial" w:eastAsia="MS Mincho" w:hAnsi="Arial"/>
          <w:sz w:val="22"/>
          <w:lang w:eastAsia="ja-JP"/>
        </w:rPr>
      </w:pPr>
    </w:p>
    <w:p w:rsidR="0053373D" w:rsidRPr="00AA50AF" w:rsidRDefault="0053373D" w:rsidP="00771F83">
      <w:pPr>
        <w:pStyle w:val="ColorfulList-Accent111"/>
        <w:rPr>
          <w:rFonts w:eastAsia="MS Mincho"/>
          <w:lang w:eastAsia="ja-JP"/>
        </w:rPr>
      </w:pPr>
      <w:r>
        <w:rPr>
          <w:rFonts w:eastAsia="MS Mincho"/>
          <w:lang w:eastAsia="ja-JP"/>
        </w:rPr>
        <w:t>A</w:t>
      </w:r>
      <w:r w:rsidRPr="00AA50AF">
        <w:rPr>
          <w:rFonts w:eastAsia="MS Mincho"/>
          <w:lang w:eastAsia="ja-JP"/>
        </w:rPr>
        <w:t xml:space="preserve"> key barrier for the City to overcome is its </w:t>
      </w:r>
      <w:r>
        <w:rPr>
          <w:rFonts w:eastAsia="MS Mincho"/>
          <w:lang w:eastAsia="ja-JP"/>
        </w:rPr>
        <w:t>insufficient</w:t>
      </w:r>
      <w:r w:rsidRPr="00AA50AF">
        <w:rPr>
          <w:rFonts w:eastAsia="MS Mincho"/>
          <w:lang w:eastAsia="ja-JP"/>
        </w:rPr>
        <w:t xml:space="preserve"> capacity and </w:t>
      </w:r>
      <w:r>
        <w:rPr>
          <w:rFonts w:eastAsia="MS Mincho"/>
          <w:lang w:eastAsia="ja-JP"/>
        </w:rPr>
        <w:t xml:space="preserve">level of </w:t>
      </w:r>
      <w:r w:rsidRPr="00AA50AF">
        <w:rPr>
          <w:rFonts w:eastAsia="MS Mincho"/>
          <w:lang w:eastAsia="ja-JP"/>
        </w:rPr>
        <w:t>“green city” knowledge to plan and implement sustainable transport measures</w:t>
      </w:r>
      <w:r>
        <w:rPr>
          <w:rFonts w:eastAsia="MS Mincho"/>
          <w:lang w:eastAsia="ja-JP"/>
        </w:rPr>
        <w:t xml:space="preserve"> in a holistic manner</w:t>
      </w:r>
      <w:r w:rsidRPr="00AA50AF">
        <w:rPr>
          <w:rFonts w:eastAsia="MS Mincho"/>
          <w:lang w:eastAsia="ja-JP"/>
        </w:rPr>
        <w:t xml:space="preserve">.  The City has developed linkages to external experience in the areas of green development with the </w:t>
      </w:r>
      <w:proofErr w:type="spellStart"/>
      <w:r w:rsidRPr="00AA50AF">
        <w:rPr>
          <w:rFonts w:eastAsia="MS Mincho"/>
          <w:lang w:eastAsia="ja-JP"/>
        </w:rPr>
        <w:t>CoM</w:t>
      </w:r>
      <w:proofErr w:type="spellEnd"/>
      <w:r w:rsidRPr="00AA50AF">
        <w:rPr>
          <w:rFonts w:eastAsia="MS Mincho"/>
          <w:lang w:eastAsia="ja-JP"/>
        </w:rPr>
        <w:t xml:space="preserve"> and other donors such as USAID, EBRD and ADB.  These linkages along with this proposed UNDP-GEF Project should </w:t>
      </w:r>
      <w:r>
        <w:rPr>
          <w:rFonts w:eastAsia="MS Mincho"/>
          <w:lang w:eastAsia="ja-JP"/>
        </w:rPr>
        <w:t>augment</w:t>
      </w:r>
      <w:r w:rsidRPr="00AA50AF">
        <w:rPr>
          <w:rFonts w:eastAsia="MS Mincho"/>
          <w:lang w:eastAsia="ja-JP"/>
        </w:rPr>
        <w:t xml:space="preserve"> the City</w:t>
      </w:r>
      <w:r>
        <w:rPr>
          <w:rFonts w:eastAsia="MS Mincho"/>
          <w:lang w:eastAsia="ja-JP"/>
        </w:rPr>
        <w:t xml:space="preserve">’s efforts </w:t>
      </w:r>
      <w:r w:rsidRPr="00AA50AF">
        <w:rPr>
          <w:rFonts w:eastAsia="MS Mincho"/>
          <w:lang w:eastAsia="ja-JP"/>
        </w:rPr>
        <w:t xml:space="preserve">to remove capacity and </w:t>
      </w:r>
      <w:r>
        <w:rPr>
          <w:rFonts w:eastAsia="MS Mincho"/>
          <w:lang w:eastAsia="ja-JP"/>
        </w:rPr>
        <w:t>“</w:t>
      </w:r>
      <w:r w:rsidRPr="00AA50AF">
        <w:rPr>
          <w:rFonts w:eastAsia="MS Mincho"/>
          <w:lang w:eastAsia="ja-JP"/>
        </w:rPr>
        <w:t>green</w:t>
      </w:r>
      <w:r>
        <w:rPr>
          <w:rFonts w:eastAsia="MS Mincho"/>
          <w:lang w:eastAsia="ja-JP"/>
        </w:rPr>
        <w:t>”</w:t>
      </w:r>
      <w:r w:rsidRPr="00AA50AF">
        <w:rPr>
          <w:rFonts w:eastAsia="MS Mincho"/>
          <w:lang w:eastAsia="ja-JP"/>
        </w:rPr>
        <w:t xml:space="preserve"> knowledge barriers.  </w:t>
      </w:r>
      <w:r>
        <w:rPr>
          <w:rFonts w:eastAsia="MS Mincho"/>
          <w:lang w:eastAsia="ja-JP"/>
        </w:rPr>
        <w:t>This will position the</w:t>
      </w:r>
      <w:r w:rsidRPr="00AA50AF">
        <w:rPr>
          <w:rFonts w:eastAsia="MS Mincho"/>
          <w:lang w:eastAsia="ja-JP"/>
        </w:rPr>
        <w:t xml:space="preserve"> City to remove associated barriers related to the lack of standards and regulations for green development, lack of access to finance for green urban development projects and the lack of public knowledge and awareness of sustainable transport and other </w:t>
      </w:r>
      <w:r>
        <w:rPr>
          <w:lang w:val="en-US"/>
        </w:rPr>
        <w:t xml:space="preserve">green urban development (GUD) </w:t>
      </w:r>
      <w:r w:rsidRPr="00AA50AF">
        <w:rPr>
          <w:rFonts w:eastAsia="MS Mincho"/>
          <w:lang w:eastAsia="ja-JP"/>
        </w:rPr>
        <w:t>activities.</w:t>
      </w:r>
    </w:p>
    <w:p w:rsidR="0053373D" w:rsidRPr="00AA50AF" w:rsidRDefault="0053373D" w:rsidP="00AA50AF">
      <w:pPr>
        <w:pStyle w:val="NormalWeb"/>
        <w:spacing w:before="0" w:beforeAutospacing="0" w:after="0" w:afterAutospacing="0"/>
        <w:rPr>
          <w:rFonts w:ascii="Arial" w:hAnsi="Arial" w:cs="Arial"/>
          <w:sz w:val="22"/>
        </w:rPr>
      </w:pPr>
    </w:p>
    <w:p w:rsidR="0053373D" w:rsidRPr="00AA50AF" w:rsidRDefault="0053373D" w:rsidP="00AA50AF">
      <w:pPr>
        <w:pStyle w:val="NormalWeb"/>
        <w:spacing w:before="0" w:beforeAutospacing="0" w:after="0" w:afterAutospacing="0"/>
        <w:rPr>
          <w:rFonts w:ascii="Arial" w:hAnsi="Arial"/>
          <w:sz w:val="22"/>
        </w:rPr>
      </w:pPr>
    </w:p>
    <w:p w:rsidR="0053373D" w:rsidRPr="00B03D36" w:rsidRDefault="0053373D" w:rsidP="006078DF">
      <w:pPr>
        <w:pStyle w:val="Heading2"/>
        <w:ind w:left="0"/>
        <w:rPr>
          <w:rFonts w:ascii="Arial" w:hAnsi="Arial" w:cs="Arial"/>
          <w:i w:val="0"/>
          <w:color w:val="3366FF"/>
          <w:sz w:val="24"/>
          <w:szCs w:val="24"/>
          <w:lang w:val="en-US"/>
        </w:rPr>
      </w:pPr>
      <w:bookmarkStart w:id="8" w:name="_Toc422328613"/>
      <w:r w:rsidRPr="00B03D36">
        <w:rPr>
          <w:rFonts w:ascii="Arial" w:hAnsi="Arial" w:cs="Arial"/>
          <w:i w:val="0"/>
          <w:color w:val="3366FF"/>
          <w:sz w:val="24"/>
          <w:szCs w:val="24"/>
          <w:lang w:val="en-US"/>
        </w:rPr>
        <w:t>Barrier Analysis</w:t>
      </w:r>
      <w:bookmarkEnd w:id="8"/>
    </w:p>
    <w:p w:rsidR="0053373D" w:rsidRDefault="0053373D" w:rsidP="00771F83">
      <w:pPr>
        <w:pStyle w:val="ColorfulList-Accent111"/>
        <w:rPr>
          <w:rFonts w:eastAsia="MS Mincho"/>
          <w:lang w:eastAsia="ja-JP"/>
        </w:rPr>
      </w:pPr>
      <w:r>
        <w:rPr>
          <w:rFonts w:eastAsia="MS Mincho"/>
          <w:lang w:eastAsia="ja-JP"/>
        </w:rPr>
        <w:t>Barriers to the development of sustainable urban transport (SUT) for Batumi City include:</w:t>
      </w:r>
    </w:p>
    <w:p w:rsidR="0053373D" w:rsidRDefault="0053373D" w:rsidP="006C06DE">
      <w:pPr>
        <w:numPr>
          <w:ilvl w:val="0"/>
          <w:numId w:val="63"/>
        </w:numPr>
        <w:spacing w:after="0"/>
        <w:rPr>
          <w:lang w:val="en-US"/>
        </w:rPr>
      </w:pPr>
      <w:r>
        <w:rPr>
          <w:lang w:val="en-US"/>
        </w:rPr>
        <w:t>Insufficient local government capacity to undertake holistic approaches to SUT development;</w:t>
      </w:r>
    </w:p>
    <w:p w:rsidR="0053373D" w:rsidRDefault="0053373D" w:rsidP="006C06DE">
      <w:pPr>
        <w:numPr>
          <w:ilvl w:val="0"/>
          <w:numId w:val="63"/>
        </w:numPr>
        <w:spacing w:after="0"/>
        <w:rPr>
          <w:lang w:val="en-US"/>
        </w:rPr>
      </w:pPr>
      <w:r>
        <w:rPr>
          <w:lang w:val="en-US"/>
        </w:rPr>
        <w:t>Insufficient institutional exposure to best international practices to set national standards and regulations for SUT and GUD;</w:t>
      </w:r>
    </w:p>
    <w:p w:rsidR="0053373D" w:rsidRDefault="0053373D" w:rsidP="006C06DE">
      <w:pPr>
        <w:numPr>
          <w:ilvl w:val="0"/>
          <w:numId w:val="63"/>
        </w:numPr>
        <w:spacing w:after="0"/>
        <w:rPr>
          <w:lang w:val="en-US"/>
        </w:rPr>
      </w:pPr>
      <w:r>
        <w:rPr>
          <w:lang w:val="en-US"/>
        </w:rPr>
        <w:t>Lack of access to finance for SUT and GUD initiatives;</w:t>
      </w:r>
    </w:p>
    <w:p w:rsidR="0053373D" w:rsidRPr="00AD644C" w:rsidRDefault="0053373D" w:rsidP="006C06DE">
      <w:pPr>
        <w:numPr>
          <w:ilvl w:val="0"/>
          <w:numId w:val="63"/>
        </w:numPr>
        <w:spacing w:after="0"/>
        <w:rPr>
          <w:lang w:val="en-US"/>
        </w:rPr>
      </w:pPr>
      <w:r>
        <w:rPr>
          <w:lang w:val="en-US"/>
        </w:rPr>
        <w:t>Lack of public awareness to support and increase demand for SUT and GUD initiatives being promoted by local government.</w:t>
      </w:r>
    </w:p>
    <w:p w:rsidR="0053373D" w:rsidRPr="007B3983" w:rsidRDefault="0053373D" w:rsidP="009C621B">
      <w:pPr>
        <w:spacing w:after="0"/>
        <w:ind w:left="330"/>
      </w:pPr>
    </w:p>
    <w:p w:rsidR="0053373D" w:rsidRDefault="0053373D" w:rsidP="00771F83">
      <w:pPr>
        <w:pStyle w:val="ColorfulList-Accent111"/>
      </w:pPr>
      <w:r>
        <w:t>The C</w:t>
      </w:r>
      <w:r w:rsidRPr="00BA35F3">
        <w:t xml:space="preserve">ity of Batumi </w:t>
      </w:r>
      <w:r>
        <w:t xml:space="preserve">have completed and adopted a SEAP as of April 2014 where the reduction of GHG emissions from </w:t>
      </w:r>
      <w:r w:rsidRPr="00BA35F3">
        <w:t xml:space="preserve">the transport sector </w:t>
      </w:r>
      <w:r>
        <w:t>is their stated top priority. The g</w:t>
      </w:r>
      <w:r w:rsidRPr="00462617">
        <w:t>reen</w:t>
      </w:r>
      <w:r>
        <w:t xml:space="preserve">ing of </w:t>
      </w:r>
      <w:r w:rsidRPr="00462617">
        <w:t xml:space="preserve">transport in Batumi </w:t>
      </w:r>
      <w:r>
        <w:t xml:space="preserve">has </w:t>
      </w:r>
      <w:r w:rsidRPr="00462617">
        <w:t xml:space="preserve">importance </w:t>
      </w:r>
      <w:r>
        <w:t xml:space="preserve">to civic leaders of Batumi: </w:t>
      </w:r>
      <w:r w:rsidRPr="00462617">
        <w:t xml:space="preserve">it </w:t>
      </w:r>
      <w:r>
        <w:t xml:space="preserve">will sustain the </w:t>
      </w:r>
      <w:r w:rsidRPr="00462617">
        <w:t xml:space="preserve">positive image of the city as a green tourist destination and reduce the </w:t>
      </w:r>
      <w:r>
        <w:t xml:space="preserve">City’s </w:t>
      </w:r>
      <w:r w:rsidRPr="00462617">
        <w:t>air pollution</w:t>
      </w:r>
      <w:r>
        <w:t>, notably at</w:t>
      </w:r>
      <w:r w:rsidRPr="00462617">
        <w:t xml:space="preserve"> the end of tourist season when </w:t>
      </w:r>
      <w:r w:rsidRPr="00034E60">
        <w:t xml:space="preserve">air flows from the </w:t>
      </w:r>
      <w:r>
        <w:t>Black S</w:t>
      </w:r>
      <w:r w:rsidRPr="00034E60">
        <w:t xml:space="preserve">ea to </w:t>
      </w:r>
      <w:r>
        <w:t xml:space="preserve">the </w:t>
      </w:r>
      <w:r w:rsidRPr="00034E60">
        <w:t xml:space="preserve">mountains </w:t>
      </w:r>
      <w:r>
        <w:t xml:space="preserve">becomes stagnant. Both the Batumi municipal government and the </w:t>
      </w:r>
      <w:proofErr w:type="spellStart"/>
      <w:r>
        <w:t>Achara</w:t>
      </w:r>
      <w:proofErr w:type="spellEnd"/>
      <w:r>
        <w:t xml:space="preserve"> government have intentions of implementing</w:t>
      </w:r>
      <w:r w:rsidRPr="00E949E5">
        <w:t xml:space="preserve"> systematic </w:t>
      </w:r>
      <w:r>
        <w:t xml:space="preserve">planned </w:t>
      </w:r>
      <w:r w:rsidRPr="00E949E5">
        <w:t xml:space="preserve">development of the </w:t>
      </w:r>
      <w:r>
        <w:t>C</w:t>
      </w:r>
      <w:r w:rsidRPr="00E949E5">
        <w:t>ity</w:t>
      </w:r>
      <w:r>
        <w:t xml:space="preserve"> and the region, especially in the transport sector. </w:t>
      </w:r>
    </w:p>
    <w:p w:rsidR="0053373D" w:rsidRDefault="0053373D" w:rsidP="00541AE6">
      <w:pPr>
        <w:pStyle w:val="ColorfulList-Accent111"/>
        <w:numPr>
          <w:ilvl w:val="0"/>
          <w:numId w:val="0"/>
        </w:numPr>
        <w:ind w:left="-30"/>
      </w:pPr>
    </w:p>
    <w:p w:rsidR="0053373D" w:rsidRPr="00230AC1" w:rsidRDefault="0053373D" w:rsidP="00771F83">
      <w:pPr>
        <w:pStyle w:val="ColorfulList-Accent111"/>
      </w:pPr>
      <w:r w:rsidRPr="00230AC1">
        <w:t>Batumi, understandably</w:t>
      </w:r>
      <w:r w:rsidRPr="00C54598">
        <w:rPr>
          <w:u w:val="single"/>
        </w:rPr>
        <w:t>, does not have the capacity to undertake holistic approaches to SUT development</w:t>
      </w:r>
      <w:r w:rsidRPr="00230AC1">
        <w:t>:</w:t>
      </w:r>
    </w:p>
    <w:p w:rsidR="0053373D" w:rsidRPr="00230AC1" w:rsidRDefault="0053373D" w:rsidP="00541AE6">
      <w:pPr>
        <w:pStyle w:val="ColorfulList-Accent111"/>
        <w:numPr>
          <w:ilvl w:val="0"/>
          <w:numId w:val="101"/>
        </w:numPr>
      </w:pPr>
      <w:r w:rsidRPr="00230AC1">
        <w:t xml:space="preserve">Buses, a primary mode of transport in Batumi as well as the </w:t>
      </w:r>
      <w:proofErr w:type="spellStart"/>
      <w:r w:rsidRPr="00230AC1">
        <w:t>Achara</w:t>
      </w:r>
      <w:proofErr w:type="spellEnd"/>
      <w:r w:rsidRPr="00230AC1">
        <w:t xml:space="preserve"> Region have been managed with the intention of being operated and managed in an environmentally sustainable manner. While the public transport company in Batumi, </w:t>
      </w:r>
      <w:proofErr w:type="spellStart"/>
      <w:r w:rsidRPr="00230AC1">
        <w:t>Autotransport</w:t>
      </w:r>
      <w:proofErr w:type="spellEnd"/>
      <w:r w:rsidRPr="00230AC1">
        <w:t xml:space="preserve"> </w:t>
      </w:r>
      <w:r w:rsidRPr="00230AC1">
        <w:lastRenderedPageBreak/>
        <w:t>Batumi, has implemented several measures along these lines (including a modern bus dispatch center to optimize management of the bus system and the procurement of a new bus fleet in 2005), the outcome of these actions has not resulted in any measurable improvements in public transport efficiencies in Batumi for a number of reasons: a) the buses operate along congested corridors resulting in journey times being longer than those of private cars; b) the bus network has a number of overlapping routes, as shown on Figure 3 increasing the operating costs and subsidies; and c) decreasing availability of funds to renew their ageing fuel inefficient bus fleet;</w:t>
      </w:r>
    </w:p>
    <w:p w:rsidR="0053373D" w:rsidRDefault="0053373D" w:rsidP="007B404C">
      <w:pPr>
        <w:pStyle w:val="ColorfulList-Accent111"/>
        <w:numPr>
          <w:ilvl w:val="0"/>
          <w:numId w:val="0"/>
        </w:numPr>
        <w:ind w:left="-30"/>
      </w:pPr>
    </w:p>
    <w:p w:rsidR="0053373D" w:rsidRDefault="0053373D" w:rsidP="007B404C">
      <w:pPr>
        <w:pStyle w:val="ColorfulList-Accent111"/>
        <w:numPr>
          <w:ilvl w:val="0"/>
          <w:numId w:val="0"/>
        </w:numPr>
        <w:ind w:left="-30"/>
      </w:pPr>
    </w:p>
    <w:p w:rsidR="0053373D" w:rsidRPr="007B404C" w:rsidRDefault="0053373D" w:rsidP="007B404C">
      <w:pPr>
        <w:pStyle w:val="ColorfulList-Accent111"/>
        <w:numPr>
          <w:ilvl w:val="0"/>
          <w:numId w:val="0"/>
        </w:numPr>
        <w:ind w:left="-30"/>
        <w:jc w:val="center"/>
        <w:rPr>
          <w:b/>
        </w:rPr>
      </w:pPr>
      <w:r w:rsidRPr="007B404C">
        <w:rPr>
          <w:b/>
        </w:rPr>
        <w:t>Figure 3: Current Bus Network of Batumi</w:t>
      </w:r>
    </w:p>
    <w:p w:rsidR="0053373D" w:rsidRDefault="0053373D" w:rsidP="007B404C">
      <w:pPr>
        <w:pStyle w:val="ColorfulList-Accent111"/>
        <w:numPr>
          <w:ilvl w:val="0"/>
          <w:numId w:val="0"/>
        </w:numPr>
        <w:ind w:left="-30"/>
      </w:pPr>
    </w:p>
    <w:p w:rsidR="0053373D" w:rsidRDefault="00EA562B" w:rsidP="007B404C">
      <w:pPr>
        <w:pStyle w:val="ColorfulList-Accent111"/>
        <w:numPr>
          <w:ilvl w:val="0"/>
          <w:numId w:val="0"/>
        </w:numPr>
        <w:ind w:left="-30"/>
      </w:pPr>
      <w:r>
        <w:rPr>
          <w:noProof/>
          <w:lang w:val="en-US"/>
        </w:rPr>
        <w:drawing>
          <wp:anchor distT="0" distB="0" distL="114300" distR="114300" simplePos="0" relativeHeight="251657216" behindDoc="0" locked="0" layoutInCell="1" allowOverlap="1">
            <wp:simplePos x="0" y="0"/>
            <wp:positionH relativeFrom="column">
              <wp:align>center</wp:align>
            </wp:positionH>
            <wp:positionV relativeFrom="paragraph">
              <wp:posOffset>0</wp:posOffset>
            </wp:positionV>
            <wp:extent cx="6127750" cy="3079115"/>
            <wp:effectExtent l="0" t="0" r="0" b="0"/>
            <wp:wrapSquare wrapText="bothSides"/>
            <wp:docPr id="40" name="Picture 15" descr="Existing_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isting_Rout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7750" cy="3079115"/>
                    </a:xfrm>
                    <a:prstGeom prst="rect">
                      <a:avLst/>
                    </a:prstGeom>
                    <a:noFill/>
                  </pic:spPr>
                </pic:pic>
              </a:graphicData>
            </a:graphic>
            <wp14:sizeRelH relativeFrom="page">
              <wp14:pctWidth>0</wp14:pctWidth>
            </wp14:sizeRelH>
            <wp14:sizeRelV relativeFrom="page">
              <wp14:pctHeight>0</wp14:pctHeight>
            </wp14:sizeRelV>
          </wp:anchor>
        </w:drawing>
      </w:r>
    </w:p>
    <w:p w:rsidR="0053373D" w:rsidRDefault="0053373D" w:rsidP="007B404C">
      <w:pPr>
        <w:pStyle w:val="ColorfulList-Accent111"/>
        <w:numPr>
          <w:ilvl w:val="0"/>
          <w:numId w:val="0"/>
        </w:numPr>
        <w:ind w:left="-30"/>
      </w:pPr>
    </w:p>
    <w:p w:rsidR="0053373D" w:rsidRDefault="0053373D" w:rsidP="008E5551">
      <w:pPr>
        <w:pStyle w:val="ColorfulList-Accent111"/>
        <w:numPr>
          <w:ilvl w:val="0"/>
          <w:numId w:val="102"/>
        </w:numPr>
        <w:ind w:left="660"/>
      </w:pPr>
      <w:r>
        <w:t>Cycling as a mode of transport has been encouraged through the construction of a network of cycle paths through some of the streets of the old city, and the placement of bicycle rentals at various points throughout the old city. The cycling paths, however, are seldom used by cyclists except during the peak tourist season when bi</w:t>
      </w:r>
      <w:r w:rsidRPr="00462617">
        <w:t>c</w:t>
      </w:r>
      <w:r>
        <w:t>yc</w:t>
      </w:r>
      <w:r w:rsidRPr="00462617">
        <w:t xml:space="preserve">les are mostly </w:t>
      </w:r>
      <w:r w:rsidRPr="00230AC1">
        <w:t>used for pleasure rather than as a mainstream mode of urban transport.  Primary reasons for this are due to: a) the lack of continuity of the cycling network in the old city; b) the lack of safe and visible cycle road crossings (i.e. no dropped curbs at road crossings and signals to stop cars at a road-cycle path junction); c) lack of enforcement of parking that has resulted in parked cars on cycle paths; d) poorly marked multi-modal use of road space with cycles and cars; and e) lack of awareness on cycling as a mainstream mode of urban transport.  In summary, the cycle network needs to be planned holistically with a master transport plan that examines all interactions of a cycling network with land use, traffic patterns, public transport and other modes of urban transport;</w:t>
      </w:r>
    </w:p>
    <w:p w:rsidR="0053373D" w:rsidRDefault="0053373D" w:rsidP="008E5551">
      <w:pPr>
        <w:pStyle w:val="ColorfulList-Accent111"/>
        <w:numPr>
          <w:ilvl w:val="0"/>
          <w:numId w:val="102"/>
        </w:numPr>
        <w:ind w:left="660"/>
      </w:pPr>
      <w:r>
        <w:t xml:space="preserve">In an effort to reduce traffic congestion in the central districts of Batumi, signage has been placed along roads where vehicle access is restricted.  There have been insufficient resources to enforce these restrictions, however, and as a result, there have been no </w:t>
      </w:r>
      <w:r>
        <w:lastRenderedPageBreak/>
        <w:t>observable improvements in traffic flow efficiencies in these districts.  Moreover, traffic congestion in these areas has been observed to be increasing;</w:t>
      </w:r>
    </w:p>
    <w:p w:rsidR="0053373D" w:rsidRDefault="0053373D" w:rsidP="008E5551">
      <w:pPr>
        <w:pStyle w:val="ColorfulList-Accent111"/>
        <w:numPr>
          <w:ilvl w:val="0"/>
          <w:numId w:val="102"/>
        </w:numPr>
        <w:ind w:left="660"/>
      </w:pPr>
      <w:r>
        <w:t xml:space="preserve">There have been insufficient efforts to closely monitor the energy consumption and GHG emission reductions from the aforementioned sustainable transport efforts.  While the need for such a monitoring unit was exposed during the SEAP preparation with the assistance of USAID, there is insufficient knowledge in the City on the setup of a GHG monitoring unit.  Moreover, the City is not likely to find qualified personnel in Batumi to setup and manage this monitoring unit;  </w:t>
      </w:r>
    </w:p>
    <w:p w:rsidR="0053373D" w:rsidRDefault="0053373D" w:rsidP="008E5551">
      <w:pPr>
        <w:pStyle w:val="ColorfulList-Accent111"/>
        <w:numPr>
          <w:ilvl w:val="0"/>
          <w:numId w:val="102"/>
        </w:numPr>
        <w:ind w:left="660"/>
      </w:pPr>
      <w:r>
        <w:t xml:space="preserve">Batumi is preparing with the assistance of USAID a land use master plan (LUMP) with approaches to green urban development.  The LUMP, however, is not addressing the issue of an integrated transport plan (ITP).  </w:t>
      </w:r>
      <w:r w:rsidRPr="00E949E5">
        <w:t xml:space="preserve">To </w:t>
      </w:r>
      <w:r>
        <w:t>complete an ITP</w:t>
      </w:r>
      <w:r w:rsidRPr="00E949E5">
        <w:t xml:space="preserve">, </w:t>
      </w:r>
      <w:r>
        <w:t xml:space="preserve">the </w:t>
      </w:r>
      <w:r w:rsidRPr="00E949E5">
        <w:t xml:space="preserve">urban land and city architecture development </w:t>
      </w:r>
      <w:r>
        <w:t xml:space="preserve">of Batumi </w:t>
      </w:r>
      <w:r w:rsidRPr="00E949E5">
        <w:t xml:space="preserve">must be coordinated with transportation plans. Changes in land-use and geographical expansion of city boundaries </w:t>
      </w:r>
      <w:r>
        <w:t>will have</w:t>
      </w:r>
      <w:r w:rsidRPr="00E949E5">
        <w:t xml:space="preserve"> profound and lasting impacts on transport demands and travel patterns, which ultimately affects </w:t>
      </w:r>
      <w:r>
        <w:t xml:space="preserve">transport-related energy </w:t>
      </w:r>
      <w:r w:rsidRPr="00E949E5">
        <w:t xml:space="preserve">consumption </w:t>
      </w:r>
      <w:r>
        <w:t>in the City.  The City floated a tender in 2013 for the formulation of an urban transport strategy which is to be awarded to a foreign firm based in Tbilisi at a price far below market rates for a foreign firm to complete. There is a risk that an ITP for Batumi will not be completed due to lack of sufficient resources;</w:t>
      </w:r>
    </w:p>
    <w:p w:rsidR="0053373D" w:rsidRDefault="0053373D" w:rsidP="007B404C">
      <w:pPr>
        <w:pStyle w:val="ColorfulList-Accent111"/>
        <w:numPr>
          <w:ilvl w:val="0"/>
          <w:numId w:val="0"/>
        </w:numPr>
        <w:ind w:left="-30"/>
      </w:pPr>
    </w:p>
    <w:p w:rsidR="0053373D" w:rsidRPr="00230AC1" w:rsidRDefault="0053373D" w:rsidP="00771F83">
      <w:pPr>
        <w:pStyle w:val="ColorfulList-Accent111"/>
      </w:pPr>
      <w:r w:rsidRPr="00230AC1">
        <w:t xml:space="preserve">The lack of capacity in the City of Batumi to develop SUT is largely due to </w:t>
      </w:r>
      <w:r w:rsidRPr="00230AC1">
        <w:rPr>
          <w:i/>
          <w:u w:val="single"/>
        </w:rPr>
        <w:t>its lack of exposure to best international practices for developing SUT</w:t>
      </w:r>
      <w:r w:rsidRPr="00230AC1">
        <w:t xml:space="preserve">. As such, neither the City nor the country has any national standards and regulations for developing or implementing SUT measures in Georgia.  For example, there are no fuel-efficiency standards for all motor vehicles in Georgia and no requirements or incentives for the introduction and use of hybrid or electric vehicles or vehicles on cleaner alternate fuels.  Furthermore, there are no standards for proper dimensioning of cycling paths and roadways for multi-modal use (i.e. shared road space with motor vehicles and non-motorized vehicle (NMV) modes of transport). </w:t>
      </w:r>
    </w:p>
    <w:p w:rsidR="0053373D" w:rsidRPr="00230AC1" w:rsidRDefault="0053373D" w:rsidP="007B404C">
      <w:pPr>
        <w:pStyle w:val="ColorfulList-Accent111"/>
        <w:numPr>
          <w:ilvl w:val="0"/>
          <w:numId w:val="0"/>
        </w:numPr>
        <w:ind w:left="-30"/>
      </w:pPr>
    </w:p>
    <w:p w:rsidR="0053373D" w:rsidRPr="00230AC1" w:rsidRDefault="0053373D" w:rsidP="00771F83">
      <w:pPr>
        <w:pStyle w:val="ColorfulList-Accent111"/>
      </w:pPr>
      <w:r w:rsidRPr="00230AC1">
        <w:t xml:space="preserve">With insufficient capacity in Batumi city for holistic approaches to SUT development and GUD, </w:t>
      </w:r>
      <w:r w:rsidRPr="00230AC1">
        <w:rPr>
          <w:i/>
          <w:u w:val="single"/>
        </w:rPr>
        <w:t>city officials face barriers to finance these green initiatives</w:t>
      </w:r>
      <w:r w:rsidRPr="00230AC1">
        <w:t>.  With high capital costs associated with projects to improve urban transport and its infrastructure, it is important for civic officials to be fluent in the issues of green urban development and to be clear on such proposals, outlining in clear terms the green urban development proposal, its long-term benefits and impacts, and the ability of the City to repay such loans. In a business-as-usual scenario, it is likely that financing for SUT and green urban development in Batumi will proceed at a slow pace.</w:t>
      </w:r>
    </w:p>
    <w:p w:rsidR="0053373D" w:rsidRPr="00230AC1" w:rsidRDefault="0053373D" w:rsidP="007B404C">
      <w:pPr>
        <w:pStyle w:val="ColorfulList-Accent111"/>
        <w:numPr>
          <w:ilvl w:val="0"/>
          <w:numId w:val="0"/>
        </w:numPr>
        <w:ind w:left="-30"/>
      </w:pPr>
    </w:p>
    <w:p w:rsidR="0053373D" w:rsidRDefault="0053373D" w:rsidP="00771F83">
      <w:pPr>
        <w:pStyle w:val="ColorfulList-Accent111"/>
      </w:pPr>
      <w:r w:rsidRPr="00230AC1">
        <w:t xml:space="preserve">Finally, for sustainable transport to successfully </w:t>
      </w:r>
      <w:proofErr w:type="gramStart"/>
      <w:r w:rsidRPr="00230AC1">
        <w:t>adopted</w:t>
      </w:r>
      <w:proofErr w:type="gramEnd"/>
      <w:r w:rsidRPr="00230AC1">
        <w:t xml:space="preserve"> in Batumi, there must be public awareness of its benefits. Unfortunately, another barrier to SUT and GUD is the </w:t>
      </w:r>
      <w:r w:rsidRPr="00230AC1">
        <w:rPr>
          <w:i/>
          <w:u w:val="single"/>
        </w:rPr>
        <w:t xml:space="preserve">general lack of public awareness in Batumi as well as the </w:t>
      </w:r>
      <w:proofErr w:type="spellStart"/>
      <w:r w:rsidRPr="00230AC1">
        <w:rPr>
          <w:i/>
          <w:u w:val="single"/>
        </w:rPr>
        <w:t>Achara</w:t>
      </w:r>
      <w:proofErr w:type="spellEnd"/>
      <w:r w:rsidRPr="00230AC1">
        <w:rPr>
          <w:i/>
          <w:u w:val="single"/>
        </w:rPr>
        <w:t xml:space="preserve"> Region on the benefits of sustainable transport and reduced energy consumption</w:t>
      </w:r>
      <w:r w:rsidRPr="00230AC1">
        <w:t>.  For example</w:t>
      </w:r>
      <w:r>
        <w:t>, there have been few if any, effective public campaigns to promote cycling as daily transport in Batumi.  In addition, there have not been any effective public campaigns to encourage modal switches from private motor vehicles to public transport, as well as campaigns on improved public transit services in Batumi. Implementing a demonstration sustainable transport corridor in Batumi would raise the visibility and profile of sustainable transport in the City and possibly the entire country.  Such a demonstration would catalyse public interest and financing towards the replication of more sustainable transport corridors.</w:t>
      </w:r>
    </w:p>
    <w:p w:rsidR="0053373D" w:rsidRDefault="0053373D" w:rsidP="00C54598">
      <w:pPr>
        <w:pStyle w:val="ColorfulList-Accent111"/>
        <w:numPr>
          <w:ilvl w:val="0"/>
          <w:numId w:val="0"/>
        </w:numPr>
        <w:ind w:left="-30"/>
      </w:pPr>
    </w:p>
    <w:p w:rsidR="0053373D" w:rsidRPr="00B03D36" w:rsidRDefault="0053373D" w:rsidP="00C116F4">
      <w:pPr>
        <w:pStyle w:val="Heading2"/>
        <w:spacing w:after="0"/>
        <w:ind w:left="0"/>
        <w:rPr>
          <w:rFonts w:ascii="Arial" w:hAnsi="Arial" w:cs="Arial"/>
          <w:i w:val="0"/>
          <w:color w:val="3366FF"/>
          <w:sz w:val="24"/>
          <w:szCs w:val="24"/>
          <w:lang w:val="en-US"/>
        </w:rPr>
      </w:pPr>
      <w:bookmarkStart w:id="9" w:name="_Toc422328614"/>
      <w:r w:rsidRPr="00B03D36">
        <w:rPr>
          <w:rFonts w:ascii="Arial" w:hAnsi="Arial" w:cs="Arial"/>
          <w:i w:val="0"/>
          <w:color w:val="3366FF"/>
          <w:sz w:val="24"/>
          <w:szCs w:val="24"/>
          <w:lang w:val="en-US"/>
        </w:rPr>
        <w:lastRenderedPageBreak/>
        <w:t>Stakeholder Analysis</w:t>
      </w:r>
      <w:bookmarkEnd w:id="9"/>
    </w:p>
    <w:p w:rsidR="0053373D" w:rsidRPr="00B03D36" w:rsidRDefault="0053373D" w:rsidP="00C116F4">
      <w:pPr>
        <w:tabs>
          <w:tab w:val="num" w:pos="660"/>
        </w:tabs>
        <w:spacing w:after="0"/>
        <w:ind w:left="660" w:right="1008" w:hanging="440"/>
        <w:rPr>
          <w:b/>
          <w:i/>
          <w:iCs/>
          <w:color w:val="FF0000"/>
          <w:lang w:val="en-US"/>
        </w:rPr>
      </w:pPr>
    </w:p>
    <w:p w:rsidR="0053373D" w:rsidRDefault="0053373D" w:rsidP="00771F83">
      <w:pPr>
        <w:pStyle w:val="ColorfulList-Accent111"/>
      </w:pPr>
      <w:r w:rsidRPr="00B03D36">
        <w:t>The</w:t>
      </w:r>
      <w:r>
        <w:t xml:space="preserve"> </w:t>
      </w:r>
      <w:r w:rsidRPr="00B03D36">
        <w:t xml:space="preserve">stakeholders </w:t>
      </w:r>
      <w:r>
        <w:t>expected to be involved on this Project on sustainable urban transport and green urban development in Georgia</w:t>
      </w:r>
      <w:r w:rsidRPr="00B03D36">
        <w:t xml:space="preserve"> includ</w:t>
      </w:r>
      <w:r>
        <w:t>es</w:t>
      </w:r>
      <w:r w:rsidRPr="00B03D36">
        <w:t>:</w:t>
      </w:r>
    </w:p>
    <w:p w:rsidR="0053373D" w:rsidRDefault="0053373D" w:rsidP="006C06DE">
      <w:pPr>
        <w:numPr>
          <w:ilvl w:val="0"/>
          <w:numId w:val="64"/>
        </w:numPr>
        <w:autoSpaceDE w:val="0"/>
        <w:autoSpaceDN w:val="0"/>
        <w:adjustRightInd w:val="0"/>
        <w:spacing w:after="0"/>
        <w:rPr>
          <w:lang w:val="en-US"/>
        </w:rPr>
      </w:pPr>
      <w:r>
        <w:rPr>
          <w:noProof/>
          <w:u w:val="single"/>
        </w:rPr>
        <w:t xml:space="preserve">The </w:t>
      </w:r>
      <w:r w:rsidRPr="005F5E12">
        <w:rPr>
          <w:noProof/>
          <w:u w:val="single"/>
        </w:rPr>
        <w:t>Ministry of Environment and Natural Resources Protection</w:t>
      </w:r>
      <w:r>
        <w:rPr>
          <w:noProof/>
          <w:u w:val="single"/>
        </w:rPr>
        <w:t>:</w:t>
      </w:r>
      <w:r w:rsidRPr="005F5E12">
        <w:rPr>
          <w:noProof/>
        </w:rPr>
        <w:t xml:space="preserve"> The </w:t>
      </w:r>
      <w:r w:rsidRPr="00BB20DD">
        <w:rPr>
          <w:noProof/>
        </w:rPr>
        <w:t xml:space="preserve">MoENRP </w:t>
      </w:r>
      <w:r>
        <w:rPr>
          <w:color w:val="000000"/>
        </w:rPr>
        <w:t xml:space="preserve">has the mandate for oversight for </w:t>
      </w:r>
      <w:r w:rsidRPr="0038167C">
        <w:rPr>
          <w:lang w:val="en-US"/>
        </w:rPr>
        <w:t>natural resource use, planning and conservation</w:t>
      </w:r>
      <w:r>
        <w:rPr>
          <w:lang w:val="en-US"/>
        </w:rPr>
        <w:t xml:space="preserve">, </w:t>
      </w:r>
      <w:r w:rsidRPr="00BB20DD">
        <w:rPr>
          <w:color w:val="000000"/>
        </w:rPr>
        <w:t>support</w:t>
      </w:r>
      <w:r>
        <w:rPr>
          <w:color w:val="000000"/>
        </w:rPr>
        <w:t>ing</w:t>
      </w:r>
      <w:r w:rsidRPr="00BB20DD">
        <w:rPr>
          <w:color w:val="000000"/>
        </w:rPr>
        <w:t xml:space="preserve"> sustainable development in the field of environment</w:t>
      </w:r>
      <w:r>
        <w:rPr>
          <w:color w:val="000000"/>
        </w:rPr>
        <w:t xml:space="preserve"> through </w:t>
      </w:r>
      <w:r w:rsidRPr="00BB20DD">
        <w:rPr>
          <w:color w:val="000000"/>
        </w:rPr>
        <w:t>organize</w:t>
      </w:r>
      <w:r>
        <w:rPr>
          <w:color w:val="000000"/>
        </w:rPr>
        <w:t>d</w:t>
      </w:r>
      <w:r w:rsidRPr="00BB20DD">
        <w:rPr>
          <w:color w:val="000000"/>
        </w:rPr>
        <w:t xml:space="preserve"> environmental planning system</w:t>
      </w:r>
      <w:r>
        <w:rPr>
          <w:color w:val="000000"/>
        </w:rPr>
        <w:t xml:space="preserve">s, setting and </w:t>
      </w:r>
      <w:r w:rsidRPr="00BB20DD">
        <w:rPr>
          <w:color w:val="000000"/>
        </w:rPr>
        <w:t>implement</w:t>
      </w:r>
      <w:r>
        <w:rPr>
          <w:color w:val="000000"/>
        </w:rPr>
        <w:t>ing</w:t>
      </w:r>
      <w:r w:rsidRPr="00BB20DD">
        <w:rPr>
          <w:color w:val="000000"/>
        </w:rPr>
        <w:t xml:space="preserve"> </w:t>
      </w:r>
      <w:r>
        <w:rPr>
          <w:color w:val="000000"/>
        </w:rPr>
        <w:t xml:space="preserve">environmental </w:t>
      </w:r>
      <w:r w:rsidRPr="00BB20DD">
        <w:rPr>
          <w:color w:val="000000"/>
        </w:rPr>
        <w:t>polic</w:t>
      </w:r>
      <w:r>
        <w:rPr>
          <w:color w:val="000000"/>
        </w:rPr>
        <w:t>ies,</w:t>
      </w:r>
      <w:r w:rsidRPr="00BB20DD">
        <w:rPr>
          <w:color w:val="000000"/>
        </w:rPr>
        <w:t xml:space="preserve"> strateg</w:t>
      </w:r>
      <w:r>
        <w:rPr>
          <w:color w:val="000000"/>
        </w:rPr>
        <w:t xml:space="preserve">ies for </w:t>
      </w:r>
      <w:r w:rsidRPr="00BB20DD">
        <w:rPr>
          <w:color w:val="000000"/>
        </w:rPr>
        <w:t>environmental protection for sustainable development</w:t>
      </w:r>
      <w:r>
        <w:rPr>
          <w:color w:val="000000"/>
        </w:rPr>
        <w:t xml:space="preserve">. They are also being proposed as the </w:t>
      </w:r>
      <w:r>
        <w:rPr>
          <w:lang w:val="en-US"/>
        </w:rPr>
        <w:t>executing agency for this Project;</w:t>
      </w:r>
    </w:p>
    <w:p w:rsidR="0053373D" w:rsidRPr="00102725" w:rsidRDefault="0053373D" w:rsidP="006C06DE">
      <w:pPr>
        <w:numPr>
          <w:ilvl w:val="0"/>
          <w:numId w:val="64"/>
        </w:numPr>
        <w:autoSpaceDE w:val="0"/>
        <w:autoSpaceDN w:val="0"/>
        <w:adjustRightInd w:val="0"/>
        <w:spacing w:after="0"/>
        <w:rPr>
          <w:lang w:val="en-US"/>
        </w:rPr>
      </w:pPr>
      <w:r w:rsidRPr="00BB20DD">
        <w:rPr>
          <w:u w:val="single"/>
        </w:rPr>
        <w:t>Ministry of Energy</w:t>
      </w:r>
      <w:r>
        <w:rPr>
          <w:u w:val="single"/>
        </w:rPr>
        <w:t>:</w:t>
      </w:r>
      <w:r>
        <w:t xml:space="preserve">  The </w:t>
      </w:r>
      <w:proofErr w:type="spellStart"/>
      <w:r>
        <w:t>MoE</w:t>
      </w:r>
      <w:proofErr w:type="spellEnd"/>
      <w:r>
        <w:t xml:space="preserve"> has the mandate for oversight of the country’s supply and quality of primary fuels.  While </w:t>
      </w:r>
      <w:proofErr w:type="spellStart"/>
      <w:r>
        <w:t>MoE</w:t>
      </w:r>
      <w:proofErr w:type="spellEnd"/>
      <w:r>
        <w:t xml:space="preserve"> is </w:t>
      </w:r>
      <w:r w:rsidRPr="00ED141E">
        <w:t>not directly involved in any climate change mitigation or efficiency-in-transport activities</w:t>
      </w:r>
      <w:r>
        <w:t>, it</w:t>
      </w:r>
      <w:r w:rsidRPr="00ED141E">
        <w:t xml:space="preserve"> is currently negotiating Georgia’s membership in European Energy Community</w:t>
      </w:r>
      <w:r>
        <w:t xml:space="preserve"> (EEC) and the terms of </w:t>
      </w:r>
      <w:r w:rsidRPr="00ED141E">
        <w:t xml:space="preserve">implementing the European Energy Acquis </w:t>
      </w:r>
      <w:r>
        <w:t>with</w:t>
      </w:r>
      <w:r w:rsidRPr="00ED141E">
        <w:t xml:space="preserve">in </w:t>
      </w:r>
      <w:r>
        <w:t xml:space="preserve">the </w:t>
      </w:r>
      <w:r w:rsidRPr="00ED141E">
        <w:t>Georgian legislati</w:t>
      </w:r>
      <w:r>
        <w:t>ve framework</w:t>
      </w:r>
      <w:r w:rsidRPr="00ED141E">
        <w:t xml:space="preserve">. </w:t>
      </w:r>
      <w:r>
        <w:t>As this membership would be under E</w:t>
      </w:r>
      <w:r w:rsidRPr="00ED141E">
        <w:t xml:space="preserve">EC membership, </w:t>
      </w:r>
      <w:r>
        <w:t xml:space="preserve">Georgia will likely </w:t>
      </w:r>
      <w:r w:rsidRPr="00ED141E">
        <w:t xml:space="preserve">need </w:t>
      </w:r>
      <w:r>
        <w:t xml:space="preserve">to </w:t>
      </w:r>
      <w:r w:rsidRPr="00ED141E">
        <w:t>introduc</w:t>
      </w:r>
      <w:r>
        <w:t>e</w:t>
      </w:r>
      <w:r w:rsidRPr="00ED141E">
        <w:t xml:space="preserve"> </w:t>
      </w:r>
      <w:r>
        <w:t xml:space="preserve">fuel quality and fuel </w:t>
      </w:r>
      <w:r w:rsidRPr="00ED141E">
        <w:t>efficiency standards</w:t>
      </w:r>
      <w:r>
        <w:t xml:space="preserve"> for vehicles including a minimum share of bio-fuel usage for which the </w:t>
      </w:r>
      <w:proofErr w:type="spellStart"/>
      <w:r>
        <w:t>MoE</w:t>
      </w:r>
      <w:proofErr w:type="spellEnd"/>
      <w:r>
        <w:t xml:space="preserve"> would oversee;</w:t>
      </w:r>
    </w:p>
    <w:p w:rsidR="0053373D" w:rsidRPr="00B31AB1" w:rsidRDefault="0053373D" w:rsidP="006C06DE">
      <w:pPr>
        <w:numPr>
          <w:ilvl w:val="0"/>
          <w:numId w:val="64"/>
        </w:numPr>
        <w:autoSpaceDE w:val="0"/>
        <w:autoSpaceDN w:val="0"/>
        <w:adjustRightInd w:val="0"/>
        <w:spacing w:after="0"/>
        <w:rPr>
          <w:lang w:val="en-US"/>
        </w:rPr>
      </w:pPr>
      <w:r w:rsidRPr="00102725">
        <w:rPr>
          <w:u w:val="single"/>
        </w:rPr>
        <w:t xml:space="preserve">Ministry of </w:t>
      </w:r>
      <w:r>
        <w:rPr>
          <w:u w:val="single"/>
        </w:rPr>
        <w:t>Regional Development and Infrastructure:</w:t>
      </w:r>
      <w:r w:rsidRPr="00ED141E">
        <w:rPr>
          <w:b/>
        </w:rPr>
        <w:t xml:space="preserve"> </w:t>
      </w:r>
      <w:proofErr w:type="spellStart"/>
      <w:r>
        <w:t>MoRDI</w:t>
      </w:r>
      <w:proofErr w:type="spellEnd"/>
      <w:r>
        <w:t xml:space="preserve">, as inherent in its name, has the mandate for oversight of modification and modernization of the country’s road networks as well as the monitoring of architectural and construction works in Georgia.  </w:t>
      </w:r>
      <w:proofErr w:type="spellStart"/>
      <w:r>
        <w:t>MoRDI</w:t>
      </w:r>
      <w:proofErr w:type="spellEnd"/>
      <w:r>
        <w:t xml:space="preserve"> amongst other functions also sets transport policy for Georgia and has a technical agency that is in charge </w:t>
      </w:r>
      <w:r w:rsidRPr="00ED141E">
        <w:t>of organizing technical inspection</w:t>
      </w:r>
      <w:r>
        <w:t>s</w:t>
      </w:r>
      <w:r w:rsidRPr="00ED141E">
        <w:t xml:space="preserve"> of </w:t>
      </w:r>
      <w:r>
        <w:t xml:space="preserve">motor </w:t>
      </w:r>
      <w:r w:rsidRPr="00ED141E">
        <w:t>vehicles</w:t>
      </w:r>
      <w:r>
        <w:t>, a mandatory requirement for all motor vehicles in 2015;</w:t>
      </w:r>
    </w:p>
    <w:p w:rsidR="0053373D" w:rsidRPr="0031377B" w:rsidRDefault="0053373D" w:rsidP="006C06DE">
      <w:pPr>
        <w:numPr>
          <w:ilvl w:val="0"/>
          <w:numId w:val="64"/>
        </w:numPr>
        <w:autoSpaceDE w:val="0"/>
        <w:autoSpaceDN w:val="0"/>
        <w:adjustRightInd w:val="0"/>
        <w:spacing w:after="0"/>
        <w:rPr>
          <w:lang w:val="en-US"/>
        </w:rPr>
      </w:pPr>
      <w:r>
        <w:rPr>
          <w:noProof/>
          <w:u w:val="single"/>
        </w:rPr>
        <w:t>City</w:t>
      </w:r>
      <w:r w:rsidRPr="005F5E12">
        <w:rPr>
          <w:noProof/>
          <w:u w:val="single"/>
        </w:rPr>
        <w:t xml:space="preserve"> of Batumi</w:t>
      </w:r>
      <w:r>
        <w:rPr>
          <w:noProof/>
          <w:u w:val="single"/>
        </w:rPr>
        <w:t>:</w:t>
      </w:r>
      <w:r w:rsidRPr="005F5E12">
        <w:rPr>
          <w:noProof/>
        </w:rPr>
        <w:t xml:space="preserve"> </w:t>
      </w:r>
      <w:r>
        <w:rPr>
          <w:noProof/>
        </w:rPr>
        <w:t xml:space="preserve">Amongst other municipal services that are being provided, functions of Batumi City Hall that are relevant to this Project include the development and implementation management of the City’s </w:t>
      </w:r>
      <w:r w:rsidRPr="005F5E12">
        <w:rPr>
          <w:noProof/>
        </w:rPr>
        <w:t xml:space="preserve">sustainable transport plan </w:t>
      </w:r>
      <w:r>
        <w:rPr>
          <w:noProof/>
        </w:rPr>
        <w:t>and SEAP that it signed under the CoM.  Relevant agencies to be involved with a sustainable transport plan in Batumi would include:</w:t>
      </w:r>
    </w:p>
    <w:p w:rsidR="0053373D" w:rsidRPr="0031377B" w:rsidRDefault="0053373D" w:rsidP="006C06DE">
      <w:pPr>
        <w:numPr>
          <w:ilvl w:val="1"/>
          <w:numId w:val="64"/>
        </w:numPr>
        <w:autoSpaceDE w:val="0"/>
        <w:autoSpaceDN w:val="0"/>
        <w:adjustRightInd w:val="0"/>
        <w:spacing w:after="0"/>
        <w:rPr>
          <w:lang w:val="en-US"/>
        </w:rPr>
      </w:pPr>
      <w:r>
        <w:t xml:space="preserve">The </w:t>
      </w:r>
      <w:r w:rsidRPr="00ED141E">
        <w:t>Strategic Planning, Investment and Economic Development Department</w:t>
      </w:r>
      <w:r>
        <w:t>;</w:t>
      </w:r>
    </w:p>
    <w:p w:rsidR="0053373D" w:rsidRPr="0031377B" w:rsidRDefault="0053373D" w:rsidP="006C06DE">
      <w:pPr>
        <w:numPr>
          <w:ilvl w:val="1"/>
          <w:numId w:val="64"/>
        </w:numPr>
        <w:autoSpaceDE w:val="0"/>
        <w:autoSpaceDN w:val="0"/>
        <w:adjustRightInd w:val="0"/>
        <w:spacing w:after="0"/>
        <w:rPr>
          <w:lang w:val="en-US"/>
        </w:rPr>
      </w:pPr>
      <w:r>
        <w:t xml:space="preserve">The </w:t>
      </w:r>
      <w:r w:rsidRPr="00ED141E">
        <w:t xml:space="preserve">Municipal Transport Department in </w:t>
      </w:r>
      <w:r w:rsidRPr="0031377B">
        <w:t xml:space="preserve">developing the city transport system through their subsidiary, Batumi </w:t>
      </w:r>
      <w:proofErr w:type="spellStart"/>
      <w:r w:rsidRPr="0031377B">
        <w:t>Autotransport</w:t>
      </w:r>
      <w:proofErr w:type="spellEnd"/>
      <w:r w:rsidRPr="0031377B">
        <w:t xml:space="preserve"> Ltd., the municipal bus company </w:t>
      </w:r>
      <w:r>
        <w:t>noted as</w:t>
      </w:r>
      <w:r w:rsidRPr="0031377B">
        <w:t xml:space="preserve"> a progressive enterprise with transparent business practices and modern technologies </w:t>
      </w:r>
      <w:r>
        <w:t>to improve public transport services in Batumi; and</w:t>
      </w:r>
    </w:p>
    <w:p w:rsidR="0053373D" w:rsidRPr="00B31AB1" w:rsidRDefault="0053373D" w:rsidP="006C06DE">
      <w:pPr>
        <w:numPr>
          <w:ilvl w:val="1"/>
          <w:numId w:val="64"/>
        </w:numPr>
        <w:autoSpaceDE w:val="0"/>
        <w:autoSpaceDN w:val="0"/>
        <w:adjustRightInd w:val="0"/>
        <w:spacing w:after="0"/>
        <w:rPr>
          <w:lang w:val="en-US"/>
        </w:rPr>
      </w:pPr>
      <w:r>
        <w:rPr>
          <w:lang w:val="en-US"/>
        </w:rPr>
        <w:t xml:space="preserve">The </w:t>
      </w:r>
      <w:r w:rsidRPr="00ED141E">
        <w:t>Architecture and Urban Planning Service</w:t>
      </w:r>
      <w:r>
        <w:t xml:space="preserve">s </w:t>
      </w:r>
      <w:r w:rsidRPr="00ED141E">
        <w:t xml:space="preserve">with whom agreements and cooperation in developing the pilot </w:t>
      </w:r>
      <w:r>
        <w:t>GUD concepts are approved;</w:t>
      </w:r>
    </w:p>
    <w:p w:rsidR="0053373D" w:rsidRPr="005F5E12" w:rsidRDefault="0053373D" w:rsidP="00C54598">
      <w:pPr>
        <w:pStyle w:val="ColorfulList-Accent111"/>
        <w:numPr>
          <w:ilvl w:val="0"/>
          <w:numId w:val="103"/>
        </w:numPr>
        <w:rPr>
          <w:noProof/>
        </w:rPr>
      </w:pPr>
      <w:r w:rsidRPr="005F5E12">
        <w:rPr>
          <w:noProof/>
          <w:u w:val="single"/>
        </w:rPr>
        <w:t xml:space="preserve">Ministry of Finance and Economy of the Autonomous Republic of </w:t>
      </w:r>
      <w:r>
        <w:rPr>
          <w:noProof/>
          <w:u w:val="single"/>
        </w:rPr>
        <w:t>Achara:</w:t>
      </w:r>
      <w:r w:rsidRPr="005F5E12">
        <w:rPr>
          <w:noProof/>
        </w:rPr>
        <w:t xml:space="preserve"> </w:t>
      </w:r>
      <w:r w:rsidRPr="00B31AB1">
        <w:rPr>
          <w:noProof/>
        </w:rPr>
        <w:t>T</w:t>
      </w:r>
      <w:r>
        <w:rPr>
          <w:noProof/>
        </w:rPr>
        <w:t>he T</w:t>
      </w:r>
      <w:r w:rsidRPr="00B31AB1">
        <w:rPr>
          <w:noProof/>
        </w:rPr>
        <w:t>ransport Department of thi</w:t>
      </w:r>
      <w:r w:rsidRPr="005F5E12">
        <w:rPr>
          <w:noProof/>
        </w:rPr>
        <w:t xml:space="preserve">s Ministry </w:t>
      </w:r>
      <w:r>
        <w:rPr>
          <w:noProof/>
        </w:rPr>
        <w:t>have the mandate for oversight and budget allocations for the</w:t>
      </w:r>
      <w:r w:rsidRPr="005F5E12">
        <w:rPr>
          <w:noProof/>
        </w:rPr>
        <w:t xml:space="preserve"> development of sustainable transport plans for the City of Batumi and other municipalities/districts in </w:t>
      </w:r>
      <w:r>
        <w:rPr>
          <w:noProof/>
        </w:rPr>
        <w:t>Achara;</w:t>
      </w:r>
    </w:p>
    <w:p w:rsidR="0053373D" w:rsidRDefault="0053373D" w:rsidP="00C54598">
      <w:pPr>
        <w:pStyle w:val="ColorfulList-Accent111"/>
        <w:numPr>
          <w:ilvl w:val="0"/>
          <w:numId w:val="103"/>
        </w:numPr>
        <w:rPr>
          <w:noProof/>
        </w:rPr>
      </w:pPr>
      <w:r w:rsidRPr="005F5E12">
        <w:rPr>
          <w:noProof/>
          <w:u w:val="single"/>
        </w:rPr>
        <w:t xml:space="preserve">Other Municipalities in </w:t>
      </w:r>
      <w:r>
        <w:rPr>
          <w:noProof/>
          <w:u w:val="single"/>
        </w:rPr>
        <w:t>Achara:</w:t>
      </w:r>
      <w:r w:rsidRPr="005F5E12">
        <w:rPr>
          <w:noProof/>
        </w:rPr>
        <w:t xml:space="preserve"> </w:t>
      </w:r>
      <w:r>
        <w:rPr>
          <w:noProof/>
        </w:rPr>
        <w:t>These</w:t>
      </w:r>
      <w:r w:rsidRPr="005F5E12">
        <w:rPr>
          <w:noProof/>
        </w:rPr>
        <w:t xml:space="preserve"> municipalities </w:t>
      </w:r>
      <w:r>
        <w:rPr>
          <w:noProof/>
        </w:rPr>
        <w:t xml:space="preserve">including </w:t>
      </w:r>
      <w:r w:rsidRPr="005F5E12">
        <w:rPr>
          <w:noProof/>
        </w:rPr>
        <w:t>Keda, Kobuleti, Khelvachauri, Shuakhevi and Khulo</w:t>
      </w:r>
      <w:r>
        <w:rPr>
          <w:noProof/>
        </w:rPr>
        <w:t xml:space="preserve"> are also seeking to implement a green urban development plan as well as undertaking sustainable transport measures.  They seek guidance for undertaking these measures which will in large part be guided by the demonstration projects in urban transport development in Batumi;</w:t>
      </w:r>
    </w:p>
    <w:p w:rsidR="0053373D" w:rsidRPr="00060CFC" w:rsidRDefault="0053373D" w:rsidP="00C54598">
      <w:pPr>
        <w:pStyle w:val="ColorfulList-Accent111"/>
        <w:numPr>
          <w:ilvl w:val="0"/>
          <w:numId w:val="103"/>
        </w:numPr>
        <w:rPr>
          <w:noProof/>
        </w:rPr>
      </w:pPr>
      <w:r>
        <w:rPr>
          <w:noProof/>
          <w:u w:val="single"/>
        </w:rPr>
        <w:t>Civil Service Organizations:</w:t>
      </w:r>
      <w:r>
        <w:rPr>
          <w:noProof/>
        </w:rPr>
        <w:t xml:space="preserve">  CSO have played a prominent role in informing public policy, in the case of this Project, on policies to improve public transport, reduce traffic congestion and</w:t>
      </w:r>
      <w:r w:rsidRPr="005F5E12">
        <w:rPr>
          <w:noProof/>
        </w:rPr>
        <w:t xml:space="preserve"> promoting awareness </w:t>
      </w:r>
      <w:r>
        <w:rPr>
          <w:noProof/>
        </w:rPr>
        <w:t>on</w:t>
      </w:r>
      <w:r w:rsidRPr="005F5E12">
        <w:rPr>
          <w:noProof/>
        </w:rPr>
        <w:t xml:space="preserve"> sustainable transport </w:t>
      </w:r>
      <w:r>
        <w:rPr>
          <w:noProof/>
        </w:rPr>
        <w:t>efforts being made by Batumi City Hall.</w:t>
      </w:r>
      <w:r w:rsidRPr="00641A03">
        <w:t xml:space="preserve"> </w:t>
      </w:r>
      <w:r>
        <w:t xml:space="preserve">There are also two CSOs in Batumi who provide publicity to the City’s </w:t>
      </w:r>
      <w:r w:rsidRPr="00ED141E">
        <w:lastRenderedPageBreak/>
        <w:t xml:space="preserve">air quality </w:t>
      </w:r>
      <w:r>
        <w:t xml:space="preserve">issues and another </w:t>
      </w:r>
      <w:r w:rsidRPr="00ED141E">
        <w:t>CSO</w:t>
      </w:r>
      <w:r>
        <w:t xml:space="preserve">, the </w:t>
      </w:r>
      <w:r w:rsidRPr="00ED141E">
        <w:t>Civil Society Institute</w:t>
      </w:r>
      <w:r>
        <w:t xml:space="preserve">, who are leading </w:t>
      </w:r>
      <w:r w:rsidRPr="00ED141E">
        <w:t xml:space="preserve">the development of </w:t>
      </w:r>
      <w:r>
        <w:t>Batumi’s Urban Development Strategy (BUDS).</w:t>
      </w:r>
    </w:p>
    <w:p w:rsidR="0053373D" w:rsidRDefault="0053373D" w:rsidP="002A67BF">
      <w:pPr>
        <w:autoSpaceDE w:val="0"/>
        <w:autoSpaceDN w:val="0"/>
        <w:adjustRightInd w:val="0"/>
        <w:spacing w:after="0"/>
        <w:ind w:left="440"/>
        <w:rPr>
          <w:lang w:val="en-US"/>
        </w:rPr>
      </w:pPr>
    </w:p>
    <w:p w:rsidR="0053373D" w:rsidRPr="00B03D36" w:rsidRDefault="0053373D" w:rsidP="00D0090C">
      <w:pPr>
        <w:autoSpaceDE w:val="0"/>
        <w:autoSpaceDN w:val="0"/>
        <w:adjustRightInd w:val="0"/>
        <w:spacing w:after="0"/>
        <w:ind w:left="330"/>
        <w:rPr>
          <w:lang w:val="en-US"/>
        </w:rPr>
      </w:pPr>
      <w:r>
        <w:rPr>
          <w:lang w:val="en-US"/>
        </w:rPr>
        <w:t>Table 6 provides a more complete listing of the stakeholders as well as their roles</w:t>
      </w:r>
      <w:r w:rsidRPr="004A397B">
        <w:rPr>
          <w:lang w:val="en-US"/>
        </w:rPr>
        <w:t xml:space="preserve"> </w:t>
      </w:r>
      <w:r>
        <w:rPr>
          <w:lang w:val="en-US"/>
        </w:rPr>
        <w:t>on this Project.</w:t>
      </w:r>
    </w:p>
    <w:p w:rsidR="0053373D" w:rsidRDefault="0053373D" w:rsidP="008F2207">
      <w:pPr>
        <w:spacing w:after="0"/>
        <w:rPr>
          <w:lang w:val="en-US"/>
        </w:rPr>
      </w:pPr>
    </w:p>
    <w:p w:rsidR="0053373D" w:rsidRPr="00B03D36" w:rsidRDefault="0053373D" w:rsidP="008F2207">
      <w:pPr>
        <w:spacing w:after="0"/>
        <w:rPr>
          <w:lang w:val="en-US"/>
        </w:rPr>
      </w:pPr>
    </w:p>
    <w:p w:rsidR="0053373D" w:rsidRPr="00B03D36" w:rsidRDefault="0053373D" w:rsidP="00C116F4">
      <w:pPr>
        <w:pStyle w:val="Heading2"/>
        <w:spacing w:after="0"/>
        <w:ind w:left="0"/>
        <w:rPr>
          <w:rFonts w:ascii="Arial" w:hAnsi="Arial" w:cs="Arial"/>
          <w:i w:val="0"/>
          <w:color w:val="3366FF"/>
          <w:sz w:val="22"/>
          <w:szCs w:val="22"/>
          <w:lang w:val="en-US"/>
        </w:rPr>
      </w:pPr>
      <w:bookmarkStart w:id="10" w:name="_Toc422328615"/>
      <w:r w:rsidRPr="00B03D36">
        <w:rPr>
          <w:rFonts w:ascii="Arial" w:hAnsi="Arial" w:cs="Arial"/>
          <w:i w:val="0"/>
          <w:color w:val="3366FF"/>
          <w:sz w:val="22"/>
          <w:szCs w:val="22"/>
          <w:lang w:val="en-US"/>
        </w:rPr>
        <w:t>Baseline Analysis</w:t>
      </w:r>
      <w:bookmarkEnd w:id="10"/>
      <w:r w:rsidRPr="00B03D36">
        <w:rPr>
          <w:rFonts w:ascii="Arial" w:hAnsi="Arial" w:cs="Arial"/>
          <w:i w:val="0"/>
          <w:color w:val="3366FF"/>
          <w:sz w:val="22"/>
          <w:szCs w:val="22"/>
          <w:lang w:val="en-US"/>
        </w:rPr>
        <w:t xml:space="preserve"> </w:t>
      </w:r>
    </w:p>
    <w:p w:rsidR="0053373D" w:rsidRPr="00B03D36" w:rsidRDefault="0053373D" w:rsidP="00C116F4">
      <w:pPr>
        <w:spacing w:after="0"/>
        <w:rPr>
          <w:u w:val="single"/>
          <w:lang w:val="en-US"/>
        </w:rPr>
      </w:pPr>
    </w:p>
    <w:p w:rsidR="0053373D" w:rsidRPr="00E81AA3" w:rsidRDefault="0053373D" w:rsidP="00771F83">
      <w:pPr>
        <w:pStyle w:val="ColorfulList-Accent111"/>
        <w:rPr>
          <w:noProof/>
        </w:rPr>
      </w:pPr>
      <w:r>
        <w:t xml:space="preserve">Batumi’s </w:t>
      </w:r>
      <w:r w:rsidRPr="006A2167">
        <w:t xml:space="preserve">population of approximately 180,000 and </w:t>
      </w:r>
      <w:r>
        <w:t>its 65 km</w:t>
      </w:r>
      <w:r w:rsidRPr="00A0596A">
        <w:rPr>
          <w:vertAlign w:val="superscript"/>
        </w:rPr>
        <w:t>2</w:t>
      </w:r>
      <w:r>
        <w:t xml:space="preserve"> of urban area support its growing economic activities as a </w:t>
      </w:r>
      <w:r w:rsidRPr="006A2167">
        <w:t>port</w:t>
      </w:r>
      <w:r>
        <w:t xml:space="preserve">, </w:t>
      </w:r>
      <w:r w:rsidRPr="006A2167">
        <w:t>commercial center</w:t>
      </w:r>
      <w:r>
        <w:t>, and local industry that revolve around tourism</w:t>
      </w:r>
      <w:r>
        <w:rPr>
          <w:rStyle w:val="FootnoteReference"/>
          <w:rFonts w:cs="Arial"/>
          <w:szCs w:val="18"/>
        </w:rPr>
        <w:footnoteReference w:id="8"/>
      </w:r>
      <w:r w:rsidRPr="006A2167">
        <w:t xml:space="preserve">. </w:t>
      </w:r>
      <w:r>
        <w:t xml:space="preserve">This growth </w:t>
      </w:r>
      <w:r>
        <w:rPr>
          <w:noProof/>
        </w:rPr>
        <w:t>underscores the recent growth spurt in the number of motor vehicles in the City.  Civic leaders understand the importance of addressing the problems associated with increasing urbanization and</w:t>
      </w:r>
      <w:r w:rsidRPr="00082BE1">
        <w:rPr>
          <w:noProof/>
        </w:rPr>
        <w:t xml:space="preserve"> the </w:t>
      </w:r>
      <w:r>
        <w:rPr>
          <w:noProof/>
        </w:rPr>
        <w:t xml:space="preserve">need for </w:t>
      </w:r>
      <w:r w:rsidRPr="00082BE1">
        <w:rPr>
          <w:noProof/>
        </w:rPr>
        <w:t xml:space="preserve">sustainable transport </w:t>
      </w:r>
      <w:r>
        <w:rPr>
          <w:noProof/>
        </w:rPr>
        <w:t xml:space="preserve">that has been </w:t>
      </w:r>
      <w:r w:rsidRPr="00082BE1">
        <w:rPr>
          <w:noProof/>
        </w:rPr>
        <w:t xml:space="preserve">largely neglected. </w:t>
      </w:r>
      <w:r>
        <w:rPr>
          <w:noProof/>
        </w:rPr>
        <w:t xml:space="preserve"> As of 2014, there has been </w:t>
      </w:r>
      <w:r w:rsidRPr="00082BE1">
        <w:rPr>
          <w:noProof/>
        </w:rPr>
        <w:t xml:space="preserve">no officially adopted </w:t>
      </w:r>
      <w:r>
        <w:rPr>
          <w:noProof/>
        </w:rPr>
        <w:t>SUT</w:t>
      </w:r>
      <w:r w:rsidRPr="00082BE1">
        <w:rPr>
          <w:noProof/>
        </w:rPr>
        <w:t xml:space="preserve"> policy </w:t>
      </w:r>
      <w:r>
        <w:rPr>
          <w:noProof/>
        </w:rPr>
        <w:t xml:space="preserve">and development approach in Batumi.  However, through its association with the CoM, Batumi has completed and officially adopted a </w:t>
      </w:r>
      <w:r w:rsidRPr="00E81AA3">
        <w:rPr>
          <w:noProof/>
        </w:rPr>
        <w:t>SEAP</w:t>
      </w:r>
      <w:r>
        <w:rPr>
          <w:noProof/>
        </w:rPr>
        <w:t xml:space="preserve"> as of April 10, 2014.</w:t>
      </w:r>
    </w:p>
    <w:p w:rsidR="0053373D" w:rsidRPr="00E81AA3" w:rsidRDefault="0053373D" w:rsidP="001612E2">
      <w:pPr>
        <w:pStyle w:val="ColorfulList-Accent111"/>
        <w:numPr>
          <w:ilvl w:val="0"/>
          <w:numId w:val="0"/>
        </w:numPr>
        <w:ind w:left="-30"/>
        <w:rPr>
          <w:noProof/>
        </w:rPr>
      </w:pPr>
    </w:p>
    <w:p w:rsidR="0053373D" w:rsidRDefault="0053373D" w:rsidP="00771F83">
      <w:pPr>
        <w:pStyle w:val="ColorfulList-Accent111"/>
        <w:rPr>
          <w:noProof/>
        </w:rPr>
      </w:pPr>
      <w:r w:rsidRPr="00E81AA3">
        <w:rPr>
          <w:noProof/>
        </w:rPr>
        <w:t xml:space="preserve">For Batumi, </w:t>
      </w:r>
      <w:r>
        <w:rPr>
          <w:noProof/>
        </w:rPr>
        <w:t>the SEAP</w:t>
      </w:r>
      <w:r w:rsidRPr="00E81AA3">
        <w:rPr>
          <w:noProof/>
        </w:rPr>
        <w:t xml:space="preserve"> </w:t>
      </w:r>
      <w:r>
        <w:rPr>
          <w:noProof/>
        </w:rPr>
        <w:t xml:space="preserve">reflected that the </w:t>
      </w:r>
      <w:r w:rsidRPr="00E81AA3">
        <w:rPr>
          <w:noProof/>
        </w:rPr>
        <w:t xml:space="preserve">reduction of GHG emissions from its </w:t>
      </w:r>
      <w:r>
        <w:rPr>
          <w:noProof/>
        </w:rPr>
        <w:t>transport sector stood as the highest priority</w:t>
      </w:r>
      <w:r w:rsidRPr="00E81AA3">
        <w:rPr>
          <w:noProof/>
        </w:rPr>
        <w:t xml:space="preserve">. </w:t>
      </w:r>
      <w:r>
        <w:rPr>
          <w:noProof/>
        </w:rPr>
        <w:t xml:space="preserve">The </w:t>
      </w:r>
      <w:r w:rsidRPr="00E81AA3">
        <w:rPr>
          <w:noProof/>
        </w:rPr>
        <w:t xml:space="preserve">rationale </w:t>
      </w:r>
      <w:r>
        <w:rPr>
          <w:noProof/>
        </w:rPr>
        <w:t xml:space="preserve">for the </w:t>
      </w:r>
      <w:r w:rsidRPr="00E81AA3">
        <w:rPr>
          <w:noProof/>
        </w:rPr>
        <w:t>green</w:t>
      </w:r>
      <w:r>
        <w:rPr>
          <w:noProof/>
        </w:rPr>
        <w:t>ing of Batumi’s</w:t>
      </w:r>
      <w:r w:rsidRPr="00E81AA3">
        <w:rPr>
          <w:noProof/>
        </w:rPr>
        <w:t xml:space="preserve"> </w:t>
      </w:r>
      <w:r>
        <w:rPr>
          <w:noProof/>
        </w:rPr>
        <w:t xml:space="preserve">urban </w:t>
      </w:r>
      <w:r w:rsidRPr="00E81AA3">
        <w:rPr>
          <w:noProof/>
        </w:rPr>
        <w:t>transport</w:t>
      </w:r>
      <w:r>
        <w:rPr>
          <w:noProof/>
        </w:rPr>
        <w:t xml:space="preserve"> systems is to enhance its image as a tourist destination and generate subsequent economic benefits.  For Georgia, its interest in developing green cities and </w:t>
      </w:r>
      <w:r w:rsidRPr="00082BE1">
        <w:rPr>
          <w:noProof/>
        </w:rPr>
        <w:t xml:space="preserve">greening </w:t>
      </w:r>
      <w:r>
        <w:rPr>
          <w:noProof/>
        </w:rPr>
        <w:t xml:space="preserve">the </w:t>
      </w:r>
      <w:r w:rsidRPr="00082BE1">
        <w:rPr>
          <w:noProof/>
        </w:rPr>
        <w:t xml:space="preserve">transport sector </w:t>
      </w:r>
      <w:r>
        <w:rPr>
          <w:noProof/>
        </w:rPr>
        <w:t xml:space="preserve">is along similar lines with the added benefits of developing Georgia into </w:t>
      </w:r>
      <w:r w:rsidRPr="00082BE1">
        <w:rPr>
          <w:noProof/>
        </w:rPr>
        <w:t>a regional trade hub and tourism destination</w:t>
      </w:r>
      <w:r>
        <w:rPr>
          <w:noProof/>
        </w:rPr>
        <w:t>, reducing the country’s trade deficit through decreased reliance on imported</w:t>
      </w:r>
      <w:r w:rsidRPr="00082BE1">
        <w:rPr>
          <w:noProof/>
        </w:rPr>
        <w:t xml:space="preserve"> fossil fuels</w:t>
      </w:r>
      <w:r>
        <w:rPr>
          <w:noProof/>
        </w:rPr>
        <w:t xml:space="preserve">, reducing transport-related </w:t>
      </w:r>
      <w:r w:rsidRPr="00082BE1">
        <w:rPr>
          <w:noProof/>
        </w:rPr>
        <w:t xml:space="preserve">air pollution from fossil fuels </w:t>
      </w:r>
      <w:r>
        <w:rPr>
          <w:noProof/>
        </w:rPr>
        <w:t xml:space="preserve">and realizing the resulting the </w:t>
      </w:r>
      <w:r w:rsidRPr="00082BE1">
        <w:rPr>
          <w:noProof/>
        </w:rPr>
        <w:t xml:space="preserve">health </w:t>
      </w:r>
      <w:r>
        <w:rPr>
          <w:noProof/>
        </w:rPr>
        <w:t>benefits</w:t>
      </w:r>
      <w:r w:rsidRPr="00082BE1">
        <w:rPr>
          <w:noProof/>
        </w:rPr>
        <w:t xml:space="preserve">. </w:t>
      </w:r>
      <w:r>
        <w:rPr>
          <w:noProof/>
        </w:rPr>
        <w:t xml:space="preserve"> The GoG is developing a national policy framework for sustainable transport</w:t>
      </w:r>
      <w:r>
        <w:rPr>
          <w:rStyle w:val="FootnoteReference"/>
          <w:rFonts w:cs="Arial"/>
          <w:noProof/>
          <w:szCs w:val="18"/>
        </w:rPr>
        <w:footnoteReference w:id="9"/>
      </w:r>
      <w:r>
        <w:rPr>
          <w:noProof/>
        </w:rPr>
        <w:t xml:space="preserve"> and a</w:t>
      </w:r>
      <w:r w:rsidRPr="00082BE1">
        <w:rPr>
          <w:noProof/>
        </w:rPr>
        <w:t xml:space="preserve"> new law on transport</w:t>
      </w:r>
      <w:r>
        <w:rPr>
          <w:noProof/>
        </w:rPr>
        <w:t>; the policy framework has not yet been implemented and the new transport law has</w:t>
      </w:r>
      <w:r w:rsidRPr="00082BE1">
        <w:rPr>
          <w:noProof/>
        </w:rPr>
        <w:t xml:space="preserve"> yet to be adopted</w:t>
      </w:r>
      <w:r>
        <w:rPr>
          <w:noProof/>
        </w:rPr>
        <w:t xml:space="preserve">. A </w:t>
      </w:r>
      <w:r w:rsidRPr="00082BE1">
        <w:rPr>
          <w:noProof/>
        </w:rPr>
        <w:t>national transp</w:t>
      </w:r>
      <w:r>
        <w:rPr>
          <w:noProof/>
        </w:rPr>
        <w:t xml:space="preserve">ort plan is also in preparation but has also not been finalized. </w:t>
      </w:r>
    </w:p>
    <w:p w:rsidR="0053373D" w:rsidRDefault="0053373D" w:rsidP="001612E2">
      <w:pPr>
        <w:pStyle w:val="ColorfulList-Accent111"/>
        <w:numPr>
          <w:ilvl w:val="0"/>
          <w:numId w:val="0"/>
        </w:numPr>
        <w:ind w:left="-30"/>
        <w:rPr>
          <w:noProof/>
        </w:rPr>
      </w:pPr>
    </w:p>
    <w:p w:rsidR="0053373D" w:rsidRPr="00076178" w:rsidRDefault="0053373D" w:rsidP="00771F83">
      <w:pPr>
        <w:pStyle w:val="ColorfulList-Accent111"/>
        <w:rPr>
          <w:noProof/>
        </w:rPr>
      </w:pPr>
      <w:r>
        <w:t xml:space="preserve">The SEAP for Batumi provides baseline energy consumption figures from 2011 and attributes GHG </w:t>
      </w:r>
      <w:r w:rsidRPr="0065498A">
        <w:t xml:space="preserve">emissions from the City to come </w:t>
      </w:r>
      <w:r>
        <w:t xml:space="preserve">mostly </w:t>
      </w:r>
      <w:r w:rsidRPr="0065498A">
        <w:t>from energy consumption from reside</w:t>
      </w:r>
      <w:r>
        <w:t xml:space="preserve">ntial buildings and transport. Data for Batumi’s energy consumption and GHG emissions are shown on Tables 1 and 2.  </w:t>
      </w:r>
      <w:r w:rsidRPr="00076178">
        <w:t>Transport-related GHG emissions for Batumi was estimated to be 128,000 tons CO</w:t>
      </w:r>
      <w:r w:rsidRPr="00076178">
        <w:rPr>
          <w:vertAlign w:val="subscript"/>
        </w:rPr>
        <w:t>2</w:t>
      </w:r>
      <w:r w:rsidRPr="00076178">
        <w:t xml:space="preserve"> in 2012 (as detailed on Table </w:t>
      </w:r>
      <w:r>
        <w:t>3</w:t>
      </w:r>
      <w:r w:rsidRPr="00076178">
        <w:t>) and 224,000 tons CO</w:t>
      </w:r>
      <w:r w:rsidRPr="00076178">
        <w:rPr>
          <w:vertAlign w:val="subscript"/>
        </w:rPr>
        <w:t>2</w:t>
      </w:r>
      <w:r w:rsidRPr="00076178">
        <w:t xml:space="preserve"> in 2020 under a BAU scenario in the SEAP based on the following:</w:t>
      </w:r>
    </w:p>
    <w:p w:rsidR="0053373D" w:rsidRDefault="0053373D" w:rsidP="008E5551">
      <w:pPr>
        <w:numPr>
          <w:ilvl w:val="0"/>
          <w:numId w:val="70"/>
        </w:numPr>
        <w:tabs>
          <w:tab w:val="clear" w:pos="720"/>
        </w:tabs>
        <w:spacing w:after="0"/>
      </w:pPr>
      <w:r>
        <w:t>CO</w:t>
      </w:r>
      <w:r w:rsidRPr="00DF1664">
        <w:rPr>
          <w:vertAlign w:val="subscript"/>
        </w:rPr>
        <w:t>2</w:t>
      </w:r>
      <w:r>
        <w:t xml:space="preserve"> emissions are generated from the operation of private cars (30,970 cars), municipal service vehicles (93 vehicles), public transport vehicles (1,285 taxis, 1,757 buses and 1,725 </w:t>
      </w:r>
      <w:proofErr w:type="spellStart"/>
      <w:r>
        <w:t>mashrutkas</w:t>
      </w:r>
      <w:proofErr w:type="spellEnd"/>
      <w:r>
        <w:t>) and commercial transport vehicles (475 small trucks (up to 2 tons cargo) and 310 big trucks);</w:t>
      </w:r>
    </w:p>
    <w:p w:rsidR="0053373D" w:rsidRDefault="0053373D" w:rsidP="008E5551">
      <w:pPr>
        <w:numPr>
          <w:ilvl w:val="0"/>
          <w:numId w:val="70"/>
        </w:numPr>
        <w:tabs>
          <w:tab w:val="num" w:pos="1080"/>
        </w:tabs>
        <w:spacing w:after="0"/>
      </w:pPr>
      <w:r>
        <w:t>Main fuels used to generate transport GHG emissions are diesel and gasoline;</w:t>
      </w:r>
    </w:p>
    <w:p w:rsidR="0053373D" w:rsidRDefault="0053373D" w:rsidP="008E5551">
      <w:pPr>
        <w:numPr>
          <w:ilvl w:val="0"/>
          <w:numId w:val="70"/>
        </w:numPr>
        <w:tabs>
          <w:tab w:val="clear" w:pos="720"/>
          <w:tab w:val="num" w:pos="-2750"/>
        </w:tabs>
        <w:spacing w:after="0"/>
      </w:pPr>
      <w:r>
        <w:t>Traffic intensity can be divided into off season (September to May) and in-season (June to August) when intensity is 100 to 150% higher;</w:t>
      </w:r>
    </w:p>
    <w:p w:rsidR="0053373D" w:rsidRDefault="0053373D" w:rsidP="0089350C">
      <w:pPr>
        <w:spacing w:after="0"/>
        <w:ind w:left="360"/>
      </w:pPr>
    </w:p>
    <w:p w:rsidR="0053373D" w:rsidRDefault="0053373D" w:rsidP="0089350C">
      <w:pPr>
        <w:spacing w:after="0"/>
        <w:ind w:left="360"/>
      </w:pPr>
    </w:p>
    <w:p w:rsidR="0053373D" w:rsidRDefault="0053373D" w:rsidP="0089350C">
      <w:pPr>
        <w:spacing w:after="0"/>
        <w:ind w:left="360"/>
      </w:pPr>
    </w:p>
    <w:p w:rsidR="0053373D" w:rsidRPr="000F78A1" w:rsidRDefault="0053373D" w:rsidP="00B60F2C">
      <w:pPr>
        <w:jc w:val="center"/>
        <w:rPr>
          <w:b/>
        </w:rPr>
      </w:pPr>
      <w:r w:rsidRPr="000F78A1">
        <w:rPr>
          <w:b/>
        </w:rPr>
        <w:lastRenderedPageBreak/>
        <w:t xml:space="preserve">Table </w:t>
      </w:r>
      <w:r>
        <w:rPr>
          <w:b/>
        </w:rPr>
        <w:t>1</w:t>
      </w:r>
      <w:r w:rsidRPr="000F78A1">
        <w:rPr>
          <w:b/>
        </w:rPr>
        <w:t>: Energy Consumption for the City of Batumi by Sectors (2011)</w:t>
      </w:r>
      <w:r>
        <w:rPr>
          <w:rStyle w:val="FootnoteReference"/>
          <w:rFonts w:cs="Arial"/>
          <w:b/>
          <w:szCs w:val="18"/>
        </w:rPr>
        <w:footnoteReference w:id="10"/>
      </w:r>
    </w:p>
    <w:tbl>
      <w:tblPr>
        <w:tblW w:w="7261" w:type="dxa"/>
        <w:jc w:val="center"/>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9"/>
        <w:gridCol w:w="2392"/>
        <w:gridCol w:w="1320"/>
      </w:tblGrid>
      <w:tr w:rsidR="0053373D" w:rsidRPr="00B60F2C" w:rsidTr="006E3317">
        <w:trPr>
          <w:jc w:val="center"/>
        </w:trPr>
        <w:tc>
          <w:tcPr>
            <w:tcW w:w="3549" w:type="dxa"/>
            <w:shd w:val="clear" w:color="auto" w:fill="E0E0E0"/>
            <w:vAlign w:val="center"/>
          </w:tcPr>
          <w:p w:rsidR="0053373D" w:rsidRPr="000F78A1" w:rsidRDefault="0053373D" w:rsidP="000F78A1">
            <w:pPr>
              <w:spacing w:after="0"/>
              <w:jc w:val="center"/>
              <w:rPr>
                <w:b/>
                <w:bCs/>
                <w:caps/>
                <w:lang w:val="en-US"/>
              </w:rPr>
            </w:pPr>
            <w:r w:rsidRPr="000F78A1">
              <w:rPr>
                <w:b/>
                <w:lang w:val="en-US"/>
              </w:rPr>
              <w:t>Sector</w:t>
            </w:r>
          </w:p>
        </w:tc>
        <w:tc>
          <w:tcPr>
            <w:tcW w:w="2392" w:type="dxa"/>
            <w:shd w:val="clear" w:color="auto" w:fill="E0E0E0"/>
            <w:vAlign w:val="center"/>
          </w:tcPr>
          <w:p w:rsidR="0053373D" w:rsidRDefault="0053373D" w:rsidP="000F78A1">
            <w:pPr>
              <w:spacing w:after="0"/>
              <w:jc w:val="center"/>
              <w:rPr>
                <w:b/>
                <w:lang w:val="en-US"/>
              </w:rPr>
            </w:pPr>
            <w:r w:rsidRPr="000F78A1">
              <w:rPr>
                <w:b/>
                <w:lang w:val="en-US"/>
              </w:rPr>
              <w:t>Energy C</w:t>
            </w:r>
            <w:r>
              <w:rPr>
                <w:b/>
                <w:lang w:val="en-US"/>
              </w:rPr>
              <w:t xml:space="preserve">onsumption </w:t>
            </w:r>
          </w:p>
          <w:p w:rsidR="0053373D" w:rsidRPr="000F78A1" w:rsidRDefault="0053373D" w:rsidP="000F78A1">
            <w:pPr>
              <w:spacing w:after="0"/>
              <w:jc w:val="center"/>
              <w:rPr>
                <w:b/>
                <w:bCs/>
                <w:caps/>
                <w:lang w:val="en-US"/>
              </w:rPr>
            </w:pPr>
            <w:r>
              <w:rPr>
                <w:b/>
                <w:lang w:val="en-US"/>
              </w:rPr>
              <w:t>(</w:t>
            </w:r>
            <w:proofErr w:type="spellStart"/>
            <w:r w:rsidRPr="000F78A1">
              <w:rPr>
                <w:b/>
                <w:lang w:val="en-US"/>
              </w:rPr>
              <w:t>GWh</w:t>
            </w:r>
            <w:proofErr w:type="spellEnd"/>
            <w:r>
              <w:rPr>
                <w:b/>
                <w:lang w:val="en-US"/>
              </w:rPr>
              <w:t>)</w:t>
            </w:r>
          </w:p>
        </w:tc>
        <w:tc>
          <w:tcPr>
            <w:tcW w:w="1320" w:type="dxa"/>
            <w:shd w:val="clear" w:color="auto" w:fill="E0E0E0"/>
            <w:vAlign w:val="center"/>
          </w:tcPr>
          <w:p w:rsidR="0053373D" w:rsidRDefault="0053373D" w:rsidP="000F78A1">
            <w:pPr>
              <w:spacing w:after="0"/>
              <w:jc w:val="center"/>
              <w:rPr>
                <w:b/>
                <w:lang w:val="en-US"/>
              </w:rPr>
            </w:pPr>
            <w:r w:rsidRPr="000F78A1">
              <w:rPr>
                <w:b/>
                <w:lang w:val="en-US"/>
              </w:rPr>
              <w:t>Share</w:t>
            </w:r>
          </w:p>
          <w:p w:rsidR="0053373D" w:rsidRPr="000F78A1" w:rsidRDefault="0053373D" w:rsidP="000F78A1">
            <w:pPr>
              <w:spacing w:after="0"/>
              <w:jc w:val="center"/>
              <w:rPr>
                <w:b/>
                <w:bCs/>
                <w:caps/>
                <w:lang w:val="en-US"/>
              </w:rPr>
            </w:pPr>
            <w:r>
              <w:rPr>
                <w:b/>
                <w:lang w:val="en-US"/>
              </w:rPr>
              <w:t>(</w:t>
            </w:r>
            <w:r w:rsidRPr="000F78A1">
              <w:rPr>
                <w:b/>
                <w:lang w:val="en-US"/>
              </w:rPr>
              <w:t>%</w:t>
            </w:r>
            <w:r>
              <w:rPr>
                <w:b/>
                <w:lang w:val="en-US"/>
              </w:rPr>
              <w:t>)</w:t>
            </w:r>
          </w:p>
        </w:tc>
      </w:tr>
      <w:tr w:rsidR="0053373D" w:rsidRPr="00B60F2C" w:rsidTr="006E3317">
        <w:trPr>
          <w:jc w:val="center"/>
        </w:trPr>
        <w:tc>
          <w:tcPr>
            <w:tcW w:w="3549" w:type="dxa"/>
          </w:tcPr>
          <w:p w:rsidR="0053373D" w:rsidRPr="00B60F2C" w:rsidRDefault="0053373D" w:rsidP="000F78A1">
            <w:pPr>
              <w:spacing w:after="0"/>
              <w:rPr>
                <w:lang w:val="en-US"/>
              </w:rPr>
            </w:pPr>
            <w:r w:rsidRPr="00B60F2C">
              <w:rPr>
                <w:lang w:val="en-US"/>
              </w:rPr>
              <w:t>Residential buildings</w:t>
            </w:r>
          </w:p>
        </w:tc>
        <w:tc>
          <w:tcPr>
            <w:tcW w:w="2392" w:type="dxa"/>
            <w:vAlign w:val="bottom"/>
          </w:tcPr>
          <w:p w:rsidR="0053373D" w:rsidRPr="00B60F2C" w:rsidRDefault="0053373D" w:rsidP="000F78A1">
            <w:pPr>
              <w:spacing w:after="0"/>
              <w:jc w:val="center"/>
              <w:rPr>
                <w:lang w:val="en-US"/>
              </w:rPr>
            </w:pPr>
            <w:r w:rsidRPr="00B60F2C">
              <w:rPr>
                <w:lang w:val="en-US"/>
              </w:rPr>
              <w:t>436</w:t>
            </w:r>
          </w:p>
        </w:tc>
        <w:tc>
          <w:tcPr>
            <w:tcW w:w="1320" w:type="dxa"/>
            <w:vAlign w:val="bottom"/>
          </w:tcPr>
          <w:p w:rsidR="0053373D" w:rsidRPr="00B60F2C" w:rsidRDefault="0053373D" w:rsidP="000F78A1">
            <w:pPr>
              <w:spacing w:after="0"/>
              <w:jc w:val="right"/>
              <w:rPr>
                <w:lang w:val="en-US"/>
              </w:rPr>
            </w:pPr>
            <w:r w:rsidRPr="00B60F2C">
              <w:rPr>
                <w:lang w:val="en-US"/>
              </w:rPr>
              <w:t>39</w:t>
            </w:r>
          </w:p>
        </w:tc>
      </w:tr>
      <w:tr w:rsidR="0053373D" w:rsidRPr="00B60F2C" w:rsidTr="006E3317">
        <w:trPr>
          <w:jc w:val="center"/>
        </w:trPr>
        <w:tc>
          <w:tcPr>
            <w:tcW w:w="3549" w:type="dxa"/>
          </w:tcPr>
          <w:p w:rsidR="0053373D" w:rsidRPr="00B60F2C" w:rsidRDefault="0053373D" w:rsidP="000F78A1">
            <w:pPr>
              <w:spacing w:after="0"/>
              <w:rPr>
                <w:lang w:val="en-US"/>
              </w:rPr>
            </w:pPr>
            <w:r w:rsidRPr="00B60F2C">
              <w:rPr>
                <w:lang w:val="en-US"/>
              </w:rPr>
              <w:t>Municipal buildings</w:t>
            </w:r>
          </w:p>
        </w:tc>
        <w:tc>
          <w:tcPr>
            <w:tcW w:w="2392" w:type="dxa"/>
            <w:vAlign w:val="bottom"/>
          </w:tcPr>
          <w:p w:rsidR="0053373D" w:rsidRPr="00B60F2C" w:rsidRDefault="0053373D" w:rsidP="000F78A1">
            <w:pPr>
              <w:spacing w:after="0"/>
              <w:jc w:val="center"/>
              <w:rPr>
                <w:lang w:val="en-US"/>
              </w:rPr>
            </w:pPr>
            <w:r>
              <w:rPr>
                <w:lang w:val="en-US"/>
              </w:rPr>
              <w:t xml:space="preserve">  </w:t>
            </w:r>
            <w:r w:rsidRPr="00B60F2C">
              <w:rPr>
                <w:lang w:val="en-US"/>
              </w:rPr>
              <w:t>21</w:t>
            </w:r>
          </w:p>
        </w:tc>
        <w:tc>
          <w:tcPr>
            <w:tcW w:w="1320" w:type="dxa"/>
            <w:vAlign w:val="bottom"/>
          </w:tcPr>
          <w:p w:rsidR="0053373D" w:rsidRPr="00B60F2C" w:rsidRDefault="0053373D" w:rsidP="000F78A1">
            <w:pPr>
              <w:spacing w:after="0"/>
              <w:jc w:val="right"/>
              <w:rPr>
                <w:lang w:val="en-US"/>
              </w:rPr>
            </w:pPr>
            <w:r>
              <w:rPr>
                <w:lang w:val="en-US"/>
              </w:rPr>
              <w:t>2</w:t>
            </w:r>
          </w:p>
        </w:tc>
      </w:tr>
      <w:tr w:rsidR="0053373D" w:rsidRPr="00B60F2C" w:rsidTr="006E3317">
        <w:trPr>
          <w:jc w:val="center"/>
        </w:trPr>
        <w:tc>
          <w:tcPr>
            <w:tcW w:w="3549" w:type="dxa"/>
          </w:tcPr>
          <w:p w:rsidR="0053373D" w:rsidRPr="00B60F2C" w:rsidRDefault="0053373D" w:rsidP="000F78A1">
            <w:pPr>
              <w:spacing w:after="0"/>
              <w:rPr>
                <w:lang w:val="en-US"/>
              </w:rPr>
            </w:pPr>
            <w:r w:rsidRPr="00B60F2C">
              <w:rPr>
                <w:lang w:val="en-US"/>
              </w:rPr>
              <w:t>Transport</w:t>
            </w:r>
          </w:p>
        </w:tc>
        <w:tc>
          <w:tcPr>
            <w:tcW w:w="2392" w:type="dxa"/>
            <w:vAlign w:val="bottom"/>
          </w:tcPr>
          <w:p w:rsidR="0053373D" w:rsidRPr="00B60F2C" w:rsidRDefault="0053373D" w:rsidP="000F78A1">
            <w:pPr>
              <w:spacing w:after="0"/>
              <w:jc w:val="center"/>
              <w:rPr>
                <w:lang w:val="en-US"/>
              </w:rPr>
            </w:pPr>
            <w:r>
              <w:rPr>
                <w:lang w:val="en-US"/>
              </w:rPr>
              <w:t xml:space="preserve"> </w:t>
            </w:r>
            <w:r w:rsidRPr="00B60F2C">
              <w:rPr>
                <w:lang w:val="en-US"/>
              </w:rPr>
              <w:t>490</w:t>
            </w:r>
          </w:p>
        </w:tc>
        <w:tc>
          <w:tcPr>
            <w:tcW w:w="1320" w:type="dxa"/>
            <w:vAlign w:val="bottom"/>
          </w:tcPr>
          <w:p w:rsidR="0053373D" w:rsidRPr="00B60F2C" w:rsidRDefault="0053373D" w:rsidP="000F78A1">
            <w:pPr>
              <w:spacing w:after="0"/>
              <w:jc w:val="right"/>
              <w:rPr>
                <w:lang w:val="en-US"/>
              </w:rPr>
            </w:pPr>
            <w:r w:rsidRPr="00B60F2C">
              <w:rPr>
                <w:lang w:val="en-US"/>
              </w:rPr>
              <w:t>44</w:t>
            </w:r>
          </w:p>
        </w:tc>
      </w:tr>
      <w:tr w:rsidR="0053373D" w:rsidRPr="00B60F2C" w:rsidTr="006E3317">
        <w:trPr>
          <w:jc w:val="center"/>
        </w:trPr>
        <w:tc>
          <w:tcPr>
            <w:tcW w:w="3549" w:type="dxa"/>
          </w:tcPr>
          <w:p w:rsidR="0053373D" w:rsidRPr="00B60F2C" w:rsidRDefault="0053373D" w:rsidP="000F78A1">
            <w:pPr>
              <w:spacing w:after="0"/>
              <w:rPr>
                <w:lang w:val="en-US"/>
              </w:rPr>
            </w:pPr>
            <w:r w:rsidRPr="00B60F2C">
              <w:rPr>
                <w:lang w:val="en-US"/>
              </w:rPr>
              <w:t>Public Lighting</w:t>
            </w:r>
          </w:p>
        </w:tc>
        <w:tc>
          <w:tcPr>
            <w:tcW w:w="2392" w:type="dxa"/>
            <w:vAlign w:val="bottom"/>
          </w:tcPr>
          <w:p w:rsidR="0053373D" w:rsidRPr="00B60F2C" w:rsidRDefault="0053373D" w:rsidP="000F78A1">
            <w:pPr>
              <w:spacing w:after="0"/>
              <w:jc w:val="center"/>
              <w:rPr>
                <w:lang w:val="en-US"/>
              </w:rPr>
            </w:pPr>
            <w:r>
              <w:rPr>
                <w:lang w:val="en-US"/>
              </w:rPr>
              <w:t xml:space="preserve">   </w:t>
            </w:r>
            <w:r w:rsidRPr="00B60F2C">
              <w:rPr>
                <w:lang w:val="en-US"/>
              </w:rPr>
              <w:t>1</w:t>
            </w:r>
            <w:r>
              <w:rPr>
                <w:lang w:val="en-US"/>
              </w:rPr>
              <w:t>1</w:t>
            </w:r>
          </w:p>
        </w:tc>
        <w:tc>
          <w:tcPr>
            <w:tcW w:w="1320" w:type="dxa"/>
            <w:vAlign w:val="bottom"/>
          </w:tcPr>
          <w:p w:rsidR="0053373D" w:rsidRPr="00B60F2C" w:rsidRDefault="0053373D" w:rsidP="000F78A1">
            <w:pPr>
              <w:spacing w:after="0"/>
              <w:jc w:val="right"/>
              <w:rPr>
                <w:lang w:val="en-US"/>
              </w:rPr>
            </w:pPr>
            <w:r w:rsidRPr="00B60F2C">
              <w:rPr>
                <w:lang w:val="en-US"/>
              </w:rPr>
              <w:t>1</w:t>
            </w:r>
          </w:p>
        </w:tc>
      </w:tr>
      <w:tr w:rsidR="0053373D" w:rsidRPr="00B60F2C" w:rsidTr="006E3317">
        <w:trPr>
          <w:jc w:val="center"/>
        </w:trPr>
        <w:tc>
          <w:tcPr>
            <w:tcW w:w="3549" w:type="dxa"/>
          </w:tcPr>
          <w:p w:rsidR="0053373D" w:rsidRPr="00B60F2C" w:rsidRDefault="0053373D" w:rsidP="000F78A1">
            <w:pPr>
              <w:spacing w:after="0"/>
              <w:rPr>
                <w:lang w:val="en-US"/>
              </w:rPr>
            </w:pPr>
            <w:r w:rsidRPr="00B60F2C">
              <w:rPr>
                <w:lang w:val="en-US"/>
              </w:rPr>
              <w:t>Other (Commercial, Industry etc.)</w:t>
            </w:r>
          </w:p>
        </w:tc>
        <w:tc>
          <w:tcPr>
            <w:tcW w:w="2392" w:type="dxa"/>
            <w:vAlign w:val="bottom"/>
          </w:tcPr>
          <w:p w:rsidR="0053373D" w:rsidRPr="00B60F2C" w:rsidRDefault="0053373D" w:rsidP="000F78A1">
            <w:pPr>
              <w:spacing w:after="0"/>
              <w:jc w:val="center"/>
              <w:rPr>
                <w:lang w:val="en-US"/>
              </w:rPr>
            </w:pPr>
            <w:r>
              <w:rPr>
                <w:lang w:val="en-US"/>
              </w:rPr>
              <w:t xml:space="preserve"> </w:t>
            </w:r>
            <w:r w:rsidRPr="00B60F2C">
              <w:rPr>
                <w:lang w:val="en-US"/>
              </w:rPr>
              <w:t>152</w:t>
            </w:r>
          </w:p>
        </w:tc>
        <w:tc>
          <w:tcPr>
            <w:tcW w:w="1320" w:type="dxa"/>
            <w:vAlign w:val="bottom"/>
          </w:tcPr>
          <w:p w:rsidR="0053373D" w:rsidRPr="00B60F2C" w:rsidRDefault="0053373D" w:rsidP="000F78A1">
            <w:pPr>
              <w:spacing w:after="0"/>
              <w:jc w:val="right"/>
              <w:rPr>
                <w:lang w:val="en-US"/>
              </w:rPr>
            </w:pPr>
            <w:r>
              <w:rPr>
                <w:lang w:val="en-US"/>
              </w:rPr>
              <w:t>14</w:t>
            </w:r>
          </w:p>
        </w:tc>
      </w:tr>
      <w:tr w:rsidR="0053373D" w:rsidRPr="00B60F2C" w:rsidTr="006E3317">
        <w:trPr>
          <w:jc w:val="center"/>
        </w:trPr>
        <w:tc>
          <w:tcPr>
            <w:tcW w:w="3549" w:type="dxa"/>
          </w:tcPr>
          <w:p w:rsidR="0053373D" w:rsidRPr="006E3317" w:rsidRDefault="0053373D" w:rsidP="006E3317">
            <w:pPr>
              <w:spacing w:after="0"/>
              <w:jc w:val="right"/>
              <w:rPr>
                <w:i/>
                <w:lang w:val="en-US"/>
              </w:rPr>
            </w:pPr>
            <w:r w:rsidRPr="006E3317">
              <w:rPr>
                <w:i/>
                <w:lang w:val="en-US"/>
              </w:rPr>
              <w:t>Total:</w:t>
            </w:r>
          </w:p>
        </w:tc>
        <w:tc>
          <w:tcPr>
            <w:tcW w:w="2392" w:type="dxa"/>
            <w:vAlign w:val="bottom"/>
          </w:tcPr>
          <w:p w:rsidR="0053373D" w:rsidRPr="006E3317" w:rsidRDefault="0053373D" w:rsidP="000F78A1">
            <w:pPr>
              <w:spacing w:after="0"/>
              <w:jc w:val="center"/>
              <w:rPr>
                <w:i/>
                <w:lang w:val="en-US"/>
              </w:rPr>
            </w:pPr>
            <w:r w:rsidRPr="006E3317">
              <w:rPr>
                <w:i/>
                <w:lang w:val="en-US"/>
              </w:rPr>
              <w:t>1110</w:t>
            </w:r>
          </w:p>
        </w:tc>
        <w:tc>
          <w:tcPr>
            <w:tcW w:w="1320" w:type="dxa"/>
            <w:vAlign w:val="bottom"/>
          </w:tcPr>
          <w:p w:rsidR="0053373D" w:rsidRPr="006E3317" w:rsidRDefault="0053373D" w:rsidP="000F78A1">
            <w:pPr>
              <w:spacing w:after="0"/>
              <w:jc w:val="right"/>
              <w:rPr>
                <w:i/>
                <w:lang w:val="en-US"/>
              </w:rPr>
            </w:pPr>
            <w:r w:rsidRPr="006E3317">
              <w:rPr>
                <w:i/>
                <w:lang w:val="en-US"/>
              </w:rPr>
              <w:t>100</w:t>
            </w:r>
          </w:p>
        </w:tc>
      </w:tr>
    </w:tbl>
    <w:p w:rsidR="0053373D" w:rsidRDefault="0053373D" w:rsidP="00B60F2C"/>
    <w:p w:rsidR="0053373D" w:rsidRDefault="0053373D" w:rsidP="00B60F2C">
      <w:pPr>
        <w:jc w:val="center"/>
      </w:pPr>
    </w:p>
    <w:p w:rsidR="0053373D" w:rsidRPr="006E3317" w:rsidRDefault="0053373D" w:rsidP="00B60F2C">
      <w:pPr>
        <w:jc w:val="center"/>
        <w:rPr>
          <w:b/>
        </w:rPr>
      </w:pPr>
      <w:r w:rsidRPr="006E3317">
        <w:rPr>
          <w:b/>
        </w:rPr>
        <w:t xml:space="preserve">Table </w:t>
      </w:r>
      <w:r>
        <w:rPr>
          <w:b/>
        </w:rPr>
        <w:t>2</w:t>
      </w:r>
      <w:r w:rsidRPr="006E3317">
        <w:rPr>
          <w:b/>
        </w:rPr>
        <w:t xml:space="preserve">: </w:t>
      </w:r>
      <w:r>
        <w:rPr>
          <w:b/>
        </w:rPr>
        <w:t xml:space="preserve">Estimate of 2012 </w:t>
      </w:r>
      <w:r w:rsidRPr="006E3317">
        <w:rPr>
          <w:b/>
        </w:rPr>
        <w:t xml:space="preserve">GHG </w:t>
      </w:r>
      <w:r>
        <w:rPr>
          <w:b/>
        </w:rPr>
        <w:t>Emissions</w:t>
      </w:r>
      <w:r w:rsidRPr="006E3317">
        <w:rPr>
          <w:b/>
        </w:rPr>
        <w:t xml:space="preserve"> for the City of Batumi</w:t>
      </w:r>
      <w:r>
        <w:rPr>
          <w:rStyle w:val="FootnoteReference"/>
          <w:rFonts w:cs="Arial"/>
          <w:b/>
          <w:szCs w:val="18"/>
        </w:rPr>
        <w:footnoteReference w:id="11"/>
      </w:r>
    </w:p>
    <w:tbl>
      <w:tblPr>
        <w:tblW w:w="7282" w:type="dxa"/>
        <w:jc w:val="center"/>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2"/>
        <w:gridCol w:w="2310"/>
        <w:gridCol w:w="1210"/>
      </w:tblGrid>
      <w:tr w:rsidR="0053373D" w:rsidRPr="00B60F2C" w:rsidTr="006E3317">
        <w:trPr>
          <w:trHeight w:val="256"/>
          <w:jc w:val="center"/>
        </w:trPr>
        <w:tc>
          <w:tcPr>
            <w:tcW w:w="3762" w:type="dxa"/>
            <w:shd w:val="clear" w:color="auto" w:fill="E0E0E0"/>
            <w:vAlign w:val="center"/>
          </w:tcPr>
          <w:p w:rsidR="0053373D" w:rsidRPr="006E3317" w:rsidRDefault="0053373D" w:rsidP="00D0090C">
            <w:pPr>
              <w:spacing w:after="0"/>
              <w:jc w:val="center"/>
              <w:rPr>
                <w:b/>
                <w:bCs/>
                <w:caps/>
                <w:lang w:val="en-US"/>
              </w:rPr>
            </w:pPr>
            <w:r w:rsidRPr="006E3317">
              <w:rPr>
                <w:b/>
                <w:lang w:val="en-US"/>
              </w:rPr>
              <w:t>Sector</w:t>
            </w:r>
          </w:p>
        </w:tc>
        <w:tc>
          <w:tcPr>
            <w:tcW w:w="2310" w:type="dxa"/>
            <w:shd w:val="clear" w:color="auto" w:fill="E0E0E0"/>
            <w:vAlign w:val="center"/>
          </w:tcPr>
          <w:p w:rsidR="0053373D" w:rsidRDefault="0053373D" w:rsidP="00D0090C">
            <w:pPr>
              <w:spacing w:after="0"/>
              <w:jc w:val="center"/>
              <w:rPr>
                <w:b/>
                <w:lang w:val="en-US"/>
              </w:rPr>
            </w:pPr>
            <w:r w:rsidRPr="006E3317">
              <w:rPr>
                <w:b/>
                <w:lang w:val="en-US"/>
              </w:rPr>
              <w:t>Emission reduction</w:t>
            </w:r>
          </w:p>
          <w:p w:rsidR="0053373D" w:rsidRPr="006E3317" w:rsidRDefault="0053373D" w:rsidP="00D0090C">
            <w:pPr>
              <w:spacing w:after="0"/>
              <w:jc w:val="center"/>
              <w:rPr>
                <w:b/>
                <w:bCs/>
                <w:caps/>
                <w:lang w:val="en-US"/>
              </w:rPr>
            </w:pPr>
            <w:r>
              <w:rPr>
                <w:b/>
                <w:lang w:val="en-US"/>
              </w:rPr>
              <w:t>(</w:t>
            </w:r>
            <w:r w:rsidRPr="006E3317">
              <w:rPr>
                <w:b/>
                <w:lang w:val="en-US"/>
              </w:rPr>
              <w:t xml:space="preserve">1000 </w:t>
            </w:r>
            <w:proofErr w:type="spellStart"/>
            <w:r w:rsidRPr="006E3317">
              <w:rPr>
                <w:b/>
                <w:lang w:val="en-US"/>
              </w:rPr>
              <w:t>Ton</w:t>
            </w:r>
            <w:r>
              <w:rPr>
                <w:b/>
                <w:lang w:val="en-US"/>
              </w:rPr>
              <w:t>n</w:t>
            </w:r>
            <w:r w:rsidRPr="006E3317">
              <w:rPr>
                <w:b/>
                <w:lang w:val="en-US"/>
              </w:rPr>
              <w:t>es</w:t>
            </w:r>
            <w:proofErr w:type="spellEnd"/>
            <w:r w:rsidRPr="006E3317">
              <w:rPr>
                <w:b/>
                <w:lang w:val="en-US"/>
              </w:rPr>
              <w:t xml:space="preserve"> CO</w:t>
            </w:r>
            <w:r w:rsidRPr="006E3317">
              <w:rPr>
                <w:rStyle w:val="apple-style-span"/>
                <w:rFonts w:cs="Arial"/>
                <w:b/>
                <w:vertAlign w:val="subscript"/>
                <w:lang w:val="en-US"/>
              </w:rPr>
              <w:t>2e</w:t>
            </w:r>
            <w:r>
              <w:rPr>
                <w:rStyle w:val="apple-style-span"/>
                <w:rFonts w:cs="Arial"/>
                <w:b/>
                <w:lang w:val="en-US"/>
              </w:rPr>
              <w:t>)</w:t>
            </w:r>
          </w:p>
        </w:tc>
        <w:tc>
          <w:tcPr>
            <w:tcW w:w="1210" w:type="dxa"/>
            <w:shd w:val="clear" w:color="auto" w:fill="E0E0E0"/>
            <w:vAlign w:val="center"/>
          </w:tcPr>
          <w:p w:rsidR="0053373D" w:rsidRDefault="0053373D" w:rsidP="00D0090C">
            <w:pPr>
              <w:spacing w:after="0"/>
              <w:jc w:val="center"/>
              <w:rPr>
                <w:b/>
                <w:lang w:val="en-US"/>
              </w:rPr>
            </w:pPr>
            <w:r w:rsidRPr="006E3317">
              <w:rPr>
                <w:b/>
                <w:lang w:val="en-US"/>
              </w:rPr>
              <w:t>Share</w:t>
            </w:r>
          </w:p>
          <w:p w:rsidR="0053373D" w:rsidRPr="006E3317" w:rsidRDefault="0053373D" w:rsidP="00D0090C">
            <w:pPr>
              <w:spacing w:after="0"/>
              <w:jc w:val="center"/>
              <w:rPr>
                <w:b/>
                <w:bCs/>
                <w:caps/>
                <w:lang w:val="en-US"/>
              </w:rPr>
            </w:pPr>
            <w:r>
              <w:rPr>
                <w:b/>
                <w:lang w:val="en-US"/>
              </w:rPr>
              <w:t>(</w:t>
            </w:r>
            <w:r w:rsidRPr="006E3317">
              <w:rPr>
                <w:b/>
                <w:lang w:val="en-US"/>
              </w:rPr>
              <w:t>%</w:t>
            </w:r>
            <w:r>
              <w:rPr>
                <w:b/>
                <w:lang w:val="en-US"/>
              </w:rPr>
              <w:t>)</w:t>
            </w:r>
          </w:p>
        </w:tc>
      </w:tr>
      <w:tr w:rsidR="0053373D" w:rsidRPr="00B60F2C" w:rsidTr="006E3317">
        <w:trPr>
          <w:trHeight w:val="70"/>
          <w:jc w:val="center"/>
        </w:trPr>
        <w:tc>
          <w:tcPr>
            <w:tcW w:w="3762" w:type="dxa"/>
          </w:tcPr>
          <w:p w:rsidR="0053373D" w:rsidRPr="00B60F2C" w:rsidRDefault="0053373D" w:rsidP="00D0090C">
            <w:pPr>
              <w:spacing w:after="0"/>
              <w:rPr>
                <w:lang w:val="en-US"/>
              </w:rPr>
            </w:pPr>
            <w:r w:rsidRPr="00B60F2C">
              <w:rPr>
                <w:lang w:val="en-US"/>
              </w:rPr>
              <w:t>Residential buildings</w:t>
            </w:r>
          </w:p>
        </w:tc>
        <w:tc>
          <w:tcPr>
            <w:tcW w:w="2310" w:type="dxa"/>
            <w:vAlign w:val="bottom"/>
          </w:tcPr>
          <w:p w:rsidR="0053373D" w:rsidRPr="00B60F2C" w:rsidRDefault="0053373D" w:rsidP="00D0090C">
            <w:pPr>
              <w:spacing w:after="0"/>
              <w:jc w:val="center"/>
              <w:rPr>
                <w:lang w:val="en-US"/>
              </w:rPr>
            </w:pPr>
            <w:r>
              <w:rPr>
                <w:lang w:val="en-US"/>
              </w:rPr>
              <w:t xml:space="preserve"> 69.84</w:t>
            </w:r>
          </w:p>
        </w:tc>
        <w:tc>
          <w:tcPr>
            <w:tcW w:w="1210" w:type="dxa"/>
            <w:vAlign w:val="bottom"/>
          </w:tcPr>
          <w:p w:rsidR="0053373D" w:rsidRPr="00B60F2C" w:rsidRDefault="0053373D" w:rsidP="00D0090C">
            <w:pPr>
              <w:spacing w:after="0"/>
              <w:jc w:val="right"/>
              <w:rPr>
                <w:lang w:val="en-US"/>
              </w:rPr>
            </w:pPr>
            <w:r w:rsidRPr="00B60F2C">
              <w:rPr>
                <w:lang w:val="en-US"/>
              </w:rPr>
              <w:t>27</w:t>
            </w:r>
          </w:p>
        </w:tc>
      </w:tr>
      <w:tr w:rsidR="0053373D" w:rsidRPr="00B60F2C" w:rsidTr="006E3317">
        <w:trPr>
          <w:trHeight w:val="70"/>
          <w:jc w:val="center"/>
        </w:trPr>
        <w:tc>
          <w:tcPr>
            <w:tcW w:w="3762" w:type="dxa"/>
          </w:tcPr>
          <w:p w:rsidR="0053373D" w:rsidRPr="00B60F2C" w:rsidRDefault="0053373D" w:rsidP="00D0090C">
            <w:pPr>
              <w:spacing w:after="0"/>
              <w:rPr>
                <w:lang w:val="en-US"/>
              </w:rPr>
            </w:pPr>
            <w:r w:rsidRPr="00B60F2C">
              <w:rPr>
                <w:lang w:val="en-US"/>
              </w:rPr>
              <w:t>Municipal buildings</w:t>
            </w:r>
          </w:p>
        </w:tc>
        <w:tc>
          <w:tcPr>
            <w:tcW w:w="2310" w:type="dxa"/>
            <w:vAlign w:val="bottom"/>
          </w:tcPr>
          <w:p w:rsidR="0053373D" w:rsidRPr="00B60F2C" w:rsidRDefault="0053373D" w:rsidP="00D0090C">
            <w:pPr>
              <w:spacing w:after="0"/>
              <w:jc w:val="center"/>
              <w:rPr>
                <w:lang w:val="en-US"/>
              </w:rPr>
            </w:pPr>
            <w:r>
              <w:rPr>
                <w:lang w:val="en-US"/>
              </w:rPr>
              <w:t xml:space="preserve">   3.28</w:t>
            </w:r>
          </w:p>
        </w:tc>
        <w:tc>
          <w:tcPr>
            <w:tcW w:w="1210" w:type="dxa"/>
            <w:vAlign w:val="bottom"/>
          </w:tcPr>
          <w:p w:rsidR="0053373D" w:rsidRPr="00B60F2C" w:rsidRDefault="0053373D" w:rsidP="00D0090C">
            <w:pPr>
              <w:spacing w:after="0"/>
              <w:jc w:val="right"/>
              <w:rPr>
                <w:lang w:val="en-US"/>
              </w:rPr>
            </w:pPr>
            <w:r w:rsidRPr="00B60F2C">
              <w:rPr>
                <w:lang w:val="en-US"/>
              </w:rPr>
              <w:t>1</w:t>
            </w:r>
          </w:p>
        </w:tc>
      </w:tr>
      <w:tr w:rsidR="0053373D" w:rsidRPr="00B60F2C" w:rsidTr="006E3317">
        <w:trPr>
          <w:trHeight w:val="70"/>
          <w:jc w:val="center"/>
        </w:trPr>
        <w:tc>
          <w:tcPr>
            <w:tcW w:w="3762" w:type="dxa"/>
          </w:tcPr>
          <w:p w:rsidR="0053373D" w:rsidRPr="00B60F2C" w:rsidRDefault="0053373D" w:rsidP="00D0090C">
            <w:pPr>
              <w:spacing w:after="0"/>
              <w:rPr>
                <w:lang w:val="en-US"/>
              </w:rPr>
            </w:pPr>
            <w:r>
              <w:rPr>
                <w:lang w:val="en-US"/>
              </w:rPr>
              <w:t>Commercial buildings and facilities</w:t>
            </w:r>
          </w:p>
        </w:tc>
        <w:tc>
          <w:tcPr>
            <w:tcW w:w="2310" w:type="dxa"/>
            <w:vAlign w:val="bottom"/>
          </w:tcPr>
          <w:p w:rsidR="0053373D" w:rsidRDefault="0053373D" w:rsidP="00D0090C">
            <w:pPr>
              <w:spacing w:after="0"/>
              <w:jc w:val="center"/>
              <w:rPr>
                <w:lang w:val="en-US"/>
              </w:rPr>
            </w:pPr>
            <w:r>
              <w:rPr>
                <w:lang w:val="en-US"/>
              </w:rPr>
              <w:t xml:space="preserve"> 18.54</w:t>
            </w:r>
          </w:p>
        </w:tc>
        <w:tc>
          <w:tcPr>
            <w:tcW w:w="1210" w:type="dxa"/>
            <w:vAlign w:val="bottom"/>
          </w:tcPr>
          <w:p w:rsidR="0053373D" w:rsidRPr="00B60F2C" w:rsidRDefault="0053373D" w:rsidP="00D0090C">
            <w:pPr>
              <w:spacing w:after="0"/>
              <w:jc w:val="right"/>
              <w:rPr>
                <w:lang w:val="en-US"/>
              </w:rPr>
            </w:pPr>
            <w:r>
              <w:rPr>
                <w:lang w:val="en-US"/>
              </w:rPr>
              <w:t>7</w:t>
            </w:r>
          </w:p>
        </w:tc>
      </w:tr>
      <w:tr w:rsidR="0053373D" w:rsidRPr="00B60F2C" w:rsidTr="006E3317">
        <w:trPr>
          <w:trHeight w:val="70"/>
          <w:jc w:val="center"/>
        </w:trPr>
        <w:tc>
          <w:tcPr>
            <w:tcW w:w="3762" w:type="dxa"/>
          </w:tcPr>
          <w:p w:rsidR="0053373D" w:rsidRPr="00B60F2C" w:rsidRDefault="0053373D" w:rsidP="00D0090C">
            <w:pPr>
              <w:spacing w:after="0"/>
              <w:rPr>
                <w:lang w:val="en-US"/>
              </w:rPr>
            </w:pPr>
            <w:r w:rsidRPr="00B60F2C">
              <w:rPr>
                <w:lang w:val="en-US"/>
              </w:rPr>
              <w:t>Transport</w:t>
            </w:r>
          </w:p>
        </w:tc>
        <w:tc>
          <w:tcPr>
            <w:tcW w:w="2310" w:type="dxa"/>
            <w:vAlign w:val="bottom"/>
          </w:tcPr>
          <w:p w:rsidR="0053373D" w:rsidRPr="00B60F2C" w:rsidRDefault="0053373D" w:rsidP="00D0090C">
            <w:pPr>
              <w:spacing w:after="0"/>
              <w:jc w:val="center"/>
              <w:rPr>
                <w:lang w:val="en-US"/>
              </w:rPr>
            </w:pPr>
            <w:r>
              <w:rPr>
                <w:lang w:val="en-US"/>
              </w:rPr>
              <w:t>128.52</w:t>
            </w:r>
          </w:p>
        </w:tc>
        <w:tc>
          <w:tcPr>
            <w:tcW w:w="1210" w:type="dxa"/>
            <w:vAlign w:val="bottom"/>
          </w:tcPr>
          <w:p w:rsidR="0053373D" w:rsidRPr="00B60F2C" w:rsidRDefault="0053373D" w:rsidP="00D0090C">
            <w:pPr>
              <w:spacing w:after="0"/>
              <w:jc w:val="right"/>
              <w:rPr>
                <w:lang w:val="en-US"/>
              </w:rPr>
            </w:pPr>
            <w:r>
              <w:rPr>
                <w:lang w:val="en-US"/>
              </w:rPr>
              <w:t>50</w:t>
            </w:r>
          </w:p>
        </w:tc>
      </w:tr>
      <w:tr w:rsidR="0053373D" w:rsidRPr="00B60F2C" w:rsidTr="006E3317">
        <w:trPr>
          <w:trHeight w:val="70"/>
          <w:jc w:val="center"/>
        </w:trPr>
        <w:tc>
          <w:tcPr>
            <w:tcW w:w="3762" w:type="dxa"/>
          </w:tcPr>
          <w:p w:rsidR="0053373D" w:rsidRPr="00B60F2C" w:rsidRDefault="0053373D" w:rsidP="00D0090C">
            <w:pPr>
              <w:spacing w:after="0"/>
              <w:rPr>
                <w:lang w:val="en-US"/>
              </w:rPr>
            </w:pPr>
            <w:r w:rsidRPr="00B60F2C">
              <w:rPr>
                <w:lang w:val="en-US"/>
              </w:rPr>
              <w:t>Public Lighting</w:t>
            </w:r>
          </w:p>
        </w:tc>
        <w:tc>
          <w:tcPr>
            <w:tcW w:w="2310" w:type="dxa"/>
            <w:vAlign w:val="bottom"/>
          </w:tcPr>
          <w:p w:rsidR="0053373D" w:rsidRPr="00B60F2C" w:rsidRDefault="0053373D" w:rsidP="00D0090C">
            <w:pPr>
              <w:spacing w:after="0"/>
              <w:jc w:val="center"/>
              <w:rPr>
                <w:lang w:val="en-US"/>
              </w:rPr>
            </w:pPr>
            <w:r>
              <w:rPr>
                <w:lang w:val="en-US"/>
              </w:rPr>
              <w:t xml:space="preserve">    1.96</w:t>
            </w:r>
          </w:p>
        </w:tc>
        <w:tc>
          <w:tcPr>
            <w:tcW w:w="1210" w:type="dxa"/>
            <w:vAlign w:val="bottom"/>
          </w:tcPr>
          <w:p w:rsidR="0053373D" w:rsidRPr="00B60F2C" w:rsidRDefault="0053373D" w:rsidP="00D0090C">
            <w:pPr>
              <w:spacing w:after="0"/>
              <w:jc w:val="right"/>
              <w:rPr>
                <w:lang w:val="en-US"/>
              </w:rPr>
            </w:pPr>
            <w:r>
              <w:rPr>
                <w:lang w:val="en-US"/>
              </w:rPr>
              <w:t>1</w:t>
            </w:r>
          </w:p>
        </w:tc>
      </w:tr>
      <w:tr w:rsidR="0053373D" w:rsidRPr="00B60F2C" w:rsidTr="006E3317">
        <w:trPr>
          <w:trHeight w:val="70"/>
          <w:jc w:val="center"/>
        </w:trPr>
        <w:tc>
          <w:tcPr>
            <w:tcW w:w="3762" w:type="dxa"/>
          </w:tcPr>
          <w:p w:rsidR="0053373D" w:rsidRPr="00B60F2C" w:rsidRDefault="0053373D" w:rsidP="00D0090C">
            <w:pPr>
              <w:spacing w:after="0"/>
              <w:rPr>
                <w:lang w:val="en-US"/>
              </w:rPr>
            </w:pPr>
            <w:r w:rsidRPr="00B60F2C">
              <w:rPr>
                <w:lang w:val="en-US"/>
              </w:rPr>
              <w:t>Other (Commercial, Industry etc.)</w:t>
            </w:r>
          </w:p>
        </w:tc>
        <w:tc>
          <w:tcPr>
            <w:tcW w:w="2310" w:type="dxa"/>
            <w:vAlign w:val="bottom"/>
          </w:tcPr>
          <w:p w:rsidR="0053373D" w:rsidRPr="00B60F2C" w:rsidRDefault="0053373D" w:rsidP="00D0090C">
            <w:pPr>
              <w:spacing w:after="0"/>
              <w:jc w:val="center"/>
              <w:rPr>
                <w:lang w:val="en-US"/>
              </w:rPr>
            </w:pPr>
            <w:r>
              <w:rPr>
                <w:lang w:val="en-US"/>
              </w:rPr>
              <w:t xml:space="preserve">  37.65</w:t>
            </w:r>
          </w:p>
        </w:tc>
        <w:tc>
          <w:tcPr>
            <w:tcW w:w="1210" w:type="dxa"/>
            <w:vAlign w:val="bottom"/>
          </w:tcPr>
          <w:p w:rsidR="0053373D" w:rsidRPr="00B60F2C" w:rsidRDefault="0053373D" w:rsidP="00D0090C">
            <w:pPr>
              <w:spacing w:after="0"/>
              <w:jc w:val="right"/>
              <w:rPr>
                <w:lang w:val="en-US"/>
              </w:rPr>
            </w:pPr>
            <w:r>
              <w:rPr>
                <w:lang w:val="en-US"/>
              </w:rPr>
              <w:t>14</w:t>
            </w:r>
          </w:p>
        </w:tc>
      </w:tr>
      <w:tr w:rsidR="0053373D" w:rsidRPr="00B60F2C" w:rsidTr="006E3317">
        <w:trPr>
          <w:trHeight w:val="70"/>
          <w:jc w:val="center"/>
        </w:trPr>
        <w:tc>
          <w:tcPr>
            <w:tcW w:w="3762" w:type="dxa"/>
          </w:tcPr>
          <w:p w:rsidR="0053373D" w:rsidRPr="00B60F2C" w:rsidRDefault="0053373D" w:rsidP="00D0090C">
            <w:pPr>
              <w:spacing w:after="0"/>
              <w:rPr>
                <w:lang w:val="en-US"/>
              </w:rPr>
            </w:pPr>
            <w:r w:rsidRPr="00B60F2C">
              <w:rPr>
                <w:lang w:val="en-US"/>
              </w:rPr>
              <w:t>Total</w:t>
            </w:r>
          </w:p>
        </w:tc>
        <w:tc>
          <w:tcPr>
            <w:tcW w:w="2310" w:type="dxa"/>
            <w:vAlign w:val="bottom"/>
          </w:tcPr>
          <w:p w:rsidR="0053373D" w:rsidRPr="00B60F2C" w:rsidRDefault="0053373D" w:rsidP="00D0090C">
            <w:pPr>
              <w:spacing w:after="0"/>
              <w:jc w:val="center"/>
              <w:rPr>
                <w:lang w:val="en-US"/>
              </w:rPr>
            </w:pPr>
            <w:r>
              <w:rPr>
                <w:lang w:val="en-US"/>
              </w:rPr>
              <w:t>259.79</w:t>
            </w:r>
          </w:p>
        </w:tc>
        <w:tc>
          <w:tcPr>
            <w:tcW w:w="1210" w:type="dxa"/>
            <w:vAlign w:val="bottom"/>
          </w:tcPr>
          <w:p w:rsidR="0053373D" w:rsidRPr="00B60F2C" w:rsidRDefault="0053373D" w:rsidP="00D0090C">
            <w:pPr>
              <w:spacing w:after="0"/>
              <w:jc w:val="right"/>
              <w:rPr>
                <w:lang w:val="en-US"/>
              </w:rPr>
            </w:pPr>
            <w:r w:rsidRPr="00B60F2C">
              <w:rPr>
                <w:lang w:val="en-US"/>
              </w:rPr>
              <w:t>100</w:t>
            </w:r>
          </w:p>
        </w:tc>
      </w:tr>
    </w:tbl>
    <w:p w:rsidR="0053373D" w:rsidRDefault="0053373D" w:rsidP="00CC5F1A">
      <w:pPr>
        <w:autoSpaceDE w:val="0"/>
        <w:autoSpaceDN w:val="0"/>
        <w:adjustRightInd w:val="0"/>
        <w:spacing w:after="0"/>
        <w:jc w:val="center"/>
      </w:pPr>
    </w:p>
    <w:p w:rsidR="0053373D" w:rsidRDefault="0053373D" w:rsidP="00CC5F1A">
      <w:pPr>
        <w:autoSpaceDE w:val="0"/>
        <w:autoSpaceDN w:val="0"/>
        <w:adjustRightInd w:val="0"/>
        <w:spacing w:after="0"/>
        <w:jc w:val="center"/>
      </w:pPr>
    </w:p>
    <w:p w:rsidR="0053373D" w:rsidRDefault="0053373D" w:rsidP="00A20015">
      <w:pPr>
        <w:pStyle w:val="ColorfulList-Accent11"/>
        <w:spacing w:after="0"/>
        <w:ind w:left="0"/>
        <w:jc w:val="center"/>
        <w:rPr>
          <w:b/>
        </w:rPr>
      </w:pPr>
      <w:r w:rsidRPr="00ED141E">
        <w:rPr>
          <w:b/>
        </w:rPr>
        <w:t>T</w:t>
      </w:r>
      <w:r>
        <w:rPr>
          <w:b/>
        </w:rPr>
        <w:t>able 3: Estimated 2012</w:t>
      </w:r>
      <w:r w:rsidRPr="00ED141E">
        <w:rPr>
          <w:b/>
        </w:rPr>
        <w:t xml:space="preserve"> baseline </w:t>
      </w:r>
      <w:r>
        <w:rPr>
          <w:b/>
        </w:rPr>
        <w:t xml:space="preserve">GHG </w:t>
      </w:r>
      <w:r w:rsidRPr="00ED141E">
        <w:rPr>
          <w:b/>
        </w:rPr>
        <w:t>emissions from the transport sector</w:t>
      </w:r>
      <w:r>
        <w:rPr>
          <w:b/>
        </w:rPr>
        <w:t xml:space="preserve"> </w:t>
      </w:r>
    </w:p>
    <w:p w:rsidR="0053373D" w:rsidRPr="00ED141E" w:rsidRDefault="0053373D" w:rsidP="00A20015">
      <w:pPr>
        <w:pStyle w:val="ColorfulList-Accent11"/>
        <w:ind w:left="0"/>
        <w:jc w:val="center"/>
        <w:rPr>
          <w:b/>
        </w:rPr>
      </w:pPr>
      <w:r>
        <w:rPr>
          <w:b/>
          <w:lang w:val="en-US"/>
        </w:rPr>
        <w:t>(</w:t>
      </w:r>
      <w:proofErr w:type="gramStart"/>
      <w:r>
        <w:rPr>
          <w:b/>
          <w:lang w:val="en-US"/>
        </w:rPr>
        <w:t>in</w:t>
      </w:r>
      <w:proofErr w:type="gramEnd"/>
      <w:r>
        <w:rPr>
          <w:b/>
          <w:lang w:val="en-US"/>
        </w:rPr>
        <w:t xml:space="preserve"> </w:t>
      </w:r>
      <w:r w:rsidRPr="006E3317">
        <w:rPr>
          <w:b/>
          <w:lang w:val="en-US"/>
        </w:rPr>
        <w:t>1</w:t>
      </w:r>
      <w:r>
        <w:rPr>
          <w:b/>
          <w:lang w:val="en-US"/>
        </w:rPr>
        <w:t>,</w:t>
      </w:r>
      <w:r w:rsidRPr="006E3317">
        <w:rPr>
          <w:b/>
          <w:lang w:val="en-US"/>
        </w:rPr>
        <w:t xml:space="preserve">000 </w:t>
      </w:r>
      <w:proofErr w:type="spellStart"/>
      <w:r w:rsidRPr="006E3317">
        <w:rPr>
          <w:b/>
          <w:lang w:val="en-US"/>
        </w:rPr>
        <w:t>Ton</w:t>
      </w:r>
      <w:r>
        <w:rPr>
          <w:b/>
          <w:lang w:val="en-US"/>
        </w:rPr>
        <w:t>n</w:t>
      </w:r>
      <w:r w:rsidRPr="006E3317">
        <w:rPr>
          <w:b/>
          <w:lang w:val="en-US"/>
        </w:rPr>
        <w:t>es</w:t>
      </w:r>
      <w:proofErr w:type="spellEnd"/>
      <w:r w:rsidRPr="006E3317">
        <w:rPr>
          <w:b/>
          <w:lang w:val="en-US"/>
        </w:rPr>
        <w:t xml:space="preserve"> CO</w:t>
      </w:r>
      <w:r w:rsidRPr="006E3317">
        <w:rPr>
          <w:rStyle w:val="apple-style-span"/>
          <w:rFonts w:cs="Arial"/>
          <w:b/>
          <w:vertAlign w:val="subscript"/>
          <w:lang w:val="en-US"/>
        </w:rPr>
        <w:t>2e</w:t>
      </w:r>
      <w:r>
        <w:rPr>
          <w:rStyle w:val="apple-style-span"/>
          <w:rFonts w:cs="Arial"/>
          <w:b/>
          <w:lang w:val="en-US"/>
        </w:rPr>
        <w:t>)</w:t>
      </w:r>
      <w:r w:rsidRPr="00ED141E">
        <w:rPr>
          <w:rStyle w:val="FootnoteReference"/>
          <w:rFonts w:ascii="Calibri" w:hAnsi="Calibri" w:cs="Arial"/>
          <w:i/>
          <w:sz w:val="20"/>
          <w:szCs w:val="18"/>
        </w:rPr>
        <w:t xml:space="preserve"> </w:t>
      </w:r>
      <w:r w:rsidRPr="00ED141E">
        <w:rPr>
          <w:rStyle w:val="FootnoteReference"/>
          <w:rFonts w:ascii="Calibri" w:hAnsi="Calibri" w:cs="Arial"/>
          <w:sz w:val="20"/>
          <w:szCs w:val="18"/>
        </w:rPr>
        <w:footnoteReference w:id="12"/>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8"/>
        <w:gridCol w:w="1268"/>
        <w:gridCol w:w="1278"/>
        <w:gridCol w:w="1356"/>
        <w:gridCol w:w="1356"/>
        <w:gridCol w:w="1356"/>
      </w:tblGrid>
      <w:tr w:rsidR="0053373D" w:rsidRPr="00ED141E" w:rsidTr="009941FA">
        <w:tc>
          <w:tcPr>
            <w:tcW w:w="1798" w:type="dxa"/>
            <w:shd w:val="pct15" w:color="auto" w:fill="auto"/>
            <w:vAlign w:val="center"/>
          </w:tcPr>
          <w:p w:rsidR="0053373D" w:rsidRPr="00ED141E" w:rsidRDefault="0053373D" w:rsidP="009941FA">
            <w:pPr>
              <w:pStyle w:val="Default"/>
              <w:jc w:val="center"/>
              <w:rPr>
                <w:sz w:val="22"/>
                <w:szCs w:val="22"/>
              </w:rPr>
            </w:pPr>
            <w:r w:rsidRPr="00ED141E">
              <w:rPr>
                <w:b/>
                <w:bCs/>
                <w:sz w:val="22"/>
                <w:szCs w:val="22"/>
              </w:rPr>
              <w:t>Subsector</w:t>
            </w:r>
          </w:p>
        </w:tc>
        <w:tc>
          <w:tcPr>
            <w:tcW w:w="992" w:type="dxa"/>
            <w:shd w:val="pct15" w:color="auto" w:fill="auto"/>
            <w:vAlign w:val="center"/>
          </w:tcPr>
          <w:p w:rsidR="0053373D" w:rsidRPr="00ED141E" w:rsidRDefault="0053373D" w:rsidP="009941FA">
            <w:pPr>
              <w:pStyle w:val="Default"/>
              <w:jc w:val="center"/>
              <w:rPr>
                <w:sz w:val="22"/>
                <w:szCs w:val="22"/>
              </w:rPr>
            </w:pPr>
            <w:r w:rsidRPr="00ED141E">
              <w:rPr>
                <w:b/>
                <w:bCs/>
                <w:sz w:val="22"/>
                <w:szCs w:val="22"/>
              </w:rPr>
              <w:t>Electricity</w:t>
            </w:r>
          </w:p>
        </w:tc>
        <w:tc>
          <w:tcPr>
            <w:tcW w:w="1278" w:type="dxa"/>
            <w:shd w:val="pct15" w:color="auto" w:fill="auto"/>
            <w:vAlign w:val="center"/>
          </w:tcPr>
          <w:p w:rsidR="0053373D" w:rsidRPr="00ED141E" w:rsidRDefault="0053373D" w:rsidP="009941FA">
            <w:pPr>
              <w:pStyle w:val="Default"/>
              <w:jc w:val="center"/>
              <w:rPr>
                <w:sz w:val="22"/>
                <w:szCs w:val="22"/>
              </w:rPr>
            </w:pPr>
            <w:r w:rsidRPr="00ED141E">
              <w:rPr>
                <w:b/>
                <w:bCs/>
                <w:sz w:val="22"/>
                <w:szCs w:val="22"/>
              </w:rPr>
              <w:t>Natural Gas</w:t>
            </w:r>
          </w:p>
        </w:tc>
        <w:tc>
          <w:tcPr>
            <w:tcW w:w="1356" w:type="dxa"/>
            <w:shd w:val="pct15" w:color="auto" w:fill="auto"/>
            <w:vAlign w:val="center"/>
          </w:tcPr>
          <w:p w:rsidR="0053373D" w:rsidRPr="00ED141E" w:rsidRDefault="0053373D" w:rsidP="009941FA">
            <w:pPr>
              <w:pStyle w:val="Default"/>
              <w:jc w:val="center"/>
              <w:rPr>
                <w:b/>
                <w:sz w:val="22"/>
                <w:szCs w:val="22"/>
              </w:rPr>
            </w:pPr>
            <w:r w:rsidRPr="00ED141E">
              <w:rPr>
                <w:b/>
                <w:sz w:val="22"/>
                <w:szCs w:val="22"/>
              </w:rPr>
              <w:t>Diesel</w:t>
            </w:r>
          </w:p>
        </w:tc>
        <w:tc>
          <w:tcPr>
            <w:tcW w:w="1356" w:type="dxa"/>
            <w:shd w:val="pct15" w:color="auto" w:fill="auto"/>
            <w:vAlign w:val="center"/>
          </w:tcPr>
          <w:p w:rsidR="0053373D" w:rsidRPr="00ED141E" w:rsidRDefault="0053373D" w:rsidP="009941FA">
            <w:pPr>
              <w:pStyle w:val="Default"/>
              <w:jc w:val="center"/>
              <w:rPr>
                <w:b/>
                <w:sz w:val="22"/>
                <w:szCs w:val="22"/>
              </w:rPr>
            </w:pPr>
            <w:r w:rsidRPr="00ED141E">
              <w:rPr>
                <w:b/>
                <w:sz w:val="22"/>
                <w:szCs w:val="22"/>
              </w:rPr>
              <w:t>Gasoline</w:t>
            </w:r>
          </w:p>
        </w:tc>
        <w:tc>
          <w:tcPr>
            <w:tcW w:w="1356" w:type="dxa"/>
            <w:shd w:val="pct15" w:color="auto" w:fill="auto"/>
            <w:vAlign w:val="center"/>
          </w:tcPr>
          <w:p w:rsidR="0053373D" w:rsidRPr="00ED141E" w:rsidRDefault="0053373D" w:rsidP="009941FA">
            <w:pPr>
              <w:pStyle w:val="Default"/>
              <w:jc w:val="center"/>
              <w:rPr>
                <w:sz w:val="22"/>
                <w:szCs w:val="22"/>
              </w:rPr>
            </w:pPr>
            <w:r>
              <w:rPr>
                <w:b/>
                <w:bCs/>
                <w:sz w:val="22"/>
                <w:szCs w:val="22"/>
              </w:rPr>
              <w:t>Total</w:t>
            </w:r>
          </w:p>
        </w:tc>
      </w:tr>
      <w:tr w:rsidR="0053373D" w:rsidRPr="00ED141E" w:rsidTr="009941FA">
        <w:tc>
          <w:tcPr>
            <w:tcW w:w="1798" w:type="dxa"/>
          </w:tcPr>
          <w:p w:rsidR="0053373D" w:rsidRPr="00ED141E" w:rsidRDefault="0053373D" w:rsidP="009941FA">
            <w:pPr>
              <w:pStyle w:val="Default"/>
              <w:rPr>
                <w:sz w:val="20"/>
                <w:szCs w:val="20"/>
              </w:rPr>
            </w:pPr>
            <w:r w:rsidRPr="00ED141E">
              <w:rPr>
                <w:b/>
                <w:bCs/>
                <w:sz w:val="20"/>
                <w:szCs w:val="20"/>
              </w:rPr>
              <w:t xml:space="preserve">Municipal fleet </w:t>
            </w:r>
          </w:p>
        </w:tc>
        <w:tc>
          <w:tcPr>
            <w:tcW w:w="992" w:type="dxa"/>
          </w:tcPr>
          <w:p w:rsidR="0053373D" w:rsidRPr="00ED141E" w:rsidRDefault="0053373D" w:rsidP="009941FA">
            <w:pPr>
              <w:pStyle w:val="Default"/>
              <w:jc w:val="center"/>
              <w:rPr>
                <w:sz w:val="20"/>
                <w:szCs w:val="20"/>
              </w:rPr>
            </w:pPr>
            <w:r w:rsidRPr="00ED141E">
              <w:rPr>
                <w:sz w:val="20"/>
                <w:szCs w:val="20"/>
              </w:rPr>
              <w:t>0.0</w:t>
            </w:r>
          </w:p>
        </w:tc>
        <w:tc>
          <w:tcPr>
            <w:tcW w:w="1278" w:type="dxa"/>
          </w:tcPr>
          <w:p w:rsidR="0053373D" w:rsidRPr="00ED141E" w:rsidRDefault="0053373D" w:rsidP="009941FA">
            <w:pPr>
              <w:pStyle w:val="Default"/>
              <w:jc w:val="center"/>
              <w:rPr>
                <w:sz w:val="20"/>
                <w:szCs w:val="20"/>
              </w:rPr>
            </w:pPr>
            <w:r>
              <w:rPr>
                <w:sz w:val="20"/>
                <w:szCs w:val="20"/>
              </w:rPr>
              <w:t xml:space="preserve">       </w:t>
            </w:r>
            <w:r w:rsidRPr="00ED141E">
              <w:rPr>
                <w:sz w:val="20"/>
                <w:szCs w:val="20"/>
              </w:rPr>
              <w:t>0.0</w:t>
            </w:r>
          </w:p>
        </w:tc>
        <w:tc>
          <w:tcPr>
            <w:tcW w:w="1356" w:type="dxa"/>
          </w:tcPr>
          <w:p w:rsidR="0053373D" w:rsidRPr="00ED141E" w:rsidRDefault="0053373D" w:rsidP="009941FA">
            <w:pPr>
              <w:pStyle w:val="Default"/>
              <w:jc w:val="center"/>
              <w:rPr>
                <w:sz w:val="20"/>
                <w:szCs w:val="20"/>
              </w:rPr>
            </w:pPr>
            <w:r>
              <w:rPr>
                <w:sz w:val="20"/>
                <w:szCs w:val="20"/>
              </w:rPr>
              <w:t xml:space="preserve">       </w:t>
            </w:r>
            <w:r w:rsidRPr="00ED141E">
              <w:rPr>
                <w:sz w:val="20"/>
                <w:szCs w:val="20"/>
              </w:rPr>
              <w:t>16.0</w:t>
            </w:r>
          </w:p>
        </w:tc>
        <w:tc>
          <w:tcPr>
            <w:tcW w:w="1356" w:type="dxa"/>
          </w:tcPr>
          <w:p w:rsidR="0053373D" w:rsidRPr="00ED141E" w:rsidRDefault="0053373D" w:rsidP="009941FA">
            <w:pPr>
              <w:pStyle w:val="Default"/>
              <w:jc w:val="center"/>
              <w:rPr>
                <w:sz w:val="20"/>
                <w:szCs w:val="20"/>
              </w:rPr>
            </w:pPr>
            <w:r>
              <w:rPr>
                <w:sz w:val="20"/>
                <w:szCs w:val="20"/>
              </w:rPr>
              <w:t xml:space="preserve">       </w:t>
            </w:r>
            <w:r w:rsidRPr="00ED141E">
              <w:rPr>
                <w:sz w:val="20"/>
                <w:szCs w:val="20"/>
              </w:rPr>
              <w:t>69.2</w:t>
            </w:r>
          </w:p>
        </w:tc>
        <w:tc>
          <w:tcPr>
            <w:tcW w:w="1356" w:type="dxa"/>
          </w:tcPr>
          <w:p w:rsidR="0053373D" w:rsidRPr="00ED141E" w:rsidRDefault="0053373D" w:rsidP="009941FA">
            <w:pPr>
              <w:pStyle w:val="Default"/>
              <w:jc w:val="center"/>
              <w:rPr>
                <w:sz w:val="20"/>
                <w:szCs w:val="20"/>
              </w:rPr>
            </w:pPr>
            <w:r>
              <w:rPr>
                <w:sz w:val="20"/>
                <w:szCs w:val="20"/>
              </w:rPr>
              <w:t xml:space="preserve">        </w:t>
            </w:r>
            <w:r w:rsidRPr="00ED141E">
              <w:rPr>
                <w:sz w:val="20"/>
                <w:szCs w:val="20"/>
              </w:rPr>
              <w:t>85.2</w:t>
            </w:r>
          </w:p>
        </w:tc>
      </w:tr>
      <w:tr w:rsidR="0053373D" w:rsidRPr="00ED141E" w:rsidTr="009941FA">
        <w:tc>
          <w:tcPr>
            <w:tcW w:w="1798" w:type="dxa"/>
          </w:tcPr>
          <w:p w:rsidR="0053373D" w:rsidRPr="00ED141E" w:rsidRDefault="0053373D" w:rsidP="009941FA">
            <w:pPr>
              <w:pStyle w:val="Default"/>
              <w:rPr>
                <w:sz w:val="20"/>
                <w:szCs w:val="20"/>
              </w:rPr>
            </w:pPr>
            <w:r w:rsidRPr="00ED141E">
              <w:rPr>
                <w:b/>
                <w:bCs/>
                <w:sz w:val="20"/>
                <w:szCs w:val="20"/>
              </w:rPr>
              <w:t xml:space="preserve">Public transport </w:t>
            </w:r>
          </w:p>
        </w:tc>
        <w:tc>
          <w:tcPr>
            <w:tcW w:w="992" w:type="dxa"/>
          </w:tcPr>
          <w:p w:rsidR="0053373D" w:rsidRPr="00ED141E" w:rsidRDefault="0053373D" w:rsidP="009941FA">
            <w:pPr>
              <w:pStyle w:val="Default"/>
              <w:jc w:val="center"/>
              <w:rPr>
                <w:sz w:val="20"/>
                <w:szCs w:val="20"/>
              </w:rPr>
            </w:pPr>
            <w:r w:rsidRPr="00ED141E">
              <w:rPr>
                <w:sz w:val="20"/>
                <w:szCs w:val="20"/>
              </w:rPr>
              <w:t>0.8</w:t>
            </w:r>
          </w:p>
        </w:tc>
        <w:tc>
          <w:tcPr>
            <w:tcW w:w="1278" w:type="dxa"/>
          </w:tcPr>
          <w:p w:rsidR="0053373D" w:rsidRPr="00ED141E" w:rsidRDefault="0053373D" w:rsidP="009941FA">
            <w:pPr>
              <w:pStyle w:val="Default"/>
              <w:jc w:val="center"/>
              <w:rPr>
                <w:sz w:val="20"/>
                <w:szCs w:val="20"/>
              </w:rPr>
            </w:pPr>
            <w:r>
              <w:rPr>
                <w:sz w:val="20"/>
                <w:szCs w:val="20"/>
              </w:rPr>
              <w:t xml:space="preserve">   </w:t>
            </w:r>
            <w:r w:rsidRPr="00ED141E">
              <w:rPr>
                <w:sz w:val="20"/>
                <w:szCs w:val="20"/>
              </w:rPr>
              <w:t>672.0</w:t>
            </w:r>
          </w:p>
        </w:tc>
        <w:tc>
          <w:tcPr>
            <w:tcW w:w="1356" w:type="dxa"/>
          </w:tcPr>
          <w:p w:rsidR="0053373D" w:rsidRPr="00ED141E" w:rsidRDefault="0053373D" w:rsidP="009941FA">
            <w:pPr>
              <w:pStyle w:val="Default"/>
              <w:jc w:val="center"/>
              <w:rPr>
                <w:sz w:val="20"/>
                <w:szCs w:val="20"/>
              </w:rPr>
            </w:pPr>
            <w:r w:rsidRPr="00ED141E">
              <w:rPr>
                <w:sz w:val="20"/>
                <w:szCs w:val="20"/>
              </w:rPr>
              <w:t>61</w:t>
            </w:r>
            <w:r>
              <w:rPr>
                <w:sz w:val="20"/>
                <w:szCs w:val="20"/>
              </w:rPr>
              <w:t>,</w:t>
            </w:r>
            <w:r w:rsidRPr="00ED141E">
              <w:rPr>
                <w:sz w:val="20"/>
                <w:szCs w:val="20"/>
              </w:rPr>
              <w:t>525.8</w:t>
            </w:r>
          </w:p>
        </w:tc>
        <w:tc>
          <w:tcPr>
            <w:tcW w:w="1356" w:type="dxa"/>
          </w:tcPr>
          <w:p w:rsidR="0053373D" w:rsidRPr="00ED141E" w:rsidRDefault="0053373D" w:rsidP="009941FA">
            <w:pPr>
              <w:pStyle w:val="Default"/>
              <w:jc w:val="center"/>
              <w:rPr>
                <w:sz w:val="20"/>
                <w:szCs w:val="20"/>
              </w:rPr>
            </w:pPr>
            <w:r>
              <w:rPr>
                <w:sz w:val="20"/>
                <w:szCs w:val="20"/>
              </w:rPr>
              <w:t xml:space="preserve">  </w:t>
            </w:r>
            <w:r w:rsidRPr="00ED141E">
              <w:rPr>
                <w:sz w:val="20"/>
                <w:szCs w:val="20"/>
              </w:rPr>
              <w:t>6</w:t>
            </w:r>
            <w:r>
              <w:rPr>
                <w:sz w:val="20"/>
                <w:szCs w:val="20"/>
              </w:rPr>
              <w:t>,</w:t>
            </w:r>
            <w:r w:rsidRPr="00ED141E">
              <w:rPr>
                <w:sz w:val="20"/>
                <w:szCs w:val="20"/>
              </w:rPr>
              <w:t>382.4</w:t>
            </w:r>
          </w:p>
        </w:tc>
        <w:tc>
          <w:tcPr>
            <w:tcW w:w="1356" w:type="dxa"/>
          </w:tcPr>
          <w:p w:rsidR="0053373D" w:rsidRPr="00ED141E" w:rsidRDefault="0053373D" w:rsidP="009941FA">
            <w:pPr>
              <w:pStyle w:val="Default"/>
              <w:jc w:val="center"/>
              <w:rPr>
                <w:sz w:val="20"/>
                <w:szCs w:val="20"/>
              </w:rPr>
            </w:pPr>
            <w:r>
              <w:rPr>
                <w:sz w:val="20"/>
                <w:szCs w:val="20"/>
              </w:rPr>
              <w:t xml:space="preserve"> </w:t>
            </w:r>
            <w:r w:rsidRPr="00ED141E">
              <w:rPr>
                <w:sz w:val="20"/>
                <w:szCs w:val="20"/>
              </w:rPr>
              <w:t>68</w:t>
            </w:r>
            <w:r>
              <w:rPr>
                <w:sz w:val="20"/>
                <w:szCs w:val="20"/>
              </w:rPr>
              <w:t>,</w:t>
            </w:r>
            <w:r w:rsidRPr="00ED141E">
              <w:rPr>
                <w:sz w:val="20"/>
                <w:szCs w:val="20"/>
              </w:rPr>
              <w:t>581.1</w:t>
            </w:r>
          </w:p>
        </w:tc>
      </w:tr>
      <w:tr w:rsidR="0053373D" w:rsidRPr="00ED141E" w:rsidTr="009941FA">
        <w:tc>
          <w:tcPr>
            <w:tcW w:w="1798" w:type="dxa"/>
          </w:tcPr>
          <w:p w:rsidR="0053373D" w:rsidRPr="00ED141E" w:rsidRDefault="0053373D" w:rsidP="009941FA">
            <w:pPr>
              <w:pStyle w:val="Default"/>
              <w:rPr>
                <w:sz w:val="20"/>
                <w:szCs w:val="20"/>
              </w:rPr>
            </w:pPr>
            <w:r w:rsidRPr="00ED141E">
              <w:rPr>
                <w:b/>
                <w:bCs/>
                <w:sz w:val="20"/>
                <w:szCs w:val="20"/>
              </w:rPr>
              <w:t xml:space="preserve">Private and commercial transport </w:t>
            </w:r>
          </w:p>
        </w:tc>
        <w:tc>
          <w:tcPr>
            <w:tcW w:w="992" w:type="dxa"/>
          </w:tcPr>
          <w:p w:rsidR="0053373D" w:rsidRPr="00ED141E" w:rsidRDefault="0053373D" w:rsidP="009941FA">
            <w:pPr>
              <w:pStyle w:val="Default"/>
              <w:jc w:val="center"/>
              <w:rPr>
                <w:sz w:val="20"/>
                <w:szCs w:val="20"/>
              </w:rPr>
            </w:pPr>
            <w:r w:rsidRPr="00ED141E">
              <w:rPr>
                <w:sz w:val="20"/>
                <w:szCs w:val="20"/>
              </w:rPr>
              <w:t>8.0</w:t>
            </w:r>
          </w:p>
        </w:tc>
        <w:tc>
          <w:tcPr>
            <w:tcW w:w="1278" w:type="dxa"/>
          </w:tcPr>
          <w:p w:rsidR="0053373D" w:rsidRPr="00ED141E" w:rsidRDefault="0053373D" w:rsidP="009941FA">
            <w:pPr>
              <w:pStyle w:val="Default"/>
              <w:jc w:val="center"/>
              <w:rPr>
                <w:sz w:val="20"/>
                <w:szCs w:val="20"/>
              </w:rPr>
            </w:pPr>
            <w:r w:rsidRPr="00ED141E">
              <w:rPr>
                <w:sz w:val="20"/>
                <w:szCs w:val="20"/>
              </w:rPr>
              <w:t>1</w:t>
            </w:r>
            <w:r>
              <w:rPr>
                <w:sz w:val="20"/>
                <w:szCs w:val="20"/>
              </w:rPr>
              <w:t>,</w:t>
            </w:r>
            <w:r w:rsidRPr="00ED141E">
              <w:rPr>
                <w:sz w:val="20"/>
                <w:szCs w:val="20"/>
              </w:rPr>
              <w:t>358.0</w:t>
            </w:r>
          </w:p>
        </w:tc>
        <w:tc>
          <w:tcPr>
            <w:tcW w:w="1356" w:type="dxa"/>
          </w:tcPr>
          <w:p w:rsidR="0053373D" w:rsidRPr="00ED141E" w:rsidRDefault="0053373D" w:rsidP="009941FA">
            <w:pPr>
              <w:pStyle w:val="Default"/>
              <w:jc w:val="center"/>
              <w:rPr>
                <w:sz w:val="20"/>
                <w:szCs w:val="20"/>
              </w:rPr>
            </w:pPr>
            <w:r w:rsidRPr="00ED141E">
              <w:rPr>
                <w:sz w:val="20"/>
                <w:szCs w:val="20"/>
              </w:rPr>
              <w:t>19</w:t>
            </w:r>
            <w:r>
              <w:rPr>
                <w:sz w:val="20"/>
                <w:szCs w:val="20"/>
              </w:rPr>
              <w:t>,</w:t>
            </w:r>
            <w:r w:rsidRPr="00ED141E">
              <w:rPr>
                <w:sz w:val="20"/>
                <w:szCs w:val="20"/>
              </w:rPr>
              <w:t>849.3</w:t>
            </w:r>
          </w:p>
        </w:tc>
        <w:tc>
          <w:tcPr>
            <w:tcW w:w="1356" w:type="dxa"/>
          </w:tcPr>
          <w:p w:rsidR="0053373D" w:rsidRPr="00ED141E" w:rsidRDefault="0053373D" w:rsidP="009941FA">
            <w:pPr>
              <w:pStyle w:val="Default"/>
              <w:jc w:val="center"/>
              <w:rPr>
                <w:sz w:val="20"/>
                <w:szCs w:val="20"/>
              </w:rPr>
            </w:pPr>
            <w:r w:rsidRPr="00ED141E">
              <w:rPr>
                <w:sz w:val="20"/>
                <w:szCs w:val="20"/>
              </w:rPr>
              <w:t>38</w:t>
            </w:r>
            <w:r>
              <w:rPr>
                <w:sz w:val="20"/>
                <w:szCs w:val="20"/>
              </w:rPr>
              <w:t>,</w:t>
            </w:r>
            <w:r w:rsidRPr="00ED141E">
              <w:rPr>
                <w:sz w:val="20"/>
                <w:szCs w:val="20"/>
              </w:rPr>
              <w:t>633.7</w:t>
            </w:r>
          </w:p>
        </w:tc>
        <w:tc>
          <w:tcPr>
            <w:tcW w:w="1356" w:type="dxa"/>
          </w:tcPr>
          <w:p w:rsidR="0053373D" w:rsidRPr="00ED141E" w:rsidRDefault="0053373D" w:rsidP="009941FA">
            <w:pPr>
              <w:pStyle w:val="Default"/>
              <w:jc w:val="center"/>
              <w:rPr>
                <w:sz w:val="20"/>
                <w:szCs w:val="20"/>
              </w:rPr>
            </w:pPr>
            <w:r>
              <w:rPr>
                <w:sz w:val="20"/>
                <w:szCs w:val="20"/>
              </w:rPr>
              <w:t xml:space="preserve"> </w:t>
            </w:r>
            <w:r w:rsidRPr="00ED141E">
              <w:rPr>
                <w:sz w:val="20"/>
                <w:szCs w:val="20"/>
              </w:rPr>
              <w:t>59</w:t>
            </w:r>
            <w:r>
              <w:rPr>
                <w:sz w:val="20"/>
                <w:szCs w:val="20"/>
              </w:rPr>
              <w:t>,</w:t>
            </w:r>
            <w:r w:rsidRPr="00ED141E">
              <w:rPr>
                <w:sz w:val="20"/>
                <w:szCs w:val="20"/>
              </w:rPr>
              <w:t>848.9</w:t>
            </w:r>
          </w:p>
        </w:tc>
      </w:tr>
      <w:tr w:rsidR="0053373D" w:rsidRPr="00ED141E" w:rsidTr="009941FA">
        <w:tc>
          <w:tcPr>
            <w:tcW w:w="1798" w:type="dxa"/>
          </w:tcPr>
          <w:p w:rsidR="0053373D" w:rsidRPr="00ED141E" w:rsidRDefault="0053373D" w:rsidP="009941FA">
            <w:pPr>
              <w:pStyle w:val="Default"/>
              <w:rPr>
                <w:sz w:val="20"/>
                <w:szCs w:val="20"/>
              </w:rPr>
            </w:pPr>
            <w:r w:rsidRPr="00ED141E">
              <w:rPr>
                <w:b/>
                <w:bCs/>
                <w:sz w:val="20"/>
                <w:szCs w:val="20"/>
              </w:rPr>
              <w:t xml:space="preserve">Total </w:t>
            </w:r>
          </w:p>
        </w:tc>
        <w:tc>
          <w:tcPr>
            <w:tcW w:w="992" w:type="dxa"/>
          </w:tcPr>
          <w:p w:rsidR="0053373D" w:rsidRPr="00ED141E" w:rsidRDefault="0053373D" w:rsidP="009941FA">
            <w:pPr>
              <w:pStyle w:val="Default"/>
              <w:jc w:val="center"/>
              <w:rPr>
                <w:sz w:val="20"/>
                <w:szCs w:val="20"/>
              </w:rPr>
            </w:pPr>
            <w:r w:rsidRPr="00ED141E">
              <w:rPr>
                <w:b/>
                <w:bCs/>
                <w:sz w:val="20"/>
                <w:szCs w:val="20"/>
              </w:rPr>
              <w:t>8.8</w:t>
            </w:r>
          </w:p>
        </w:tc>
        <w:tc>
          <w:tcPr>
            <w:tcW w:w="1278" w:type="dxa"/>
          </w:tcPr>
          <w:p w:rsidR="0053373D" w:rsidRPr="00ED141E" w:rsidRDefault="0053373D" w:rsidP="009941FA">
            <w:pPr>
              <w:pStyle w:val="Default"/>
              <w:jc w:val="center"/>
              <w:rPr>
                <w:sz w:val="20"/>
                <w:szCs w:val="20"/>
              </w:rPr>
            </w:pPr>
            <w:r w:rsidRPr="00ED141E">
              <w:rPr>
                <w:b/>
                <w:bCs/>
                <w:sz w:val="20"/>
                <w:szCs w:val="20"/>
              </w:rPr>
              <w:t>2</w:t>
            </w:r>
            <w:r>
              <w:rPr>
                <w:b/>
                <w:bCs/>
                <w:sz w:val="20"/>
                <w:szCs w:val="20"/>
              </w:rPr>
              <w:t>,</w:t>
            </w:r>
            <w:r w:rsidRPr="00ED141E">
              <w:rPr>
                <w:b/>
                <w:bCs/>
                <w:sz w:val="20"/>
                <w:szCs w:val="20"/>
              </w:rPr>
              <w:t>030.0</w:t>
            </w:r>
          </w:p>
        </w:tc>
        <w:tc>
          <w:tcPr>
            <w:tcW w:w="1356" w:type="dxa"/>
          </w:tcPr>
          <w:p w:rsidR="0053373D" w:rsidRPr="00ED141E" w:rsidRDefault="0053373D" w:rsidP="009941FA">
            <w:pPr>
              <w:pStyle w:val="Default"/>
              <w:jc w:val="center"/>
              <w:rPr>
                <w:sz w:val="20"/>
                <w:szCs w:val="20"/>
              </w:rPr>
            </w:pPr>
            <w:r w:rsidRPr="00ED141E">
              <w:rPr>
                <w:b/>
                <w:bCs/>
                <w:sz w:val="20"/>
                <w:szCs w:val="20"/>
              </w:rPr>
              <w:t>81</w:t>
            </w:r>
            <w:r>
              <w:rPr>
                <w:b/>
                <w:bCs/>
                <w:sz w:val="20"/>
                <w:szCs w:val="20"/>
              </w:rPr>
              <w:t>,</w:t>
            </w:r>
            <w:r w:rsidRPr="00ED141E">
              <w:rPr>
                <w:b/>
                <w:bCs/>
                <w:sz w:val="20"/>
                <w:szCs w:val="20"/>
              </w:rPr>
              <w:t>391.1</w:t>
            </w:r>
          </w:p>
        </w:tc>
        <w:tc>
          <w:tcPr>
            <w:tcW w:w="1356" w:type="dxa"/>
          </w:tcPr>
          <w:p w:rsidR="0053373D" w:rsidRPr="00ED141E" w:rsidRDefault="0053373D" w:rsidP="009941FA">
            <w:pPr>
              <w:pStyle w:val="Default"/>
              <w:jc w:val="center"/>
              <w:rPr>
                <w:sz w:val="20"/>
                <w:szCs w:val="20"/>
              </w:rPr>
            </w:pPr>
            <w:r w:rsidRPr="00ED141E">
              <w:rPr>
                <w:b/>
                <w:bCs/>
                <w:sz w:val="20"/>
                <w:szCs w:val="20"/>
              </w:rPr>
              <w:t>45</w:t>
            </w:r>
            <w:r>
              <w:rPr>
                <w:b/>
                <w:bCs/>
                <w:sz w:val="20"/>
                <w:szCs w:val="20"/>
              </w:rPr>
              <w:t>,</w:t>
            </w:r>
            <w:r w:rsidRPr="00ED141E">
              <w:rPr>
                <w:b/>
                <w:bCs/>
                <w:sz w:val="20"/>
                <w:szCs w:val="20"/>
              </w:rPr>
              <w:t>085.3</w:t>
            </w:r>
          </w:p>
        </w:tc>
        <w:tc>
          <w:tcPr>
            <w:tcW w:w="1356" w:type="dxa"/>
          </w:tcPr>
          <w:p w:rsidR="0053373D" w:rsidRPr="00ED141E" w:rsidRDefault="0053373D" w:rsidP="009941FA">
            <w:pPr>
              <w:pStyle w:val="Default"/>
              <w:jc w:val="center"/>
              <w:rPr>
                <w:sz w:val="20"/>
                <w:szCs w:val="20"/>
              </w:rPr>
            </w:pPr>
            <w:r w:rsidRPr="00ED141E">
              <w:rPr>
                <w:b/>
                <w:bCs/>
                <w:sz w:val="20"/>
                <w:szCs w:val="20"/>
              </w:rPr>
              <w:t>128</w:t>
            </w:r>
            <w:r>
              <w:rPr>
                <w:b/>
                <w:bCs/>
                <w:sz w:val="20"/>
                <w:szCs w:val="20"/>
              </w:rPr>
              <w:t>,</w:t>
            </w:r>
            <w:r w:rsidRPr="00ED141E">
              <w:rPr>
                <w:b/>
                <w:bCs/>
                <w:sz w:val="20"/>
                <w:szCs w:val="20"/>
              </w:rPr>
              <w:t>515.2</w:t>
            </w:r>
          </w:p>
        </w:tc>
      </w:tr>
    </w:tbl>
    <w:p w:rsidR="0053373D" w:rsidRDefault="0053373D" w:rsidP="000466B6">
      <w:pPr>
        <w:spacing w:after="0"/>
        <w:ind w:left="360"/>
      </w:pPr>
    </w:p>
    <w:p w:rsidR="0053373D" w:rsidRDefault="0053373D" w:rsidP="000466B6">
      <w:pPr>
        <w:spacing w:after="0"/>
        <w:ind w:left="360"/>
      </w:pPr>
    </w:p>
    <w:p w:rsidR="0053373D" w:rsidRDefault="0053373D" w:rsidP="008E5551">
      <w:pPr>
        <w:numPr>
          <w:ilvl w:val="0"/>
          <w:numId w:val="70"/>
        </w:numPr>
        <w:tabs>
          <w:tab w:val="num" w:pos="1080"/>
        </w:tabs>
        <w:spacing w:after="0"/>
      </w:pPr>
      <w:r>
        <w:t>Extrapolation of transport GHGs to 2020 based on assumed population increase from 169,400 (2012) to 195,000 (2015) to 200,000 (2020) and estimates generated by “Long Range Alternatives Planning System” (LEAP1) software developed by the Stockholm Environment Institute.  Population increase was associated with an increase in motor vehicle ownership based on GDP forecasts;</w:t>
      </w:r>
    </w:p>
    <w:p w:rsidR="0053373D" w:rsidRDefault="0053373D" w:rsidP="006C06DE">
      <w:pPr>
        <w:numPr>
          <w:ilvl w:val="0"/>
          <w:numId w:val="70"/>
        </w:numPr>
        <w:spacing w:after="0"/>
      </w:pPr>
      <w:r>
        <w:t>GHG emissions are based on weighted average fuel consumption of the various vehicles in the Batumi vehicle fleet;</w:t>
      </w:r>
    </w:p>
    <w:p w:rsidR="0053373D" w:rsidRDefault="0053373D" w:rsidP="006C06DE">
      <w:pPr>
        <w:numPr>
          <w:ilvl w:val="0"/>
          <w:numId w:val="70"/>
        </w:numPr>
        <w:spacing w:after="0"/>
      </w:pPr>
      <w:r>
        <w:t>Public transport vehicle fuel consumption ranges of 20 l/100 km for gasoline buses to 25 l/100 km for diesel buses with no inclusion of passengers carried on these vehicles.</w:t>
      </w:r>
    </w:p>
    <w:p w:rsidR="0053373D" w:rsidRDefault="0053373D" w:rsidP="00212D3C">
      <w:pPr>
        <w:pStyle w:val="ColorfulList-Accent111"/>
        <w:tabs>
          <w:tab w:val="clear" w:pos="-2530"/>
          <w:tab w:val="num" w:pos="330"/>
        </w:tabs>
        <w:rPr>
          <w:noProof/>
        </w:rPr>
      </w:pPr>
      <w:r>
        <w:lastRenderedPageBreak/>
        <w:t>To reduce GHG emissions of urban transport in Batumi, t</w:t>
      </w:r>
      <w:r w:rsidRPr="0065498A">
        <w:t xml:space="preserve">he </w:t>
      </w:r>
      <w:r>
        <w:t>Batumi SEAP</w:t>
      </w:r>
      <w:r w:rsidRPr="0065498A">
        <w:t xml:space="preserve"> envisages the following activities</w:t>
      </w:r>
      <w:r>
        <w:t>:</w:t>
      </w:r>
    </w:p>
    <w:p w:rsidR="0053373D" w:rsidRPr="00D469EC" w:rsidRDefault="0053373D" w:rsidP="008E5551">
      <w:pPr>
        <w:pStyle w:val="ColorfulList-Accent111"/>
        <w:numPr>
          <w:ilvl w:val="1"/>
          <w:numId w:val="73"/>
        </w:numPr>
        <w:tabs>
          <w:tab w:val="clear" w:pos="1440"/>
        </w:tabs>
        <w:ind w:left="660"/>
        <w:rPr>
          <w:noProof/>
        </w:rPr>
      </w:pPr>
      <w:r w:rsidRPr="00D469EC">
        <w:rPr>
          <w:lang w:eastAsia="en-CA"/>
        </w:rPr>
        <w:t>Promoting active movement</w:t>
      </w:r>
      <w:r>
        <w:rPr>
          <w:lang w:eastAsia="en-CA"/>
        </w:rPr>
        <w:t xml:space="preserve"> such as </w:t>
      </w:r>
      <w:r w:rsidRPr="00D469EC">
        <w:rPr>
          <w:lang w:eastAsia="en-CA"/>
        </w:rPr>
        <w:t xml:space="preserve">bicycle and foot </w:t>
      </w:r>
      <w:r>
        <w:rPr>
          <w:lang w:eastAsia="en-CA"/>
        </w:rPr>
        <w:t>travel to improve the condition of the</w:t>
      </w:r>
      <w:r w:rsidRPr="00D469EC">
        <w:rPr>
          <w:lang w:eastAsia="en-CA"/>
        </w:rPr>
        <w:t xml:space="preserve"> environment and </w:t>
      </w:r>
      <w:r>
        <w:rPr>
          <w:lang w:eastAsia="en-CA"/>
        </w:rPr>
        <w:t xml:space="preserve">the </w:t>
      </w:r>
      <w:r w:rsidRPr="00D469EC">
        <w:rPr>
          <w:lang w:eastAsia="en-CA"/>
        </w:rPr>
        <w:t>health of human</w:t>
      </w:r>
      <w:r>
        <w:rPr>
          <w:lang w:eastAsia="en-CA"/>
        </w:rPr>
        <w:t>s</w:t>
      </w:r>
      <w:r w:rsidRPr="00D469EC">
        <w:rPr>
          <w:lang w:eastAsia="en-CA"/>
        </w:rPr>
        <w:t xml:space="preserve">. </w:t>
      </w:r>
      <w:r>
        <w:rPr>
          <w:lang w:eastAsia="en-CA"/>
        </w:rPr>
        <w:t xml:space="preserve">The promotion of these activities </w:t>
      </w:r>
      <w:r w:rsidRPr="00D469EC">
        <w:rPr>
          <w:lang w:eastAsia="en-CA"/>
        </w:rPr>
        <w:t xml:space="preserve">in urban planning will increase </w:t>
      </w:r>
      <w:r>
        <w:rPr>
          <w:lang w:eastAsia="en-CA"/>
        </w:rPr>
        <w:t xml:space="preserve">the </w:t>
      </w:r>
      <w:r w:rsidRPr="00D469EC">
        <w:rPr>
          <w:lang w:eastAsia="en-CA"/>
        </w:rPr>
        <w:t xml:space="preserve">attractiveness of the city. The activities </w:t>
      </w:r>
      <w:r>
        <w:rPr>
          <w:lang w:eastAsia="en-CA"/>
        </w:rPr>
        <w:t xml:space="preserve">will </w:t>
      </w:r>
      <w:r w:rsidRPr="00D469EC">
        <w:rPr>
          <w:lang w:eastAsia="en-CA"/>
        </w:rPr>
        <w:t xml:space="preserve">include: </w:t>
      </w:r>
    </w:p>
    <w:p w:rsidR="0053373D" w:rsidRPr="00C11C84" w:rsidRDefault="0053373D" w:rsidP="00212D3C">
      <w:pPr>
        <w:pStyle w:val="ColorfulList-Accent111"/>
        <w:numPr>
          <w:ilvl w:val="0"/>
          <w:numId w:val="104"/>
        </w:numPr>
        <w:rPr>
          <w:lang w:eastAsia="en-CA"/>
        </w:rPr>
      </w:pPr>
      <w:r w:rsidRPr="00C11C84">
        <w:rPr>
          <w:lang w:val="en-US" w:eastAsia="en-CA"/>
        </w:rPr>
        <w:t>Promotion of pedestrian</w:t>
      </w:r>
      <w:r w:rsidRPr="00C11C84">
        <w:rPr>
          <w:lang w:eastAsia="en-CA"/>
        </w:rPr>
        <w:t xml:space="preserve"> and bicycle movement as the healthy lifestyle among the City’s population and tourists as a short-term strategy;</w:t>
      </w:r>
    </w:p>
    <w:p w:rsidR="0053373D" w:rsidRDefault="0053373D" w:rsidP="00212D3C">
      <w:pPr>
        <w:pStyle w:val="ColorfulList-Accent111"/>
        <w:numPr>
          <w:ilvl w:val="0"/>
          <w:numId w:val="104"/>
        </w:numPr>
        <w:rPr>
          <w:lang w:eastAsia="en-CA"/>
        </w:rPr>
      </w:pPr>
      <w:r w:rsidRPr="00C11C84">
        <w:rPr>
          <w:lang w:eastAsia="en-CA"/>
        </w:rPr>
        <w:t>Providing bicycle trails including the rental opportunity for bicycles to tourists and planning tourist routes as a short-term strategy;</w:t>
      </w:r>
    </w:p>
    <w:p w:rsidR="0053373D" w:rsidRDefault="0053373D" w:rsidP="00212D3C">
      <w:pPr>
        <w:pStyle w:val="ColorfulList-Accent111"/>
        <w:numPr>
          <w:ilvl w:val="0"/>
          <w:numId w:val="104"/>
        </w:numPr>
        <w:rPr>
          <w:lang w:eastAsia="en-CA"/>
        </w:rPr>
      </w:pPr>
      <w:r w:rsidRPr="00C11C84">
        <w:rPr>
          <w:lang w:eastAsia="en-CA"/>
        </w:rPr>
        <w:t xml:space="preserve">Providing increased walking spaces in places where car transportation will be banned as a long-term strategy; </w:t>
      </w:r>
    </w:p>
    <w:p w:rsidR="0053373D" w:rsidRPr="00032C96" w:rsidRDefault="0053373D" w:rsidP="008E5551">
      <w:pPr>
        <w:numPr>
          <w:ilvl w:val="1"/>
          <w:numId w:val="73"/>
        </w:numPr>
        <w:tabs>
          <w:tab w:val="clear" w:pos="1440"/>
          <w:tab w:val="num" w:pos="-2750"/>
        </w:tabs>
        <w:autoSpaceDE w:val="0"/>
        <w:autoSpaceDN w:val="0"/>
        <w:adjustRightInd w:val="0"/>
        <w:spacing w:after="0"/>
        <w:ind w:left="660"/>
        <w:rPr>
          <w:color w:val="000000"/>
          <w:lang w:val="en-CA" w:eastAsia="en-CA"/>
        </w:rPr>
      </w:pPr>
      <w:r w:rsidRPr="00032C96">
        <w:rPr>
          <w:color w:val="000000"/>
          <w:lang w:val="en-CA" w:eastAsia="en-CA"/>
        </w:rPr>
        <w:t xml:space="preserve">Minimization of urban journeys through smart urban planning.  In its urban plans, the City will consider urban development that significantly reduces the necessity of movement within the city through the following: </w:t>
      </w:r>
    </w:p>
    <w:p w:rsidR="0053373D" w:rsidRPr="00032C96" w:rsidRDefault="0053373D" w:rsidP="008E5551">
      <w:pPr>
        <w:numPr>
          <w:ilvl w:val="0"/>
          <w:numId w:val="65"/>
        </w:numPr>
        <w:tabs>
          <w:tab w:val="clear" w:pos="720"/>
        </w:tabs>
        <w:autoSpaceDE w:val="0"/>
        <w:autoSpaceDN w:val="0"/>
        <w:adjustRightInd w:val="0"/>
        <w:spacing w:after="0"/>
        <w:ind w:left="1100" w:hanging="357"/>
        <w:rPr>
          <w:color w:val="000000"/>
          <w:lang w:val="en-CA" w:eastAsia="en-CA"/>
        </w:rPr>
      </w:pPr>
      <w:r w:rsidRPr="00032C96">
        <w:rPr>
          <w:color w:val="000000"/>
          <w:lang w:val="en-CA" w:eastAsia="en-CA"/>
        </w:rPr>
        <w:t>Designing the districts of mixed use where commercial, entertainment and other types of services are accessible within all districts as a short-term strategy; and</w:t>
      </w:r>
    </w:p>
    <w:p w:rsidR="0053373D" w:rsidRDefault="0053373D" w:rsidP="008E5551">
      <w:pPr>
        <w:numPr>
          <w:ilvl w:val="0"/>
          <w:numId w:val="65"/>
        </w:numPr>
        <w:tabs>
          <w:tab w:val="clear" w:pos="720"/>
        </w:tabs>
        <w:autoSpaceDE w:val="0"/>
        <w:autoSpaceDN w:val="0"/>
        <w:adjustRightInd w:val="0"/>
        <w:spacing w:after="0"/>
        <w:ind w:left="1100" w:hanging="357"/>
        <w:rPr>
          <w:color w:val="000000"/>
          <w:lang w:val="en-CA" w:eastAsia="en-CA"/>
        </w:rPr>
      </w:pPr>
      <w:r w:rsidRPr="00032C96">
        <w:rPr>
          <w:color w:val="000000"/>
          <w:lang w:val="en-CA" w:eastAsia="en-CA"/>
        </w:rPr>
        <w:t>Promoting services for the residents and tourists via internet thus reducing the necessity of intra-city journeys by motor vehicles as a short-term strategy;</w:t>
      </w:r>
    </w:p>
    <w:p w:rsidR="0053373D" w:rsidRPr="00032C96" w:rsidRDefault="0053373D" w:rsidP="008E5551">
      <w:pPr>
        <w:pStyle w:val="ColorfulList-Accent111"/>
        <w:numPr>
          <w:ilvl w:val="1"/>
          <w:numId w:val="73"/>
        </w:numPr>
        <w:tabs>
          <w:tab w:val="clear" w:pos="1440"/>
        </w:tabs>
        <w:ind w:left="660"/>
        <w:rPr>
          <w:lang w:eastAsia="en-CA"/>
        </w:rPr>
      </w:pPr>
      <w:r w:rsidRPr="00032C96">
        <w:rPr>
          <w:lang w:eastAsia="en-CA"/>
        </w:rPr>
        <w:t>Setting limits for the use of high-emission cars</w:t>
      </w:r>
      <w:r>
        <w:rPr>
          <w:lang w:eastAsia="en-CA"/>
        </w:rPr>
        <w:t xml:space="preserve"> in Batumi</w:t>
      </w:r>
      <w:r w:rsidRPr="00032C96">
        <w:rPr>
          <w:lang w:eastAsia="en-CA"/>
        </w:rPr>
        <w:t xml:space="preserve">. </w:t>
      </w:r>
      <w:r>
        <w:rPr>
          <w:lang w:eastAsia="en-CA"/>
        </w:rPr>
        <w:t>The City recognizes that the use of p</w:t>
      </w:r>
      <w:r w:rsidRPr="00032C96">
        <w:rPr>
          <w:lang w:eastAsia="en-CA"/>
        </w:rPr>
        <w:t>rivate cars represent</w:t>
      </w:r>
      <w:r>
        <w:rPr>
          <w:lang w:eastAsia="en-CA"/>
        </w:rPr>
        <w:t>s</w:t>
      </w:r>
      <w:r w:rsidRPr="00032C96">
        <w:rPr>
          <w:lang w:eastAsia="en-CA"/>
        </w:rPr>
        <w:t xml:space="preserve"> one of the largest sources of emissions in Batumi. </w:t>
      </w:r>
      <w:r>
        <w:rPr>
          <w:lang w:eastAsia="en-CA"/>
        </w:rPr>
        <w:t xml:space="preserve"> </w:t>
      </w:r>
      <w:r w:rsidRPr="00032C96">
        <w:rPr>
          <w:lang w:eastAsia="en-CA"/>
        </w:rPr>
        <w:t>Despite the</w:t>
      </w:r>
      <w:r>
        <w:rPr>
          <w:lang w:eastAsia="en-CA"/>
        </w:rPr>
        <w:t>ir importance as a means of urban transport</w:t>
      </w:r>
      <w:r w:rsidRPr="00032C96">
        <w:rPr>
          <w:lang w:eastAsia="en-CA"/>
        </w:rPr>
        <w:t xml:space="preserve">, </w:t>
      </w:r>
      <w:r>
        <w:rPr>
          <w:lang w:eastAsia="en-CA"/>
        </w:rPr>
        <w:t>their increasing numbers are adversely impacting</w:t>
      </w:r>
      <w:r w:rsidRPr="00032C96">
        <w:rPr>
          <w:lang w:eastAsia="en-CA"/>
        </w:rPr>
        <w:t xml:space="preserve"> the quality of life and </w:t>
      </w:r>
      <w:r>
        <w:rPr>
          <w:lang w:eastAsia="en-CA"/>
        </w:rPr>
        <w:t xml:space="preserve">are the primary cause for a deteriorating </w:t>
      </w:r>
      <w:r w:rsidRPr="00032C96">
        <w:rPr>
          <w:lang w:eastAsia="en-CA"/>
        </w:rPr>
        <w:t xml:space="preserve">environment for tourists. </w:t>
      </w:r>
      <w:r>
        <w:rPr>
          <w:lang w:eastAsia="en-CA"/>
        </w:rPr>
        <w:t xml:space="preserve"> Through restricting th</w:t>
      </w:r>
      <w:r w:rsidRPr="00032C96">
        <w:rPr>
          <w:lang w:eastAsia="en-CA"/>
        </w:rPr>
        <w:t>e use of the private cars</w:t>
      </w:r>
      <w:r>
        <w:rPr>
          <w:lang w:eastAsia="en-CA"/>
        </w:rPr>
        <w:t xml:space="preserve">, urban transport costs would decrease for the City’s residents and tourists and the urban environment would improve significantly due to reduced emissions of various </w:t>
      </w:r>
      <w:r w:rsidRPr="00032C96">
        <w:rPr>
          <w:lang w:eastAsia="en-CA"/>
        </w:rPr>
        <w:t>air pollut</w:t>
      </w:r>
      <w:r>
        <w:rPr>
          <w:lang w:eastAsia="en-CA"/>
        </w:rPr>
        <w:t>ants and GHGs</w:t>
      </w:r>
      <w:r w:rsidRPr="00032C96">
        <w:rPr>
          <w:lang w:eastAsia="en-CA"/>
        </w:rPr>
        <w:t xml:space="preserve">. </w:t>
      </w:r>
      <w:r>
        <w:rPr>
          <w:lang w:eastAsia="en-CA"/>
        </w:rPr>
        <w:t>Main</w:t>
      </w:r>
      <w:r w:rsidRPr="00032C96">
        <w:rPr>
          <w:lang w:eastAsia="en-CA"/>
        </w:rPr>
        <w:t xml:space="preserve"> activities </w:t>
      </w:r>
      <w:r>
        <w:rPr>
          <w:lang w:eastAsia="en-CA"/>
        </w:rPr>
        <w:t>along these lines includes</w:t>
      </w:r>
      <w:r w:rsidRPr="00032C96">
        <w:rPr>
          <w:lang w:eastAsia="en-CA"/>
        </w:rPr>
        <w:t xml:space="preserve">: </w:t>
      </w:r>
    </w:p>
    <w:p w:rsidR="0053373D" w:rsidRPr="00032C96" w:rsidRDefault="0053373D" w:rsidP="008E5551">
      <w:pPr>
        <w:numPr>
          <w:ilvl w:val="0"/>
          <w:numId w:val="66"/>
        </w:numPr>
        <w:autoSpaceDE w:val="0"/>
        <w:autoSpaceDN w:val="0"/>
        <w:adjustRightInd w:val="0"/>
        <w:spacing w:after="0"/>
        <w:ind w:hanging="357"/>
        <w:rPr>
          <w:color w:val="000000"/>
          <w:lang w:val="en-CA" w:eastAsia="en-CA"/>
        </w:rPr>
      </w:pPr>
      <w:r>
        <w:rPr>
          <w:color w:val="000000"/>
          <w:lang w:val="en-CA" w:eastAsia="en-CA"/>
        </w:rPr>
        <w:t>i</w:t>
      </w:r>
      <w:r w:rsidRPr="00032C96">
        <w:rPr>
          <w:color w:val="000000"/>
          <w:lang w:val="en-CA" w:eastAsia="en-CA"/>
        </w:rPr>
        <w:t xml:space="preserve">mproving the infrastructure of public transportation, which includes </w:t>
      </w:r>
      <w:r>
        <w:rPr>
          <w:color w:val="000000"/>
          <w:lang w:val="en-CA" w:eastAsia="en-CA"/>
        </w:rPr>
        <w:t xml:space="preserve">good </w:t>
      </w:r>
      <w:r w:rsidRPr="00032C96">
        <w:rPr>
          <w:color w:val="000000"/>
          <w:lang w:val="en-CA" w:eastAsia="en-CA"/>
        </w:rPr>
        <w:t xml:space="preserve">accessibility to </w:t>
      </w:r>
      <w:r>
        <w:rPr>
          <w:color w:val="000000"/>
          <w:lang w:val="en-CA" w:eastAsia="en-CA"/>
        </w:rPr>
        <w:t xml:space="preserve">urban </w:t>
      </w:r>
      <w:r w:rsidRPr="00032C96">
        <w:rPr>
          <w:color w:val="000000"/>
          <w:lang w:val="en-CA" w:eastAsia="en-CA"/>
        </w:rPr>
        <w:t xml:space="preserve">transport </w:t>
      </w:r>
      <w:r>
        <w:rPr>
          <w:color w:val="000000"/>
          <w:lang w:val="en-CA" w:eastAsia="en-CA"/>
        </w:rPr>
        <w:t>modes</w:t>
      </w:r>
      <w:r w:rsidRPr="00032C96">
        <w:rPr>
          <w:color w:val="000000"/>
          <w:lang w:val="en-CA" w:eastAsia="en-CA"/>
        </w:rPr>
        <w:t xml:space="preserve">, </w:t>
      </w:r>
      <w:r>
        <w:rPr>
          <w:color w:val="000000"/>
          <w:lang w:val="en-CA" w:eastAsia="en-CA"/>
        </w:rPr>
        <w:t>optimization</w:t>
      </w:r>
      <w:r w:rsidRPr="00032C96">
        <w:rPr>
          <w:color w:val="000000"/>
          <w:lang w:val="en-CA" w:eastAsia="en-CA"/>
        </w:rPr>
        <w:t xml:space="preserve"> of routes and stops </w:t>
      </w:r>
      <w:r>
        <w:rPr>
          <w:color w:val="000000"/>
          <w:lang w:val="en-CA" w:eastAsia="en-CA"/>
        </w:rPr>
        <w:t xml:space="preserve">as a </w:t>
      </w:r>
      <w:r w:rsidRPr="00032C96">
        <w:rPr>
          <w:color w:val="000000"/>
          <w:lang w:val="en-CA" w:eastAsia="en-CA"/>
        </w:rPr>
        <w:t xml:space="preserve">short-term strategy, </w:t>
      </w:r>
      <w:r>
        <w:rPr>
          <w:color w:val="000000"/>
          <w:lang w:val="en-CA" w:eastAsia="en-CA"/>
        </w:rPr>
        <w:t xml:space="preserve">and </w:t>
      </w:r>
      <w:r w:rsidRPr="00032C96">
        <w:rPr>
          <w:color w:val="000000"/>
          <w:lang w:val="en-CA" w:eastAsia="en-CA"/>
        </w:rPr>
        <w:t xml:space="preserve">developing the </w:t>
      </w:r>
      <w:r>
        <w:rPr>
          <w:color w:val="000000"/>
          <w:lang w:val="en-CA" w:eastAsia="en-CA"/>
        </w:rPr>
        <w:t xml:space="preserve">various low carbon transport modes of </w:t>
      </w:r>
      <w:r w:rsidRPr="00032C96">
        <w:rPr>
          <w:color w:val="000000"/>
          <w:lang w:val="en-CA" w:eastAsia="en-CA"/>
        </w:rPr>
        <w:t xml:space="preserve">public transportation </w:t>
      </w:r>
      <w:r>
        <w:rPr>
          <w:color w:val="000000"/>
          <w:lang w:val="en-CA" w:eastAsia="en-CA"/>
        </w:rPr>
        <w:t>as a</w:t>
      </w:r>
      <w:r w:rsidRPr="00032C96">
        <w:rPr>
          <w:color w:val="000000"/>
          <w:lang w:val="en-CA" w:eastAsia="en-CA"/>
        </w:rPr>
        <w:t xml:space="preserve"> long-term </w:t>
      </w:r>
      <w:r>
        <w:rPr>
          <w:color w:val="000000"/>
          <w:lang w:val="en-CA" w:eastAsia="en-CA"/>
        </w:rPr>
        <w:t>strategy that may include a</w:t>
      </w:r>
      <w:r w:rsidRPr="00032C96">
        <w:rPr>
          <w:color w:val="000000"/>
          <w:lang w:val="en-CA" w:eastAsia="en-CA"/>
        </w:rPr>
        <w:t xml:space="preserve"> tramway, electric taxi, </w:t>
      </w:r>
      <w:r>
        <w:rPr>
          <w:color w:val="000000"/>
          <w:lang w:val="en-CA" w:eastAsia="en-CA"/>
        </w:rPr>
        <w:t>cable cars</w:t>
      </w:r>
      <w:r w:rsidRPr="00032C96">
        <w:rPr>
          <w:color w:val="000000"/>
          <w:lang w:val="en-CA" w:eastAsia="en-CA"/>
        </w:rPr>
        <w:t>;</w:t>
      </w:r>
    </w:p>
    <w:p w:rsidR="0053373D" w:rsidRPr="00032C96" w:rsidRDefault="0053373D" w:rsidP="008E5551">
      <w:pPr>
        <w:numPr>
          <w:ilvl w:val="0"/>
          <w:numId w:val="66"/>
        </w:numPr>
        <w:autoSpaceDE w:val="0"/>
        <w:autoSpaceDN w:val="0"/>
        <w:adjustRightInd w:val="0"/>
        <w:spacing w:after="0"/>
        <w:ind w:hanging="357"/>
        <w:rPr>
          <w:color w:val="000000"/>
          <w:lang w:val="en-CA" w:eastAsia="en-CA"/>
        </w:rPr>
      </w:pPr>
      <w:r>
        <w:rPr>
          <w:color w:val="000000"/>
          <w:lang w:val="en-CA" w:eastAsia="en-CA"/>
        </w:rPr>
        <w:t>p</w:t>
      </w:r>
      <w:r w:rsidRPr="00032C96">
        <w:rPr>
          <w:color w:val="000000"/>
          <w:lang w:val="en-CA" w:eastAsia="en-CA"/>
        </w:rPr>
        <w:t xml:space="preserve">romoting the use of public transportation, which includes dissemination of information among the population and organization of promotional events </w:t>
      </w:r>
      <w:r>
        <w:rPr>
          <w:color w:val="000000"/>
          <w:lang w:val="en-CA" w:eastAsia="en-CA"/>
        </w:rPr>
        <w:t>as a short-term strategy</w:t>
      </w:r>
      <w:r w:rsidRPr="00032C96">
        <w:rPr>
          <w:color w:val="000000"/>
          <w:lang w:val="en-CA" w:eastAsia="en-CA"/>
        </w:rPr>
        <w:t>;</w:t>
      </w:r>
    </w:p>
    <w:p w:rsidR="0053373D" w:rsidRPr="00032C96" w:rsidRDefault="0053373D" w:rsidP="008E5551">
      <w:pPr>
        <w:numPr>
          <w:ilvl w:val="0"/>
          <w:numId w:val="66"/>
        </w:numPr>
        <w:autoSpaceDE w:val="0"/>
        <w:autoSpaceDN w:val="0"/>
        <w:adjustRightInd w:val="0"/>
        <w:spacing w:after="0"/>
        <w:ind w:hanging="357"/>
        <w:rPr>
          <w:color w:val="000000"/>
          <w:lang w:val="en-CA" w:eastAsia="en-CA"/>
        </w:rPr>
      </w:pPr>
      <w:proofErr w:type="gramStart"/>
      <w:r>
        <w:rPr>
          <w:lang w:val="en-CA" w:eastAsia="en-CA"/>
        </w:rPr>
        <w:t>t</w:t>
      </w:r>
      <w:r w:rsidRPr="00032C96">
        <w:rPr>
          <w:lang w:val="en-CA" w:eastAsia="en-CA"/>
        </w:rPr>
        <w:t>ransition</w:t>
      </w:r>
      <w:proofErr w:type="gramEnd"/>
      <w:r w:rsidRPr="00032C96">
        <w:rPr>
          <w:lang w:val="en-CA" w:eastAsia="en-CA"/>
        </w:rPr>
        <w:t xml:space="preserve"> to the energy efficien</w:t>
      </w:r>
      <w:r>
        <w:rPr>
          <w:lang w:val="en-CA" w:eastAsia="en-CA"/>
        </w:rPr>
        <w:t>t</w:t>
      </w:r>
      <w:r w:rsidRPr="00032C96">
        <w:rPr>
          <w:lang w:val="en-CA" w:eastAsia="en-CA"/>
        </w:rPr>
        <w:t xml:space="preserve"> technologies,</w:t>
      </w:r>
      <w:r>
        <w:rPr>
          <w:lang w:val="en-CA" w:eastAsia="en-CA"/>
        </w:rPr>
        <w:t xml:space="preserve"> as a</w:t>
      </w:r>
      <w:r w:rsidRPr="00032C96">
        <w:rPr>
          <w:lang w:val="en-CA" w:eastAsia="en-CA"/>
        </w:rPr>
        <w:t xml:space="preserve"> short-term strategy, using natural gas </w:t>
      </w:r>
      <w:r>
        <w:rPr>
          <w:lang w:val="en-CA" w:eastAsia="en-CA"/>
        </w:rPr>
        <w:t>for</w:t>
      </w:r>
      <w:r w:rsidRPr="00032C96">
        <w:rPr>
          <w:lang w:val="en-CA" w:eastAsia="en-CA"/>
        </w:rPr>
        <w:t xml:space="preserve"> private as well as municipal transport, and </w:t>
      </w:r>
      <w:r>
        <w:rPr>
          <w:lang w:val="en-CA" w:eastAsia="en-CA"/>
        </w:rPr>
        <w:t xml:space="preserve">then </w:t>
      </w:r>
      <w:r w:rsidRPr="00032C96">
        <w:rPr>
          <w:lang w:val="en-CA" w:eastAsia="en-CA"/>
        </w:rPr>
        <w:t xml:space="preserve">electric transportation </w:t>
      </w:r>
      <w:r>
        <w:rPr>
          <w:lang w:val="en-CA" w:eastAsia="en-CA"/>
        </w:rPr>
        <w:t xml:space="preserve">as a </w:t>
      </w:r>
      <w:r w:rsidRPr="00032C96">
        <w:rPr>
          <w:lang w:val="en-CA" w:eastAsia="en-CA"/>
        </w:rPr>
        <w:t xml:space="preserve">long-term strategy. </w:t>
      </w:r>
      <w:r>
        <w:rPr>
          <w:lang w:val="en-CA" w:eastAsia="en-CA"/>
        </w:rPr>
        <w:t xml:space="preserve">The long term benefits of electrical transport are related to the reduction of Georgia’s </w:t>
      </w:r>
      <w:r w:rsidRPr="00032C96">
        <w:rPr>
          <w:lang w:val="en-CA" w:eastAsia="en-CA"/>
        </w:rPr>
        <w:t xml:space="preserve">grid emission factor </w:t>
      </w:r>
      <w:r>
        <w:rPr>
          <w:lang w:val="en-CA" w:eastAsia="en-CA"/>
        </w:rPr>
        <w:t xml:space="preserve">where the Government plans to </w:t>
      </w:r>
      <w:r w:rsidRPr="00032C96">
        <w:rPr>
          <w:color w:val="000000"/>
          <w:lang w:val="en-CA" w:eastAsia="en-CA"/>
        </w:rPr>
        <w:t xml:space="preserve">significantly increase the share of the hydroelectricity power stations in </w:t>
      </w:r>
      <w:r>
        <w:rPr>
          <w:color w:val="000000"/>
          <w:lang w:val="en-CA" w:eastAsia="en-CA"/>
        </w:rPr>
        <w:t>Georgia’s energy mix</w:t>
      </w:r>
      <w:r w:rsidRPr="00032C96">
        <w:rPr>
          <w:color w:val="000000"/>
          <w:lang w:val="en-CA" w:eastAsia="en-CA"/>
        </w:rPr>
        <w:t>;</w:t>
      </w:r>
    </w:p>
    <w:p w:rsidR="0053373D" w:rsidRDefault="0053373D" w:rsidP="008E5551">
      <w:pPr>
        <w:numPr>
          <w:ilvl w:val="0"/>
          <w:numId w:val="66"/>
        </w:numPr>
        <w:autoSpaceDE w:val="0"/>
        <w:autoSpaceDN w:val="0"/>
        <w:adjustRightInd w:val="0"/>
        <w:spacing w:after="0"/>
        <w:ind w:hanging="357"/>
        <w:rPr>
          <w:color w:val="000000"/>
          <w:lang w:val="en-CA" w:eastAsia="en-CA"/>
        </w:rPr>
      </w:pPr>
      <w:proofErr w:type="gramStart"/>
      <w:r>
        <w:rPr>
          <w:color w:val="000000"/>
          <w:lang w:val="en-CA" w:eastAsia="en-CA"/>
        </w:rPr>
        <w:t>o</w:t>
      </w:r>
      <w:r w:rsidRPr="00032C96">
        <w:rPr>
          <w:color w:val="000000"/>
          <w:lang w:val="en-CA" w:eastAsia="en-CA"/>
        </w:rPr>
        <w:t>rganization</w:t>
      </w:r>
      <w:proofErr w:type="gramEnd"/>
      <w:r w:rsidRPr="00032C96">
        <w:rPr>
          <w:color w:val="000000"/>
          <w:lang w:val="en-CA" w:eastAsia="en-CA"/>
        </w:rPr>
        <w:t xml:space="preserve"> of centralized parking places at the entrance of the city, which would allow the tourists to leave their cars at the special parking places and use the public transportation in the city </w:t>
      </w:r>
      <w:r>
        <w:rPr>
          <w:color w:val="000000"/>
          <w:lang w:val="en-CA" w:eastAsia="en-CA"/>
        </w:rPr>
        <w:t xml:space="preserve">as a </w:t>
      </w:r>
      <w:r w:rsidRPr="00032C96">
        <w:rPr>
          <w:color w:val="000000"/>
          <w:lang w:val="en-CA" w:eastAsia="en-CA"/>
        </w:rPr>
        <w:t xml:space="preserve">long-term strategy. </w:t>
      </w:r>
    </w:p>
    <w:p w:rsidR="0053373D" w:rsidRPr="00032C96" w:rsidRDefault="0053373D" w:rsidP="00BF5330">
      <w:pPr>
        <w:autoSpaceDE w:val="0"/>
        <w:autoSpaceDN w:val="0"/>
        <w:adjustRightInd w:val="0"/>
        <w:spacing w:after="0"/>
        <w:ind w:left="723"/>
        <w:rPr>
          <w:color w:val="000000"/>
          <w:lang w:val="en-CA" w:eastAsia="en-CA"/>
        </w:rPr>
      </w:pPr>
    </w:p>
    <w:p w:rsidR="0053373D" w:rsidRDefault="0053373D" w:rsidP="00771F83">
      <w:pPr>
        <w:pStyle w:val="ColorfulList-Accent111"/>
      </w:pPr>
      <w:r>
        <w:t>A complete</w:t>
      </w:r>
      <w:r w:rsidRPr="00ED141E">
        <w:t xml:space="preserve"> list</w:t>
      </w:r>
      <w:r>
        <w:t xml:space="preserve">ing </w:t>
      </w:r>
      <w:r w:rsidRPr="00ED141E">
        <w:t xml:space="preserve">of potential </w:t>
      </w:r>
      <w:r>
        <w:t xml:space="preserve">GHG </w:t>
      </w:r>
      <w:proofErr w:type="spellStart"/>
      <w:r>
        <w:t>mitigative</w:t>
      </w:r>
      <w:proofErr w:type="spellEnd"/>
      <w:r>
        <w:t xml:space="preserve"> actions for the transport sector of Batumi as identified in the SEAP is summarized in Table 4.</w:t>
      </w:r>
      <w:r w:rsidRPr="0026301A">
        <w:rPr>
          <w:color w:val="000000"/>
        </w:rPr>
        <w:t xml:space="preserve"> </w:t>
      </w:r>
      <w:r>
        <w:rPr>
          <w:color w:val="000000"/>
        </w:rPr>
        <w:t>While t</w:t>
      </w:r>
      <w:r w:rsidRPr="0026301A">
        <w:rPr>
          <w:color w:val="000000"/>
        </w:rPr>
        <w:t xml:space="preserve">hese measures still need to undergo thorough feasibility studies </w:t>
      </w:r>
      <w:r>
        <w:rPr>
          <w:color w:val="000000"/>
        </w:rPr>
        <w:t>and be properly</w:t>
      </w:r>
      <w:r w:rsidRPr="0026301A">
        <w:rPr>
          <w:color w:val="000000"/>
        </w:rPr>
        <w:t xml:space="preserve"> implement</w:t>
      </w:r>
      <w:r>
        <w:rPr>
          <w:color w:val="000000"/>
        </w:rPr>
        <w:t xml:space="preserve">ed, the potential GHG reduction estimates from these actions is in the order </w:t>
      </w:r>
      <w:r w:rsidRPr="00ED141E">
        <w:rPr>
          <w:color w:val="000000"/>
        </w:rPr>
        <w:t>26</w:t>
      </w:r>
      <w:r>
        <w:rPr>
          <w:color w:val="000000"/>
        </w:rPr>
        <w:t xml:space="preserve">,375 </w:t>
      </w:r>
      <w:r w:rsidRPr="00ED141E">
        <w:rPr>
          <w:color w:val="000000"/>
        </w:rPr>
        <w:t>tons of CO</w:t>
      </w:r>
      <w:r w:rsidRPr="00ED141E">
        <w:rPr>
          <w:color w:val="000000"/>
          <w:vertAlign w:val="subscript"/>
        </w:rPr>
        <w:t>2eq</w:t>
      </w:r>
      <w:r w:rsidRPr="00ED141E">
        <w:rPr>
          <w:color w:val="000000"/>
        </w:rPr>
        <w:t xml:space="preserve"> compared to the BAU </w:t>
      </w:r>
      <w:r>
        <w:rPr>
          <w:color w:val="000000"/>
        </w:rPr>
        <w:t>s</w:t>
      </w:r>
      <w:r w:rsidRPr="00ED141E">
        <w:rPr>
          <w:color w:val="000000"/>
        </w:rPr>
        <w:t xml:space="preserve">cenario </w:t>
      </w:r>
      <w:r>
        <w:rPr>
          <w:color w:val="000000"/>
        </w:rPr>
        <w:t>in 2020 (extrapolated from the BAU Y</w:t>
      </w:r>
      <w:r w:rsidRPr="00ED141E">
        <w:rPr>
          <w:color w:val="000000"/>
        </w:rPr>
        <w:t>ear 20</w:t>
      </w:r>
      <w:r>
        <w:rPr>
          <w:color w:val="000000"/>
        </w:rPr>
        <w:t>12).</w:t>
      </w:r>
    </w:p>
    <w:p w:rsidR="0053373D" w:rsidRDefault="0053373D" w:rsidP="00212D3C">
      <w:pPr>
        <w:pStyle w:val="ColorfulList-Accent111"/>
        <w:numPr>
          <w:ilvl w:val="0"/>
          <w:numId w:val="0"/>
        </w:numPr>
        <w:ind w:left="-30"/>
      </w:pPr>
    </w:p>
    <w:p w:rsidR="0053373D" w:rsidRDefault="0053373D" w:rsidP="00212D3C">
      <w:pPr>
        <w:pStyle w:val="ColorfulList-Accent111"/>
        <w:numPr>
          <w:ilvl w:val="0"/>
          <w:numId w:val="0"/>
        </w:numPr>
        <w:ind w:left="-30"/>
      </w:pPr>
    </w:p>
    <w:p w:rsidR="0053373D" w:rsidRPr="00412882" w:rsidRDefault="0053373D" w:rsidP="00C41824">
      <w:pPr>
        <w:pStyle w:val="ColorfulList-Accent111"/>
        <w:numPr>
          <w:ilvl w:val="0"/>
          <w:numId w:val="0"/>
        </w:numPr>
        <w:spacing w:after="60"/>
        <w:ind w:left="-28"/>
        <w:jc w:val="center"/>
        <w:rPr>
          <w:b/>
        </w:rPr>
      </w:pPr>
      <w:r w:rsidRPr="00412882">
        <w:rPr>
          <w:b/>
        </w:rPr>
        <w:lastRenderedPageBreak/>
        <w:t xml:space="preserve">Table 4: GHG reductions from SEAP transport </w:t>
      </w:r>
      <w:proofErr w:type="spellStart"/>
      <w:r w:rsidRPr="00412882">
        <w:rPr>
          <w:b/>
        </w:rPr>
        <w:t>mitigative</w:t>
      </w:r>
      <w:proofErr w:type="spellEnd"/>
      <w:r w:rsidRPr="00412882">
        <w:rPr>
          <w:b/>
        </w:rPr>
        <w:t xml:space="preserve"> actions</w:t>
      </w:r>
      <w:r w:rsidRPr="00412882">
        <w:rPr>
          <w:rStyle w:val="FootnoteReference"/>
          <w:rFonts w:cs="Arial"/>
          <w:b/>
        </w:rPr>
        <w:footnoteReference w:id="13"/>
      </w:r>
    </w:p>
    <w:tbl>
      <w:tblPr>
        <w:tblW w:w="0" w:type="auto"/>
        <w:jc w:val="center"/>
        <w:tblInd w:w="-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5"/>
        <w:gridCol w:w="2281"/>
        <w:gridCol w:w="1160"/>
        <w:gridCol w:w="2090"/>
        <w:gridCol w:w="1210"/>
        <w:gridCol w:w="1210"/>
      </w:tblGrid>
      <w:tr w:rsidR="0053373D" w:rsidRPr="0089350C" w:rsidTr="00C718A3">
        <w:trPr>
          <w:jc w:val="center"/>
        </w:trPr>
        <w:tc>
          <w:tcPr>
            <w:tcW w:w="1315" w:type="dxa"/>
            <w:shd w:val="pct15" w:color="auto" w:fill="auto"/>
            <w:vAlign w:val="center"/>
          </w:tcPr>
          <w:p w:rsidR="0053373D" w:rsidRPr="00ED141E" w:rsidRDefault="0053373D" w:rsidP="009941FA">
            <w:pPr>
              <w:pStyle w:val="Default"/>
              <w:jc w:val="center"/>
              <w:rPr>
                <w:sz w:val="20"/>
                <w:szCs w:val="20"/>
              </w:rPr>
            </w:pPr>
            <w:r w:rsidRPr="00ED141E">
              <w:rPr>
                <w:b/>
                <w:bCs/>
                <w:sz w:val="20"/>
                <w:szCs w:val="20"/>
              </w:rPr>
              <w:t>Sectors and Fields of Action</w:t>
            </w:r>
          </w:p>
        </w:tc>
        <w:tc>
          <w:tcPr>
            <w:tcW w:w="2281" w:type="dxa"/>
            <w:shd w:val="pct15" w:color="auto" w:fill="auto"/>
            <w:vAlign w:val="center"/>
          </w:tcPr>
          <w:p w:rsidR="0053373D" w:rsidRPr="00ED141E" w:rsidRDefault="0053373D" w:rsidP="009941FA">
            <w:pPr>
              <w:pStyle w:val="Default"/>
              <w:jc w:val="center"/>
              <w:rPr>
                <w:sz w:val="20"/>
                <w:szCs w:val="20"/>
              </w:rPr>
            </w:pPr>
            <w:r w:rsidRPr="00ED141E">
              <w:rPr>
                <w:b/>
                <w:bCs/>
                <w:sz w:val="20"/>
                <w:szCs w:val="20"/>
              </w:rPr>
              <w:t>Key measures per sector</w:t>
            </w:r>
          </w:p>
        </w:tc>
        <w:tc>
          <w:tcPr>
            <w:tcW w:w="1160" w:type="dxa"/>
            <w:shd w:val="pct15" w:color="auto" w:fill="auto"/>
            <w:vAlign w:val="center"/>
          </w:tcPr>
          <w:p w:rsidR="0053373D" w:rsidRPr="00ED141E" w:rsidRDefault="0053373D" w:rsidP="009941FA">
            <w:pPr>
              <w:pStyle w:val="Default"/>
              <w:jc w:val="center"/>
              <w:rPr>
                <w:sz w:val="20"/>
                <w:szCs w:val="20"/>
              </w:rPr>
            </w:pPr>
            <w:proofErr w:type="spellStart"/>
            <w:r>
              <w:rPr>
                <w:b/>
                <w:bCs/>
                <w:sz w:val="20"/>
                <w:szCs w:val="20"/>
              </w:rPr>
              <w:t>Implemen-tation</w:t>
            </w:r>
            <w:proofErr w:type="spellEnd"/>
            <w:r>
              <w:rPr>
                <w:b/>
                <w:bCs/>
                <w:sz w:val="20"/>
                <w:szCs w:val="20"/>
              </w:rPr>
              <w:t xml:space="preserve"> Period</w:t>
            </w:r>
          </w:p>
        </w:tc>
        <w:tc>
          <w:tcPr>
            <w:tcW w:w="2090" w:type="dxa"/>
            <w:shd w:val="pct15" w:color="auto" w:fill="auto"/>
            <w:vAlign w:val="center"/>
          </w:tcPr>
          <w:p w:rsidR="0053373D" w:rsidRPr="00ED141E" w:rsidRDefault="0053373D" w:rsidP="009941FA">
            <w:pPr>
              <w:pStyle w:val="Default"/>
              <w:jc w:val="center"/>
              <w:rPr>
                <w:sz w:val="20"/>
                <w:szCs w:val="20"/>
              </w:rPr>
            </w:pPr>
            <w:r w:rsidRPr="00ED141E">
              <w:rPr>
                <w:b/>
                <w:bCs/>
                <w:sz w:val="20"/>
                <w:szCs w:val="20"/>
              </w:rPr>
              <w:t>Cost</w:t>
            </w:r>
          </w:p>
        </w:tc>
        <w:tc>
          <w:tcPr>
            <w:tcW w:w="1210" w:type="dxa"/>
            <w:shd w:val="pct15" w:color="auto" w:fill="auto"/>
            <w:vAlign w:val="center"/>
          </w:tcPr>
          <w:p w:rsidR="0053373D" w:rsidRPr="00ED141E" w:rsidRDefault="0053373D" w:rsidP="009941FA">
            <w:pPr>
              <w:pStyle w:val="Default"/>
              <w:jc w:val="center"/>
              <w:rPr>
                <w:sz w:val="20"/>
                <w:szCs w:val="20"/>
              </w:rPr>
            </w:pPr>
            <w:r w:rsidRPr="00ED141E">
              <w:rPr>
                <w:b/>
                <w:bCs/>
                <w:sz w:val="20"/>
                <w:szCs w:val="20"/>
              </w:rPr>
              <w:t>Expected Energy Savings (</w:t>
            </w:r>
            <w:proofErr w:type="spellStart"/>
            <w:r w:rsidRPr="00ED141E">
              <w:rPr>
                <w:b/>
                <w:bCs/>
                <w:sz w:val="20"/>
                <w:szCs w:val="20"/>
              </w:rPr>
              <w:t>MWh</w:t>
            </w:r>
            <w:proofErr w:type="spellEnd"/>
            <w:r w:rsidRPr="00ED141E">
              <w:rPr>
                <w:b/>
                <w:bCs/>
                <w:sz w:val="20"/>
                <w:szCs w:val="20"/>
              </w:rPr>
              <w:t>)</w:t>
            </w:r>
          </w:p>
        </w:tc>
        <w:tc>
          <w:tcPr>
            <w:tcW w:w="1210" w:type="dxa"/>
            <w:shd w:val="pct15" w:color="auto" w:fill="auto"/>
            <w:vAlign w:val="center"/>
          </w:tcPr>
          <w:p w:rsidR="0053373D" w:rsidRPr="00ED141E" w:rsidRDefault="0053373D" w:rsidP="009941FA">
            <w:pPr>
              <w:pStyle w:val="Default"/>
              <w:jc w:val="center"/>
              <w:rPr>
                <w:sz w:val="20"/>
                <w:szCs w:val="20"/>
              </w:rPr>
            </w:pPr>
            <w:r w:rsidRPr="00ED141E">
              <w:rPr>
                <w:b/>
                <w:bCs/>
                <w:sz w:val="20"/>
                <w:szCs w:val="20"/>
              </w:rPr>
              <w:t>Expected CO</w:t>
            </w:r>
            <w:r w:rsidRPr="00ED141E">
              <w:rPr>
                <w:b/>
                <w:bCs/>
                <w:sz w:val="20"/>
                <w:szCs w:val="20"/>
                <w:vertAlign w:val="subscript"/>
              </w:rPr>
              <w:t>2</w:t>
            </w:r>
            <w:r w:rsidRPr="00ED141E">
              <w:rPr>
                <w:b/>
                <w:bCs/>
                <w:sz w:val="20"/>
                <w:szCs w:val="20"/>
              </w:rPr>
              <w:t xml:space="preserve"> Reduction</w:t>
            </w:r>
            <w:r>
              <w:rPr>
                <w:b/>
                <w:bCs/>
                <w:sz w:val="20"/>
                <w:szCs w:val="20"/>
              </w:rPr>
              <w:t xml:space="preserve"> by 2020</w:t>
            </w:r>
            <w:r w:rsidRPr="00ED141E">
              <w:rPr>
                <w:b/>
                <w:bCs/>
                <w:sz w:val="20"/>
                <w:szCs w:val="20"/>
              </w:rPr>
              <w:t xml:space="preserve"> </w:t>
            </w:r>
            <w:r>
              <w:rPr>
                <w:rStyle w:val="FootnoteReference"/>
                <w:rFonts w:cs="Arial"/>
                <w:b/>
                <w:bCs/>
                <w:szCs w:val="18"/>
              </w:rPr>
              <w:footnoteReference w:id="14"/>
            </w:r>
            <w:r w:rsidRPr="00ED141E">
              <w:rPr>
                <w:b/>
                <w:bCs/>
                <w:sz w:val="20"/>
                <w:szCs w:val="20"/>
              </w:rPr>
              <w:t>(ton)</w:t>
            </w:r>
          </w:p>
        </w:tc>
      </w:tr>
      <w:tr w:rsidR="0053373D" w:rsidRPr="00ED141E" w:rsidTr="00C718A3">
        <w:trPr>
          <w:jc w:val="center"/>
        </w:trPr>
        <w:tc>
          <w:tcPr>
            <w:tcW w:w="1315" w:type="dxa"/>
          </w:tcPr>
          <w:p w:rsidR="0053373D" w:rsidRPr="00ED141E" w:rsidRDefault="0053373D" w:rsidP="009941FA">
            <w:pPr>
              <w:pStyle w:val="Default"/>
              <w:rPr>
                <w:sz w:val="20"/>
                <w:szCs w:val="20"/>
              </w:rPr>
            </w:pPr>
            <w:r w:rsidRPr="00ED141E">
              <w:rPr>
                <w:sz w:val="20"/>
                <w:szCs w:val="20"/>
              </w:rPr>
              <w:t xml:space="preserve">Public Transport </w:t>
            </w:r>
          </w:p>
        </w:tc>
        <w:tc>
          <w:tcPr>
            <w:tcW w:w="2281" w:type="dxa"/>
          </w:tcPr>
          <w:p w:rsidR="0053373D" w:rsidRPr="00ED141E" w:rsidRDefault="0053373D" w:rsidP="009941FA">
            <w:pPr>
              <w:pStyle w:val="Default"/>
              <w:rPr>
                <w:sz w:val="20"/>
                <w:szCs w:val="20"/>
              </w:rPr>
            </w:pPr>
            <w:r w:rsidRPr="00ED141E">
              <w:rPr>
                <w:sz w:val="20"/>
                <w:szCs w:val="20"/>
              </w:rPr>
              <w:t xml:space="preserve">Electric-transport </w:t>
            </w:r>
            <w:r>
              <w:rPr>
                <w:sz w:val="20"/>
                <w:szCs w:val="20"/>
              </w:rPr>
              <w:t>d</w:t>
            </w:r>
            <w:r w:rsidRPr="00ED141E">
              <w:rPr>
                <w:sz w:val="20"/>
                <w:szCs w:val="20"/>
              </w:rPr>
              <w:t xml:space="preserve">evelopment (electric-taxis, tram, cableway) </w:t>
            </w:r>
          </w:p>
        </w:tc>
        <w:tc>
          <w:tcPr>
            <w:tcW w:w="1160" w:type="dxa"/>
          </w:tcPr>
          <w:p w:rsidR="0053373D" w:rsidRPr="00ED141E" w:rsidRDefault="0053373D" w:rsidP="009941FA">
            <w:pPr>
              <w:pStyle w:val="Default"/>
              <w:rPr>
                <w:sz w:val="20"/>
                <w:szCs w:val="20"/>
              </w:rPr>
            </w:pPr>
            <w:r w:rsidRPr="00ED141E">
              <w:rPr>
                <w:sz w:val="20"/>
                <w:szCs w:val="20"/>
              </w:rPr>
              <w:t xml:space="preserve">2015-20 </w:t>
            </w:r>
          </w:p>
        </w:tc>
        <w:tc>
          <w:tcPr>
            <w:tcW w:w="2090" w:type="dxa"/>
          </w:tcPr>
          <w:p w:rsidR="0053373D" w:rsidRDefault="0053373D" w:rsidP="006C06DE">
            <w:pPr>
              <w:pStyle w:val="Default"/>
              <w:numPr>
                <w:ilvl w:val="0"/>
                <w:numId w:val="68"/>
              </w:numPr>
              <w:rPr>
                <w:sz w:val="20"/>
                <w:szCs w:val="20"/>
              </w:rPr>
            </w:pPr>
            <w:r w:rsidRPr="00ED141E">
              <w:rPr>
                <w:sz w:val="20"/>
                <w:szCs w:val="20"/>
              </w:rPr>
              <w:t>Electric-taxis GEL 7.5 m</w:t>
            </w:r>
            <w:r>
              <w:rPr>
                <w:sz w:val="20"/>
                <w:szCs w:val="20"/>
              </w:rPr>
              <w:t>illion</w:t>
            </w:r>
            <w:r w:rsidRPr="00ED141E">
              <w:rPr>
                <w:sz w:val="20"/>
                <w:szCs w:val="20"/>
              </w:rPr>
              <w:t xml:space="preserve">. </w:t>
            </w:r>
          </w:p>
          <w:p w:rsidR="0053373D" w:rsidRPr="00ED141E" w:rsidRDefault="0053373D" w:rsidP="006C06DE">
            <w:pPr>
              <w:pStyle w:val="Default"/>
              <w:numPr>
                <w:ilvl w:val="0"/>
                <w:numId w:val="68"/>
              </w:numPr>
              <w:rPr>
                <w:sz w:val="20"/>
                <w:szCs w:val="20"/>
              </w:rPr>
            </w:pPr>
            <w:r w:rsidRPr="00ED141E">
              <w:rPr>
                <w:sz w:val="20"/>
                <w:szCs w:val="20"/>
              </w:rPr>
              <w:t xml:space="preserve">Tram cost will be clarified after </w:t>
            </w:r>
            <w:r>
              <w:rPr>
                <w:sz w:val="20"/>
                <w:szCs w:val="20"/>
              </w:rPr>
              <w:t>a feasibility study</w:t>
            </w:r>
            <w:r w:rsidRPr="00ED141E">
              <w:rPr>
                <w:sz w:val="20"/>
                <w:szCs w:val="20"/>
              </w:rPr>
              <w:t xml:space="preserve"> </w:t>
            </w:r>
          </w:p>
        </w:tc>
        <w:tc>
          <w:tcPr>
            <w:tcW w:w="1210" w:type="dxa"/>
          </w:tcPr>
          <w:p w:rsidR="0053373D" w:rsidRPr="00ED141E" w:rsidRDefault="0053373D" w:rsidP="009941FA">
            <w:pPr>
              <w:pStyle w:val="Default"/>
              <w:jc w:val="center"/>
              <w:rPr>
                <w:sz w:val="20"/>
                <w:szCs w:val="20"/>
              </w:rPr>
            </w:pPr>
            <w:r w:rsidRPr="00ED141E">
              <w:rPr>
                <w:sz w:val="20"/>
                <w:szCs w:val="20"/>
              </w:rPr>
              <w:t>10</w:t>
            </w:r>
            <w:r>
              <w:rPr>
                <w:sz w:val="20"/>
                <w:szCs w:val="20"/>
              </w:rPr>
              <w:t>,</w:t>
            </w:r>
            <w:r w:rsidRPr="00ED141E">
              <w:rPr>
                <w:sz w:val="20"/>
                <w:szCs w:val="20"/>
              </w:rPr>
              <w:t>478</w:t>
            </w:r>
          </w:p>
        </w:tc>
        <w:tc>
          <w:tcPr>
            <w:tcW w:w="1210" w:type="dxa"/>
          </w:tcPr>
          <w:p w:rsidR="0053373D" w:rsidRPr="00ED141E" w:rsidRDefault="0053373D" w:rsidP="009941FA">
            <w:pPr>
              <w:pStyle w:val="Default"/>
              <w:jc w:val="center"/>
              <w:rPr>
                <w:sz w:val="20"/>
                <w:szCs w:val="20"/>
              </w:rPr>
            </w:pPr>
            <w:r>
              <w:rPr>
                <w:sz w:val="20"/>
                <w:szCs w:val="20"/>
              </w:rPr>
              <w:t xml:space="preserve"> </w:t>
            </w:r>
            <w:r w:rsidRPr="00ED141E">
              <w:rPr>
                <w:sz w:val="20"/>
                <w:szCs w:val="20"/>
              </w:rPr>
              <w:t>3</w:t>
            </w:r>
            <w:r>
              <w:rPr>
                <w:sz w:val="20"/>
                <w:szCs w:val="20"/>
              </w:rPr>
              <w:t>,</w:t>
            </w:r>
            <w:r w:rsidRPr="00ED141E">
              <w:rPr>
                <w:sz w:val="20"/>
                <w:szCs w:val="20"/>
              </w:rPr>
              <w:t>112</w:t>
            </w:r>
          </w:p>
        </w:tc>
      </w:tr>
      <w:tr w:rsidR="0053373D" w:rsidRPr="00ED141E" w:rsidTr="00C718A3">
        <w:trPr>
          <w:jc w:val="center"/>
        </w:trPr>
        <w:tc>
          <w:tcPr>
            <w:tcW w:w="1315" w:type="dxa"/>
          </w:tcPr>
          <w:p w:rsidR="0053373D" w:rsidRPr="00A276A6" w:rsidRDefault="0053373D" w:rsidP="009941FA">
            <w:pPr>
              <w:pStyle w:val="ColorfulList-Accent11"/>
              <w:spacing w:after="120"/>
              <w:ind w:left="0"/>
              <w:rPr>
                <w:rFonts w:ascii="Calibri" w:hAnsi="Calibri" w:cs="Arial"/>
                <w:sz w:val="20"/>
              </w:rPr>
            </w:pPr>
          </w:p>
        </w:tc>
        <w:tc>
          <w:tcPr>
            <w:tcW w:w="2281" w:type="dxa"/>
          </w:tcPr>
          <w:p w:rsidR="0053373D" w:rsidRPr="00ED141E" w:rsidRDefault="0053373D" w:rsidP="009941FA">
            <w:pPr>
              <w:pStyle w:val="Default"/>
              <w:rPr>
                <w:sz w:val="20"/>
                <w:szCs w:val="20"/>
              </w:rPr>
            </w:pPr>
            <w:r w:rsidRPr="00ED141E">
              <w:rPr>
                <w:sz w:val="20"/>
                <w:szCs w:val="20"/>
              </w:rPr>
              <w:t xml:space="preserve">Support and development of </w:t>
            </w:r>
            <w:r>
              <w:rPr>
                <w:sz w:val="20"/>
                <w:szCs w:val="20"/>
              </w:rPr>
              <w:t>CNG p</w:t>
            </w:r>
            <w:r w:rsidRPr="00ED141E">
              <w:rPr>
                <w:sz w:val="20"/>
                <w:szCs w:val="20"/>
              </w:rPr>
              <w:t xml:space="preserve">ublic </w:t>
            </w:r>
            <w:r>
              <w:rPr>
                <w:sz w:val="20"/>
                <w:szCs w:val="20"/>
              </w:rPr>
              <w:t>t</w:t>
            </w:r>
            <w:r w:rsidRPr="00ED141E">
              <w:rPr>
                <w:sz w:val="20"/>
                <w:szCs w:val="20"/>
              </w:rPr>
              <w:t xml:space="preserve">ransport and </w:t>
            </w:r>
            <w:r>
              <w:rPr>
                <w:sz w:val="20"/>
                <w:szCs w:val="20"/>
              </w:rPr>
              <w:t>f</w:t>
            </w:r>
            <w:r w:rsidRPr="00ED141E">
              <w:rPr>
                <w:sz w:val="20"/>
                <w:szCs w:val="20"/>
              </w:rPr>
              <w:t xml:space="preserve">leet </w:t>
            </w:r>
            <w:r>
              <w:rPr>
                <w:sz w:val="20"/>
                <w:szCs w:val="20"/>
              </w:rPr>
              <w:t>r</w:t>
            </w:r>
            <w:r w:rsidRPr="00ED141E">
              <w:rPr>
                <w:sz w:val="20"/>
                <w:szCs w:val="20"/>
              </w:rPr>
              <w:t xml:space="preserve">enewal </w:t>
            </w:r>
          </w:p>
        </w:tc>
        <w:tc>
          <w:tcPr>
            <w:tcW w:w="1160" w:type="dxa"/>
          </w:tcPr>
          <w:p w:rsidR="0053373D" w:rsidRPr="00ED141E" w:rsidRDefault="0053373D" w:rsidP="009941FA">
            <w:pPr>
              <w:pStyle w:val="Default"/>
              <w:rPr>
                <w:sz w:val="20"/>
                <w:szCs w:val="20"/>
              </w:rPr>
            </w:pPr>
            <w:r w:rsidRPr="00ED141E">
              <w:rPr>
                <w:sz w:val="20"/>
                <w:szCs w:val="20"/>
              </w:rPr>
              <w:t xml:space="preserve">2014-17 </w:t>
            </w:r>
          </w:p>
        </w:tc>
        <w:tc>
          <w:tcPr>
            <w:tcW w:w="2090" w:type="dxa"/>
          </w:tcPr>
          <w:p w:rsidR="0053373D" w:rsidRDefault="0053373D" w:rsidP="006C06DE">
            <w:pPr>
              <w:pStyle w:val="Default"/>
              <w:numPr>
                <w:ilvl w:val="0"/>
                <w:numId w:val="69"/>
              </w:numPr>
              <w:rPr>
                <w:sz w:val="20"/>
                <w:szCs w:val="20"/>
              </w:rPr>
            </w:pPr>
            <w:r>
              <w:rPr>
                <w:sz w:val="20"/>
                <w:szCs w:val="20"/>
              </w:rPr>
              <w:t xml:space="preserve">GEL </w:t>
            </w:r>
            <w:r w:rsidRPr="00ED141E">
              <w:rPr>
                <w:sz w:val="20"/>
                <w:szCs w:val="20"/>
              </w:rPr>
              <w:t>950</w:t>
            </w:r>
            <w:r>
              <w:rPr>
                <w:sz w:val="20"/>
                <w:szCs w:val="20"/>
              </w:rPr>
              <w:t>,</w:t>
            </w:r>
            <w:r w:rsidRPr="00ED141E">
              <w:rPr>
                <w:sz w:val="20"/>
                <w:szCs w:val="20"/>
              </w:rPr>
              <w:t xml:space="preserve">000 </w:t>
            </w:r>
            <w:r>
              <w:rPr>
                <w:sz w:val="20"/>
                <w:szCs w:val="20"/>
              </w:rPr>
              <w:t xml:space="preserve">for </w:t>
            </w:r>
            <w:r w:rsidRPr="00ED141E">
              <w:rPr>
                <w:sz w:val="20"/>
                <w:szCs w:val="20"/>
              </w:rPr>
              <w:t>first stage</w:t>
            </w:r>
          </w:p>
          <w:p w:rsidR="0053373D" w:rsidRPr="00ED141E" w:rsidRDefault="0053373D" w:rsidP="006C06DE">
            <w:pPr>
              <w:pStyle w:val="Default"/>
              <w:numPr>
                <w:ilvl w:val="0"/>
                <w:numId w:val="69"/>
              </w:numPr>
              <w:rPr>
                <w:sz w:val="20"/>
                <w:szCs w:val="20"/>
              </w:rPr>
            </w:pPr>
            <w:r>
              <w:rPr>
                <w:sz w:val="20"/>
                <w:szCs w:val="20"/>
              </w:rPr>
              <w:t>GEL</w:t>
            </w:r>
            <w:r w:rsidRPr="00ED141E">
              <w:rPr>
                <w:sz w:val="20"/>
                <w:szCs w:val="20"/>
              </w:rPr>
              <w:t xml:space="preserve"> 14.25 m</w:t>
            </w:r>
            <w:r>
              <w:rPr>
                <w:sz w:val="20"/>
                <w:szCs w:val="20"/>
              </w:rPr>
              <w:t>illion for completion</w:t>
            </w:r>
            <w:r w:rsidRPr="00ED141E">
              <w:rPr>
                <w:sz w:val="20"/>
                <w:szCs w:val="20"/>
              </w:rPr>
              <w:t xml:space="preserve"> </w:t>
            </w:r>
          </w:p>
        </w:tc>
        <w:tc>
          <w:tcPr>
            <w:tcW w:w="1210" w:type="dxa"/>
          </w:tcPr>
          <w:p w:rsidR="0053373D" w:rsidRPr="00ED141E" w:rsidRDefault="0053373D" w:rsidP="009941FA">
            <w:pPr>
              <w:pStyle w:val="Default"/>
              <w:jc w:val="center"/>
              <w:rPr>
                <w:sz w:val="20"/>
                <w:szCs w:val="20"/>
              </w:rPr>
            </w:pPr>
            <w:r>
              <w:rPr>
                <w:sz w:val="20"/>
                <w:szCs w:val="20"/>
              </w:rPr>
              <w:t xml:space="preserve"> </w:t>
            </w:r>
            <w:r w:rsidRPr="00ED141E">
              <w:rPr>
                <w:sz w:val="20"/>
                <w:szCs w:val="20"/>
              </w:rPr>
              <w:t>-9</w:t>
            </w:r>
            <w:r>
              <w:rPr>
                <w:sz w:val="20"/>
                <w:szCs w:val="20"/>
              </w:rPr>
              <w:t>,</w:t>
            </w:r>
            <w:r w:rsidRPr="00ED141E">
              <w:rPr>
                <w:sz w:val="20"/>
                <w:szCs w:val="20"/>
              </w:rPr>
              <w:t>458</w:t>
            </w:r>
          </w:p>
        </w:tc>
        <w:tc>
          <w:tcPr>
            <w:tcW w:w="1210" w:type="dxa"/>
          </w:tcPr>
          <w:p w:rsidR="0053373D" w:rsidRPr="00ED141E" w:rsidRDefault="0053373D" w:rsidP="009941FA">
            <w:pPr>
              <w:pStyle w:val="Default"/>
              <w:jc w:val="center"/>
              <w:rPr>
                <w:sz w:val="20"/>
                <w:szCs w:val="20"/>
              </w:rPr>
            </w:pPr>
            <w:r w:rsidRPr="00ED141E">
              <w:rPr>
                <w:sz w:val="20"/>
                <w:szCs w:val="20"/>
              </w:rPr>
              <w:t>11</w:t>
            </w:r>
            <w:r>
              <w:rPr>
                <w:sz w:val="20"/>
                <w:szCs w:val="20"/>
              </w:rPr>
              <w:t>,</w:t>
            </w:r>
            <w:r w:rsidRPr="00ED141E">
              <w:rPr>
                <w:sz w:val="20"/>
                <w:szCs w:val="20"/>
              </w:rPr>
              <w:t>075</w:t>
            </w:r>
          </w:p>
        </w:tc>
      </w:tr>
      <w:tr w:rsidR="0053373D" w:rsidRPr="00ED141E" w:rsidTr="00C718A3">
        <w:trPr>
          <w:jc w:val="center"/>
        </w:trPr>
        <w:tc>
          <w:tcPr>
            <w:tcW w:w="1315" w:type="dxa"/>
          </w:tcPr>
          <w:p w:rsidR="0053373D" w:rsidRPr="00A276A6" w:rsidRDefault="0053373D" w:rsidP="009941FA">
            <w:pPr>
              <w:pStyle w:val="ColorfulList-Accent11"/>
              <w:spacing w:after="120"/>
              <w:ind w:left="0"/>
              <w:rPr>
                <w:rFonts w:ascii="Calibri" w:hAnsi="Calibri" w:cs="Arial"/>
                <w:sz w:val="20"/>
              </w:rPr>
            </w:pPr>
          </w:p>
        </w:tc>
        <w:tc>
          <w:tcPr>
            <w:tcW w:w="2281" w:type="dxa"/>
          </w:tcPr>
          <w:p w:rsidR="0053373D" w:rsidRPr="00ED141E" w:rsidRDefault="0053373D" w:rsidP="009941FA">
            <w:pPr>
              <w:pStyle w:val="Default"/>
              <w:rPr>
                <w:sz w:val="20"/>
                <w:szCs w:val="20"/>
              </w:rPr>
            </w:pPr>
            <w:r w:rsidRPr="00ED141E">
              <w:rPr>
                <w:sz w:val="20"/>
                <w:szCs w:val="20"/>
              </w:rPr>
              <w:t xml:space="preserve">Route Planning and Optimization </w:t>
            </w:r>
          </w:p>
        </w:tc>
        <w:tc>
          <w:tcPr>
            <w:tcW w:w="1160" w:type="dxa"/>
          </w:tcPr>
          <w:p w:rsidR="0053373D" w:rsidRPr="00ED141E" w:rsidRDefault="0053373D" w:rsidP="009941FA">
            <w:pPr>
              <w:pStyle w:val="Default"/>
              <w:rPr>
                <w:sz w:val="20"/>
                <w:szCs w:val="20"/>
              </w:rPr>
            </w:pPr>
            <w:r w:rsidRPr="00ED141E">
              <w:rPr>
                <w:sz w:val="20"/>
                <w:szCs w:val="20"/>
              </w:rPr>
              <w:t xml:space="preserve">2013-15 </w:t>
            </w:r>
          </w:p>
        </w:tc>
        <w:tc>
          <w:tcPr>
            <w:tcW w:w="2090" w:type="dxa"/>
          </w:tcPr>
          <w:p w:rsidR="0053373D" w:rsidRPr="00ED141E" w:rsidRDefault="0053373D" w:rsidP="009941FA">
            <w:pPr>
              <w:pStyle w:val="Default"/>
              <w:rPr>
                <w:sz w:val="20"/>
                <w:szCs w:val="20"/>
              </w:rPr>
            </w:pPr>
            <w:r>
              <w:rPr>
                <w:sz w:val="20"/>
                <w:szCs w:val="20"/>
              </w:rPr>
              <w:t xml:space="preserve">GEL </w:t>
            </w:r>
            <w:r w:rsidRPr="00ED141E">
              <w:rPr>
                <w:sz w:val="20"/>
                <w:szCs w:val="20"/>
              </w:rPr>
              <w:t>25</w:t>
            </w:r>
            <w:r>
              <w:rPr>
                <w:sz w:val="20"/>
                <w:szCs w:val="20"/>
              </w:rPr>
              <w:t>,</w:t>
            </w:r>
            <w:r w:rsidRPr="00ED141E">
              <w:rPr>
                <w:sz w:val="20"/>
                <w:szCs w:val="20"/>
              </w:rPr>
              <w:t xml:space="preserve">000 </w:t>
            </w:r>
            <w:r>
              <w:rPr>
                <w:sz w:val="20"/>
                <w:szCs w:val="20"/>
              </w:rPr>
              <w:t>per year</w:t>
            </w:r>
            <w:r w:rsidRPr="00ED141E">
              <w:rPr>
                <w:sz w:val="20"/>
                <w:szCs w:val="20"/>
              </w:rPr>
              <w:t xml:space="preserve"> </w:t>
            </w:r>
          </w:p>
        </w:tc>
        <w:tc>
          <w:tcPr>
            <w:tcW w:w="1210" w:type="dxa"/>
          </w:tcPr>
          <w:p w:rsidR="0053373D" w:rsidRPr="00ED141E" w:rsidRDefault="0053373D" w:rsidP="009941FA">
            <w:pPr>
              <w:pStyle w:val="Default"/>
              <w:jc w:val="center"/>
              <w:rPr>
                <w:sz w:val="20"/>
                <w:szCs w:val="20"/>
              </w:rPr>
            </w:pPr>
            <w:r>
              <w:rPr>
                <w:sz w:val="20"/>
                <w:szCs w:val="20"/>
              </w:rPr>
              <w:t xml:space="preserve">   4,</w:t>
            </w:r>
            <w:r w:rsidRPr="00ED141E">
              <w:rPr>
                <w:sz w:val="20"/>
                <w:szCs w:val="20"/>
              </w:rPr>
              <w:t>500</w:t>
            </w:r>
          </w:p>
        </w:tc>
        <w:tc>
          <w:tcPr>
            <w:tcW w:w="1210" w:type="dxa"/>
          </w:tcPr>
          <w:p w:rsidR="0053373D" w:rsidRPr="00ED141E" w:rsidRDefault="0053373D" w:rsidP="009941FA">
            <w:pPr>
              <w:pStyle w:val="Default"/>
              <w:jc w:val="center"/>
              <w:rPr>
                <w:sz w:val="20"/>
                <w:szCs w:val="20"/>
              </w:rPr>
            </w:pPr>
            <w:r>
              <w:rPr>
                <w:sz w:val="20"/>
                <w:szCs w:val="20"/>
              </w:rPr>
              <w:t xml:space="preserve">     </w:t>
            </w:r>
            <w:r w:rsidRPr="00ED141E">
              <w:rPr>
                <w:sz w:val="20"/>
                <w:szCs w:val="20"/>
              </w:rPr>
              <w:t>520</w:t>
            </w:r>
          </w:p>
        </w:tc>
      </w:tr>
      <w:tr w:rsidR="0053373D" w:rsidRPr="00ED141E" w:rsidTr="00C718A3">
        <w:trPr>
          <w:jc w:val="center"/>
        </w:trPr>
        <w:tc>
          <w:tcPr>
            <w:tcW w:w="1315" w:type="dxa"/>
          </w:tcPr>
          <w:p w:rsidR="0053373D" w:rsidRPr="00A276A6" w:rsidRDefault="0053373D" w:rsidP="009941FA">
            <w:pPr>
              <w:pStyle w:val="ColorfulList-Accent11"/>
              <w:spacing w:after="120"/>
              <w:ind w:left="0"/>
              <w:rPr>
                <w:rFonts w:ascii="Calibri" w:hAnsi="Calibri" w:cs="Arial"/>
                <w:sz w:val="20"/>
              </w:rPr>
            </w:pPr>
          </w:p>
        </w:tc>
        <w:tc>
          <w:tcPr>
            <w:tcW w:w="2281" w:type="dxa"/>
          </w:tcPr>
          <w:p w:rsidR="0053373D" w:rsidRPr="00ED141E" w:rsidRDefault="0053373D" w:rsidP="009941FA">
            <w:pPr>
              <w:pStyle w:val="Default"/>
              <w:rPr>
                <w:sz w:val="20"/>
                <w:szCs w:val="20"/>
              </w:rPr>
            </w:pPr>
            <w:r w:rsidRPr="00ED141E">
              <w:rPr>
                <w:sz w:val="20"/>
                <w:szCs w:val="20"/>
              </w:rPr>
              <w:t xml:space="preserve">Public </w:t>
            </w:r>
            <w:r>
              <w:rPr>
                <w:sz w:val="20"/>
                <w:szCs w:val="20"/>
              </w:rPr>
              <w:t>t</w:t>
            </w:r>
            <w:r w:rsidRPr="00ED141E">
              <w:rPr>
                <w:sz w:val="20"/>
                <w:szCs w:val="20"/>
              </w:rPr>
              <w:t xml:space="preserve">ransport </w:t>
            </w:r>
            <w:r>
              <w:rPr>
                <w:sz w:val="20"/>
                <w:szCs w:val="20"/>
              </w:rPr>
              <w:t>s</w:t>
            </w:r>
            <w:r w:rsidRPr="00ED141E">
              <w:rPr>
                <w:sz w:val="20"/>
                <w:szCs w:val="20"/>
              </w:rPr>
              <w:t xml:space="preserve">ervices </w:t>
            </w:r>
            <w:r>
              <w:rPr>
                <w:sz w:val="20"/>
                <w:szCs w:val="20"/>
              </w:rPr>
              <w:t>i</w:t>
            </w:r>
            <w:r w:rsidRPr="00ED141E">
              <w:rPr>
                <w:sz w:val="20"/>
                <w:szCs w:val="20"/>
              </w:rPr>
              <w:t xml:space="preserve">mprovement and </w:t>
            </w:r>
            <w:r>
              <w:rPr>
                <w:sz w:val="20"/>
                <w:szCs w:val="20"/>
              </w:rPr>
              <w:t>i</w:t>
            </w:r>
            <w:r w:rsidRPr="00ED141E">
              <w:rPr>
                <w:sz w:val="20"/>
                <w:szCs w:val="20"/>
              </w:rPr>
              <w:t xml:space="preserve">nformation </w:t>
            </w:r>
            <w:r>
              <w:rPr>
                <w:sz w:val="20"/>
                <w:szCs w:val="20"/>
              </w:rPr>
              <w:t>c</w:t>
            </w:r>
            <w:r w:rsidRPr="00ED141E">
              <w:rPr>
                <w:sz w:val="20"/>
                <w:szCs w:val="20"/>
              </w:rPr>
              <w:t xml:space="preserve">ampaign </w:t>
            </w:r>
          </w:p>
        </w:tc>
        <w:tc>
          <w:tcPr>
            <w:tcW w:w="1160" w:type="dxa"/>
          </w:tcPr>
          <w:p w:rsidR="0053373D" w:rsidRPr="00ED141E" w:rsidRDefault="0053373D" w:rsidP="009941FA">
            <w:pPr>
              <w:pStyle w:val="Default"/>
              <w:rPr>
                <w:sz w:val="20"/>
                <w:szCs w:val="20"/>
              </w:rPr>
            </w:pPr>
            <w:r>
              <w:rPr>
                <w:sz w:val="20"/>
                <w:szCs w:val="20"/>
              </w:rPr>
              <w:t>2013-</w:t>
            </w:r>
            <w:r w:rsidRPr="00ED141E">
              <w:rPr>
                <w:sz w:val="20"/>
                <w:szCs w:val="20"/>
              </w:rPr>
              <w:t xml:space="preserve">15 </w:t>
            </w:r>
          </w:p>
        </w:tc>
        <w:tc>
          <w:tcPr>
            <w:tcW w:w="2090" w:type="dxa"/>
          </w:tcPr>
          <w:p w:rsidR="0053373D" w:rsidRPr="00ED141E" w:rsidRDefault="0053373D" w:rsidP="009941FA">
            <w:pPr>
              <w:pStyle w:val="Default"/>
              <w:rPr>
                <w:sz w:val="20"/>
                <w:szCs w:val="20"/>
              </w:rPr>
            </w:pPr>
            <w:r>
              <w:rPr>
                <w:sz w:val="20"/>
                <w:szCs w:val="20"/>
              </w:rPr>
              <w:t xml:space="preserve">USD </w:t>
            </w:r>
            <w:r w:rsidRPr="00ED141E">
              <w:rPr>
                <w:sz w:val="20"/>
                <w:szCs w:val="20"/>
              </w:rPr>
              <w:t>100</w:t>
            </w:r>
            <w:r>
              <w:rPr>
                <w:sz w:val="20"/>
                <w:szCs w:val="20"/>
              </w:rPr>
              <w:t>,</w:t>
            </w:r>
            <w:r w:rsidRPr="00ED141E">
              <w:rPr>
                <w:sz w:val="20"/>
                <w:szCs w:val="20"/>
              </w:rPr>
              <w:t xml:space="preserve">000 USD per year </w:t>
            </w:r>
          </w:p>
        </w:tc>
        <w:tc>
          <w:tcPr>
            <w:tcW w:w="1210" w:type="dxa"/>
          </w:tcPr>
          <w:p w:rsidR="0053373D" w:rsidRPr="00ED141E" w:rsidRDefault="0053373D" w:rsidP="009941FA">
            <w:pPr>
              <w:pStyle w:val="Default"/>
              <w:jc w:val="center"/>
              <w:rPr>
                <w:sz w:val="20"/>
                <w:szCs w:val="20"/>
              </w:rPr>
            </w:pPr>
            <w:r>
              <w:rPr>
                <w:sz w:val="20"/>
                <w:szCs w:val="20"/>
              </w:rPr>
              <w:t xml:space="preserve">   </w:t>
            </w:r>
            <w:r w:rsidRPr="00ED141E">
              <w:rPr>
                <w:sz w:val="20"/>
                <w:szCs w:val="20"/>
              </w:rPr>
              <w:t>2</w:t>
            </w:r>
            <w:r>
              <w:rPr>
                <w:sz w:val="20"/>
                <w:szCs w:val="20"/>
              </w:rPr>
              <w:t>,</w:t>
            </w:r>
            <w:r w:rsidRPr="00ED141E">
              <w:rPr>
                <w:sz w:val="20"/>
                <w:szCs w:val="20"/>
              </w:rPr>
              <w:t>214</w:t>
            </w:r>
          </w:p>
        </w:tc>
        <w:tc>
          <w:tcPr>
            <w:tcW w:w="1210" w:type="dxa"/>
          </w:tcPr>
          <w:p w:rsidR="0053373D" w:rsidRPr="00ED141E" w:rsidRDefault="0053373D" w:rsidP="009941FA">
            <w:pPr>
              <w:pStyle w:val="Default"/>
              <w:jc w:val="center"/>
              <w:rPr>
                <w:sz w:val="20"/>
                <w:szCs w:val="20"/>
              </w:rPr>
            </w:pPr>
            <w:r>
              <w:rPr>
                <w:sz w:val="20"/>
                <w:szCs w:val="20"/>
              </w:rPr>
              <w:t xml:space="preserve">     </w:t>
            </w:r>
            <w:r w:rsidRPr="00ED141E">
              <w:rPr>
                <w:sz w:val="20"/>
                <w:szCs w:val="20"/>
              </w:rPr>
              <w:t>296</w:t>
            </w:r>
          </w:p>
        </w:tc>
      </w:tr>
      <w:tr w:rsidR="0053373D" w:rsidRPr="00ED141E" w:rsidTr="00C718A3">
        <w:trPr>
          <w:jc w:val="center"/>
        </w:trPr>
        <w:tc>
          <w:tcPr>
            <w:tcW w:w="1315" w:type="dxa"/>
          </w:tcPr>
          <w:p w:rsidR="0053373D" w:rsidRPr="00ED141E" w:rsidRDefault="0053373D" w:rsidP="009941FA">
            <w:pPr>
              <w:pStyle w:val="Default"/>
              <w:rPr>
                <w:sz w:val="20"/>
                <w:szCs w:val="20"/>
              </w:rPr>
            </w:pPr>
            <w:r w:rsidRPr="00ED141E">
              <w:rPr>
                <w:sz w:val="20"/>
                <w:szCs w:val="20"/>
              </w:rPr>
              <w:t xml:space="preserve">Private </w:t>
            </w:r>
            <w:r>
              <w:rPr>
                <w:sz w:val="20"/>
                <w:szCs w:val="20"/>
              </w:rPr>
              <w:t>and commercial t</w:t>
            </w:r>
            <w:r w:rsidRPr="00ED141E">
              <w:rPr>
                <w:sz w:val="20"/>
                <w:szCs w:val="20"/>
              </w:rPr>
              <w:t xml:space="preserve">ransport </w:t>
            </w:r>
          </w:p>
        </w:tc>
        <w:tc>
          <w:tcPr>
            <w:tcW w:w="2281" w:type="dxa"/>
          </w:tcPr>
          <w:p w:rsidR="0053373D" w:rsidRPr="00ED141E" w:rsidRDefault="0053373D" w:rsidP="009941FA">
            <w:pPr>
              <w:pStyle w:val="Default"/>
              <w:rPr>
                <w:sz w:val="20"/>
                <w:szCs w:val="20"/>
              </w:rPr>
            </w:pPr>
            <w:r w:rsidRPr="00ED141E">
              <w:rPr>
                <w:sz w:val="20"/>
                <w:szCs w:val="20"/>
              </w:rPr>
              <w:t xml:space="preserve">Restrictive </w:t>
            </w:r>
            <w:r>
              <w:rPr>
                <w:sz w:val="20"/>
                <w:szCs w:val="20"/>
              </w:rPr>
              <w:t>m</w:t>
            </w:r>
            <w:r w:rsidRPr="00ED141E">
              <w:rPr>
                <w:sz w:val="20"/>
                <w:szCs w:val="20"/>
              </w:rPr>
              <w:t xml:space="preserve">easures on </w:t>
            </w:r>
            <w:r>
              <w:rPr>
                <w:sz w:val="20"/>
                <w:szCs w:val="20"/>
              </w:rPr>
              <w:t>p</w:t>
            </w:r>
            <w:r w:rsidRPr="00ED141E">
              <w:rPr>
                <w:sz w:val="20"/>
                <w:szCs w:val="20"/>
              </w:rPr>
              <w:t xml:space="preserve">rivate </w:t>
            </w:r>
            <w:r>
              <w:rPr>
                <w:sz w:val="20"/>
                <w:szCs w:val="20"/>
              </w:rPr>
              <w:t>c</w:t>
            </w:r>
            <w:r w:rsidRPr="00ED141E">
              <w:rPr>
                <w:sz w:val="20"/>
                <w:szCs w:val="20"/>
              </w:rPr>
              <w:t xml:space="preserve">ars and </w:t>
            </w:r>
            <w:r>
              <w:rPr>
                <w:sz w:val="20"/>
                <w:szCs w:val="20"/>
              </w:rPr>
              <w:t>e</w:t>
            </w:r>
            <w:r w:rsidRPr="00ED141E">
              <w:rPr>
                <w:sz w:val="20"/>
                <w:szCs w:val="20"/>
              </w:rPr>
              <w:t xml:space="preserve">ncouragement of </w:t>
            </w:r>
            <w:r>
              <w:rPr>
                <w:sz w:val="20"/>
                <w:szCs w:val="20"/>
              </w:rPr>
              <w:t>l</w:t>
            </w:r>
            <w:r w:rsidRPr="00ED141E">
              <w:rPr>
                <w:sz w:val="20"/>
                <w:szCs w:val="20"/>
              </w:rPr>
              <w:t xml:space="preserve">ow </w:t>
            </w:r>
            <w:r>
              <w:rPr>
                <w:sz w:val="20"/>
                <w:szCs w:val="20"/>
              </w:rPr>
              <w:t>e</w:t>
            </w:r>
            <w:r w:rsidRPr="00ED141E">
              <w:rPr>
                <w:sz w:val="20"/>
                <w:szCs w:val="20"/>
              </w:rPr>
              <w:t xml:space="preserve">mission </w:t>
            </w:r>
            <w:r>
              <w:rPr>
                <w:sz w:val="20"/>
                <w:szCs w:val="20"/>
              </w:rPr>
              <w:t>v</w:t>
            </w:r>
            <w:r w:rsidRPr="00ED141E">
              <w:rPr>
                <w:sz w:val="20"/>
                <w:szCs w:val="20"/>
              </w:rPr>
              <w:t xml:space="preserve">ehicles </w:t>
            </w:r>
          </w:p>
        </w:tc>
        <w:tc>
          <w:tcPr>
            <w:tcW w:w="1160" w:type="dxa"/>
          </w:tcPr>
          <w:p w:rsidR="0053373D" w:rsidRPr="00ED141E" w:rsidRDefault="0053373D" w:rsidP="009941FA">
            <w:pPr>
              <w:pStyle w:val="Default"/>
              <w:rPr>
                <w:sz w:val="20"/>
                <w:szCs w:val="20"/>
              </w:rPr>
            </w:pPr>
            <w:r>
              <w:rPr>
                <w:sz w:val="20"/>
                <w:szCs w:val="20"/>
              </w:rPr>
              <w:t>2016-</w:t>
            </w:r>
            <w:r w:rsidRPr="00ED141E">
              <w:rPr>
                <w:sz w:val="20"/>
                <w:szCs w:val="20"/>
              </w:rPr>
              <w:t xml:space="preserve">20 </w:t>
            </w:r>
          </w:p>
        </w:tc>
        <w:tc>
          <w:tcPr>
            <w:tcW w:w="2090" w:type="dxa"/>
          </w:tcPr>
          <w:p w:rsidR="0053373D" w:rsidRPr="00ED141E" w:rsidRDefault="0053373D" w:rsidP="009941FA">
            <w:pPr>
              <w:pStyle w:val="Default"/>
              <w:rPr>
                <w:sz w:val="20"/>
                <w:szCs w:val="20"/>
              </w:rPr>
            </w:pPr>
            <w:r>
              <w:rPr>
                <w:sz w:val="20"/>
                <w:szCs w:val="20"/>
              </w:rPr>
              <w:t xml:space="preserve">Cost to be </w:t>
            </w:r>
            <w:r w:rsidRPr="00ED141E">
              <w:rPr>
                <w:sz w:val="20"/>
                <w:szCs w:val="20"/>
              </w:rPr>
              <w:t xml:space="preserve">based on feasibility study </w:t>
            </w:r>
            <w:r>
              <w:rPr>
                <w:sz w:val="20"/>
                <w:szCs w:val="20"/>
              </w:rPr>
              <w:t>for each measure</w:t>
            </w:r>
            <w:r w:rsidRPr="00ED141E">
              <w:rPr>
                <w:sz w:val="20"/>
                <w:szCs w:val="20"/>
              </w:rPr>
              <w:t xml:space="preserve"> </w:t>
            </w:r>
          </w:p>
        </w:tc>
        <w:tc>
          <w:tcPr>
            <w:tcW w:w="1210" w:type="dxa"/>
          </w:tcPr>
          <w:p w:rsidR="0053373D" w:rsidRPr="00ED141E" w:rsidRDefault="0053373D" w:rsidP="009941FA">
            <w:pPr>
              <w:pStyle w:val="Default"/>
              <w:jc w:val="center"/>
              <w:rPr>
                <w:sz w:val="20"/>
                <w:szCs w:val="20"/>
              </w:rPr>
            </w:pPr>
            <w:r>
              <w:rPr>
                <w:sz w:val="20"/>
                <w:szCs w:val="20"/>
              </w:rPr>
              <w:t xml:space="preserve">  </w:t>
            </w:r>
            <w:r w:rsidRPr="00ED141E">
              <w:rPr>
                <w:sz w:val="20"/>
                <w:szCs w:val="20"/>
              </w:rPr>
              <w:t>24</w:t>
            </w:r>
            <w:r>
              <w:rPr>
                <w:sz w:val="20"/>
                <w:szCs w:val="20"/>
              </w:rPr>
              <w:t>,</w:t>
            </w:r>
            <w:r w:rsidRPr="00ED141E">
              <w:rPr>
                <w:sz w:val="20"/>
                <w:szCs w:val="20"/>
              </w:rPr>
              <w:t>918</w:t>
            </w:r>
          </w:p>
        </w:tc>
        <w:tc>
          <w:tcPr>
            <w:tcW w:w="1210" w:type="dxa"/>
          </w:tcPr>
          <w:p w:rsidR="0053373D" w:rsidRPr="00ED141E" w:rsidRDefault="0053373D" w:rsidP="009941FA">
            <w:pPr>
              <w:pStyle w:val="Default"/>
              <w:jc w:val="center"/>
              <w:rPr>
                <w:sz w:val="20"/>
                <w:szCs w:val="20"/>
              </w:rPr>
            </w:pPr>
            <w:r>
              <w:rPr>
                <w:sz w:val="20"/>
                <w:szCs w:val="20"/>
              </w:rPr>
              <w:t xml:space="preserve">   </w:t>
            </w:r>
            <w:r w:rsidRPr="00ED141E">
              <w:rPr>
                <w:sz w:val="20"/>
                <w:szCs w:val="20"/>
              </w:rPr>
              <w:t>6</w:t>
            </w:r>
            <w:r>
              <w:rPr>
                <w:sz w:val="20"/>
                <w:szCs w:val="20"/>
              </w:rPr>
              <w:t>,</w:t>
            </w:r>
            <w:r w:rsidRPr="00ED141E">
              <w:rPr>
                <w:sz w:val="20"/>
                <w:szCs w:val="20"/>
              </w:rPr>
              <w:t>33</w:t>
            </w:r>
            <w:r>
              <w:rPr>
                <w:sz w:val="20"/>
                <w:szCs w:val="20"/>
              </w:rPr>
              <w:t>3</w:t>
            </w:r>
          </w:p>
        </w:tc>
      </w:tr>
      <w:tr w:rsidR="0053373D" w:rsidRPr="00ED141E" w:rsidTr="00C718A3">
        <w:trPr>
          <w:jc w:val="center"/>
        </w:trPr>
        <w:tc>
          <w:tcPr>
            <w:tcW w:w="1315" w:type="dxa"/>
          </w:tcPr>
          <w:p w:rsidR="0053373D" w:rsidRPr="00ED141E" w:rsidRDefault="0053373D" w:rsidP="009941FA">
            <w:pPr>
              <w:pStyle w:val="Default"/>
              <w:rPr>
                <w:sz w:val="20"/>
                <w:szCs w:val="20"/>
              </w:rPr>
            </w:pPr>
            <w:r w:rsidRPr="00ED141E">
              <w:rPr>
                <w:sz w:val="20"/>
                <w:szCs w:val="20"/>
              </w:rPr>
              <w:t xml:space="preserve">Transport and </w:t>
            </w:r>
            <w:r>
              <w:rPr>
                <w:sz w:val="20"/>
                <w:szCs w:val="20"/>
              </w:rPr>
              <w:t>t</w:t>
            </w:r>
            <w:r w:rsidRPr="00ED141E">
              <w:rPr>
                <w:sz w:val="20"/>
                <w:szCs w:val="20"/>
              </w:rPr>
              <w:t xml:space="preserve">raffic </w:t>
            </w:r>
            <w:r>
              <w:rPr>
                <w:sz w:val="20"/>
                <w:szCs w:val="20"/>
              </w:rPr>
              <w:t>p</w:t>
            </w:r>
            <w:r w:rsidRPr="00ED141E">
              <w:rPr>
                <w:sz w:val="20"/>
                <w:szCs w:val="20"/>
              </w:rPr>
              <w:t xml:space="preserve">lanning </w:t>
            </w:r>
          </w:p>
        </w:tc>
        <w:tc>
          <w:tcPr>
            <w:tcW w:w="2281" w:type="dxa"/>
          </w:tcPr>
          <w:p w:rsidR="0053373D" w:rsidRPr="00ED141E" w:rsidRDefault="0053373D" w:rsidP="009941FA">
            <w:pPr>
              <w:pStyle w:val="Default"/>
              <w:rPr>
                <w:sz w:val="20"/>
                <w:szCs w:val="20"/>
              </w:rPr>
            </w:pPr>
            <w:r w:rsidRPr="00ED141E">
              <w:rPr>
                <w:sz w:val="20"/>
                <w:szCs w:val="20"/>
              </w:rPr>
              <w:t xml:space="preserve">Restoration and </w:t>
            </w:r>
            <w:r>
              <w:rPr>
                <w:sz w:val="20"/>
                <w:szCs w:val="20"/>
              </w:rPr>
              <w:t>d</w:t>
            </w:r>
            <w:r w:rsidRPr="00ED141E">
              <w:rPr>
                <w:sz w:val="20"/>
                <w:szCs w:val="20"/>
              </w:rPr>
              <w:t xml:space="preserve">evelopment of </w:t>
            </w:r>
            <w:r>
              <w:rPr>
                <w:sz w:val="20"/>
                <w:szCs w:val="20"/>
              </w:rPr>
              <w:t>t</w:t>
            </w:r>
            <w:r w:rsidRPr="00ED141E">
              <w:rPr>
                <w:sz w:val="20"/>
                <w:szCs w:val="20"/>
              </w:rPr>
              <w:t xml:space="preserve">ransport </w:t>
            </w:r>
            <w:r>
              <w:rPr>
                <w:sz w:val="20"/>
                <w:szCs w:val="20"/>
              </w:rPr>
              <w:t>i</w:t>
            </w:r>
            <w:r w:rsidRPr="00ED141E">
              <w:rPr>
                <w:sz w:val="20"/>
                <w:szCs w:val="20"/>
              </w:rPr>
              <w:t xml:space="preserve">nfrastructure </w:t>
            </w:r>
          </w:p>
        </w:tc>
        <w:tc>
          <w:tcPr>
            <w:tcW w:w="1160" w:type="dxa"/>
          </w:tcPr>
          <w:p w:rsidR="0053373D" w:rsidRPr="00ED141E" w:rsidRDefault="0053373D" w:rsidP="009941FA">
            <w:pPr>
              <w:pStyle w:val="Default"/>
              <w:rPr>
                <w:sz w:val="20"/>
                <w:szCs w:val="20"/>
              </w:rPr>
            </w:pPr>
            <w:r>
              <w:rPr>
                <w:sz w:val="20"/>
                <w:szCs w:val="20"/>
              </w:rPr>
              <w:t>2014-</w:t>
            </w:r>
            <w:r w:rsidRPr="00ED141E">
              <w:rPr>
                <w:sz w:val="20"/>
                <w:szCs w:val="20"/>
              </w:rPr>
              <w:t xml:space="preserve">17 </w:t>
            </w:r>
          </w:p>
        </w:tc>
        <w:tc>
          <w:tcPr>
            <w:tcW w:w="2090" w:type="dxa"/>
          </w:tcPr>
          <w:p w:rsidR="0053373D" w:rsidRPr="00ED141E" w:rsidRDefault="0053373D" w:rsidP="009941FA">
            <w:pPr>
              <w:pStyle w:val="Default"/>
              <w:rPr>
                <w:sz w:val="20"/>
                <w:szCs w:val="20"/>
              </w:rPr>
            </w:pPr>
            <w:r w:rsidRPr="00ED141E">
              <w:rPr>
                <w:sz w:val="20"/>
                <w:szCs w:val="20"/>
              </w:rPr>
              <w:t xml:space="preserve">GEL 60 </w:t>
            </w:r>
            <w:r>
              <w:rPr>
                <w:sz w:val="20"/>
                <w:szCs w:val="20"/>
              </w:rPr>
              <w:t>million</w:t>
            </w:r>
            <w:r w:rsidRPr="00ED141E">
              <w:rPr>
                <w:sz w:val="20"/>
                <w:szCs w:val="20"/>
              </w:rPr>
              <w:t xml:space="preserve"> </w:t>
            </w:r>
          </w:p>
        </w:tc>
        <w:tc>
          <w:tcPr>
            <w:tcW w:w="1210" w:type="dxa"/>
          </w:tcPr>
          <w:p w:rsidR="0053373D" w:rsidRPr="00ED141E" w:rsidRDefault="0053373D" w:rsidP="009941FA">
            <w:pPr>
              <w:pStyle w:val="Default"/>
              <w:jc w:val="center"/>
              <w:rPr>
                <w:sz w:val="20"/>
                <w:szCs w:val="20"/>
              </w:rPr>
            </w:pPr>
            <w:r>
              <w:rPr>
                <w:sz w:val="20"/>
                <w:szCs w:val="20"/>
              </w:rPr>
              <w:t xml:space="preserve">    </w:t>
            </w:r>
            <w:r w:rsidRPr="00ED141E">
              <w:rPr>
                <w:sz w:val="20"/>
                <w:szCs w:val="20"/>
              </w:rPr>
              <w:t>8</w:t>
            </w:r>
            <w:r>
              <w:rPr>
                <w:sz w:val="20"/>
                <w:szCs w:val="20"/>
              </w:rPr>
              <w:t>,</w:t>
            </w:r>
            <w:r w:rsidRPr="00ED141E">
              <w:rPr>
                <w:sz w:val="20"/>
                <w:szCs w:val="20"/>
              </w:rPr>
              <w:t>713</w:t>
            </w:r>
          </w:p>
        </w:tc>
        <w:tc>
          <w:tcPr>
            <w:tcW w:w="1210" w:type="dxa"/>
          </w:tcPr>
          <w:p w:rsidR="0053373D" w:rsidRPr="00ED141E" w:rsidRDefault="0053373D" w:rsidP="009941FA">
            <w:pPr>
              <w:pStyle w:val="Default"/>
              <w:jc w:val="center"/>
              <w:rPr>
                <w:sz w:val="20"/>
                <w:szCs w:val="20"/>
              </w:rPr>
            </w:pPr>
            <w:r>
              <w:rPr>
                <w:sz w:val="20"/>
                <w:szCs w:val="20"/>
              </w:rPr>
              <w:t xml:space="preserve">   </w:t>
            </w:r>
            <w:r w:rsidRPr="00ED141E">
              <w:rPr>
                <w:sz w:val="20"/>
                <w:szCs w:val="20"/>
              </w:rPr>
              <w:t>2</w:t>
            </w:r>
            <w:r>
              <w:rPr>
                <w:sz w:val="20"/>
                <w:szCs w:val="20"/>
              </w:rPr>
              <w:t>,</w:t>
            </w:r>
            <w:r w:rsidRPr="00ED141E">
              <w:rPr>
                <w:sz w:val="20"/>
                <w:szCs w:val="20"/>
              </w:rPr>
              <w:t>239</w:t>
            </w:r>
          </w:p>
        </w:tc>
      </w:tr>
      <w:tr w:rsidR="0053373D" w:rsidRPr="00ED141E" w:rsidTr="00C718A3">
        <w:trPr>
          <w:jc w:val="center"/>
        </w:trPr>
        <w:tc>
          <w:tcPr>
            <w:tcW w:w="1315" w:type="dxa"/>
          </w:tcPr>
          <w:p w:rsidR="0053373D" w:rsidRPr="00ED141E" w:rsidRDefault="0053373D" w:rsidP="009941FA">
            <w:pPr>
              <w:pStyle w:val="Default"/>
              <w:rPr>
                <w:sz w:val="20"/>
                <w:szCs w:val="20"/>
              </w:rPr>
            </w:pPr>
          </w:p>
        </w:tc>
        <w:tc>
          <w:tcPr>
            <w:tcW w:w="2281" w:type="dxa"/>
          </w:tcPr>
          <w:p w:rsidR="0053373D" w:rsidRPr="00ED141E" w:rsidRDefault="0053373D" w:rsidP="009941FA">
            <w:pPr>
              <w:pStyle w:val="Default"/>
              <w:rPr>
                <w:sz w:val="20"/>
                <w:szCs w:val="20"/>
              </w:rPr>
            </w:pPr>
            <w:r w:rsidRPr="00ED141E">
              <w:rPr>
                <w:sz w:val="20"/>
                <w:szCs w:val="20"/>
              </w:rPr>
              <w:t xml:space="preserve">Encourage mobility of bicycles and pedestrians </w:t>
            </w:r>
          </w:p>
        </w:tc>
        <w:tc>
          <w:tcPr>
            <w:tcW w:w="1160" w:type="dxa"/>
          </w:tcPr>
          <w:p w:rsidR="0053373D" w:rsidRPr="00ED141E" w:rsidRDefault="0053373D" w:rsidP="009941FA">
            <w:pPr>
              <w:pStyle w:val="Default"/>
              <w:rPr>
                <w:sz w:val="20"/>
                <w:szCs w:val="20"/>
              </w:rPr>
            </w:pPr>
            <w:r>
              <w:rPr>
                <w:sz w:val="20"/>
                <w:szCs w:val="20"/>
              </w:rPr>
              <w:t>2014-</w:t>
            </w:r>
            <w:r w:rsidRPr="00ED141E">
              <w:rPr>
                <w:sz w:val="20"/>
                <w:szCs w:val="20"/>
              </w:rPr>
              <w:t xml:space="preserve">20 </w:t>
            </w:r>
          </w:p>
        </w:tc>
        <w:tc>
          <w:tcPr>
            <w:tcW w:w="2090" w:type="dxa"/>
          </w:tcPr>
          <w:p w:rsidR="0053373D" w:rsidRPr="00ED141E" w:rsidRDefault="0053373D" w:rsidP="009941FA">
            <w:pPr>
              <w:pStyle w:val="Default"/>
              <w:rPr>
                <w:sz w:val="20"/>
                <w:szCs w:val="20"/>
              </w:rPr>
            </w:pPr>
            <w:r w:rsidRPr="00ED141E">
              <w:rPr>
                <w:sz w:val="20"/>
                <w:szCs w:val="20"/>
              </w:rPr>
              <w:t xml:space="preserve">GEL 1 </w:t>
            </w:r>
            <w:r>
              <w:rPr>
                <w:sz w:val="20"/>
                <w:szCs w:val="20"/>
              </w:rPr>
              <w:t>million</w:t>
            </w:r>
            <w:r w:rsidRPr="00ED141E">
              <w:rPr>
                <w:sz w:val="20"/>
                <w:szCs w:val="20"/>
              </w:rPr>
              <w:t xml:space="preserve"> </w:t>
            </w:r>
          </w:p>
        </w:tc>
        <w:tc>
          <w:tcPr>
            <w:tcW w:w="1210" w:type="dxa"/>
          </w:tcPr>
          <w:p w:rsidR="0053373D" w:rsidRPr="00ED141E" w:rsidRDefault="0053373D" w:rsidP="009941FA">
            <w:pPr>
              <w:pStyle w:val="Default"/>
              <w:jc w:val="center"/>
              <w:rPr>
                <w:sz w:val="20"/>
                <w:szCs w:val="20"/>
              </w:rPr>
            </w:pPr>
            <w:r>
              <w:rPr>
                <w:sz w:val="20"/>
                <w:szCs w:val="20"/>
              </w:rPr>
              <w:t xml:space="preserve">  </w:t>
            </w:r>
            <w:r w:rsidRPr="00ED141E">
              <w:rPr>
                <w:sz w:val="20"/>
                <w:szCs w:val="20"/>
              </w:rPr>
              <w:t>18</w:t>
            </w:r>
            <w:r>
              <w:rPr>
                <w:sz w:val="20"/>
                <w:szCs w:val="20"/>
              </w:rPr>
              <w:t>,</w:t>
            </w:r>
            <w:r w:rsidRPr="00ED141E">
              <w:rPr>
                <w:sz w:val="20"/>
                <w:szCs w:val="20"/>
              </w:rPr>
              <w:t>000</w:t>
            </w:r>
          </w:p>
        </w:tc>
        <w:tc>
          <w:tcPr>
            <w:tcW w:w="1210" w:type="dxa"/>
          </w:tcPr>
          <w:p w:rsidR="0053373D" w:rsidRPr="00ED141E" w:rsidRDefault="0053373D" w:rsidP="009941FA">
            <w:pPr>
              <w:pStyle w:val="Default"/>
              <w:jc w:val="center"/>
              <w:rPr>
                <w:sz w:val="20"/>
                <w:szCs w:val="20"/>
              </w:rPr>
            </w:pPr>
            <w:r>
              <w:rPr>
                <w:sz w:val="20"/>
                <w:szCs w:val="20"/>
              </w:rPr>
              <w:t xml:space="preserve">   </w:t>
            </w:r>
            <w:r w:rsidRPr="00ED141E">
              <w:rPr>
                <w:sz w:val="20"/>
                <w:szCs w:val="20"/>
              </w:rPr>
              <w:t>2</w:t>
            </w:r>
            <w:r>
              <w:rPr>
                <w:sz w:val="20"/>
                <w:szCs w:val="20"/>
              </w:rPr>
              <w:t>,</w:t>
            </w:r>
            <w:r w:rsidRPr="00ED141E">
              <w:rPr>
                <w:sz w:val="20"/>
                <w:szCs w:val="20"/>
              </w:rPr>
              <w:t>800</w:t>
            </w:r>
          </w:p>
        </w:tc>
      </w:tr>
      <w:tr w:rsidR="0053373D" w:rsidRPr="00ED141E" w:rsidTr="00C718A3">
        <w:trPr>
          <w:jc w:val="center"/>
        </w:trPr>
        <w:tc>
          <w:tcPr>
            <w:tcW w:w="1315" w:type="dxa"/>
          </w:tcPr>
          <w:p w:rsidR="0053373D" w:rsidRPr="00ED141E" w:rsidRDefault="0053373D" w:rsidP="009941FA">
            <w:pPr>
              <w:pStyle w:val="Default"/>
              <w:rPr>
                <w:sz w:val="20"/>
                <w:szCs w:val="20"/>
              </w:rPr>
            </w:pPr>
            <w:r w:rsidRPr="00ED141E">
              <w:rPr>
                <w:b/>
                <w:bCs/>
                <w:sz w:val="20"/>
                <w:szCs w:val="20"/>
              </w:rPr>
              <w:t xml:space="preserve">Total </w:t>
            </w:r>
          </w:p>
        </w:tc>
        <w:tc>
          <w:tcPr>
            <w:tcW w:w="2281" w:type="dxa"/>
          </w:tcPr>
          <w:p w:rsidR="0053373D" w:rsidRPr="00ED141E" w:rsidRDefault="0053373D" w:rsidP="009941FA">
            <w:pPr>
              <w:pStyle w:val="Default"/>
              <w:rPr>
                <w:sz w:val="20"/>
                <w:szCs w:val="20"/>
              </w:rPr>
            </w:pPr>
          </w:p>
        </w:tc>
        <w:tc>
          <w:tcPr>
            <w:tcW w:w="1160" w:type="dxa"/>
          </w:tcPr>
          <w:p w:rsidR="0053373D" w:rsidRPr="00ED141E" w:rsidRDefault="0053373D" w:rsidP="009941FA">
            <w:pPr>
              <w:pStyle w:val="Default"/>
              <w:rPr>
                <w:sz w:val="20"/>
                <w:szCs w:val="20"/>
              </w:rPr>
            </w:pPr>
          </w:p>
        </w:tc>
        <w:tc>
          <w:tcPr>
            <w:tcW w:w="2090" w:type="dxa"/>
          </w:tcPr>
          <w:p w:rsidR="0053373D" w:rsidRPr="00ED141E" w:rsidRDefault="0053373D" w:rsidP="009941FA">
            <w:pPr>
              <w:pStyle w:val="Default"/>
              <w:rPr>
                <w:sz w:val="20"/>
                <w:szCs w:val="20"/>
              </w:rPr>
            </w:pPr>
          </w:p>
        </w:tc>
        <w:tc>
          <w:tcPr>
            <w:tcW w:w="1210" w:type="dxa"/>
          </w:tcPr>
          <w:p w:rsidR="0053373D" w:rsidRPr="00ED141E" w:rsidRDefault="0053373D" w:rsidP="009941FA">
            <w:pPr>
              <w:pStyle w:val="Default"/>
              <w:jc w:val="center"/>
              <w:rPr>
                <w:sz w:val="20"/>
                <w:szCs w:val="20"/>
              </w:rPr>
            </w:pPr>
            <w:r>
              <w:rPr>
                <w:b/>
                <w:bCs/>
                <w:sz w:val="20"/>
                <w:szCs w:val="20"/>
              </w:rPr>
              <w:t xml:space="preserve">  59,365</w:t>
            </w:r>
          </w:p>
        </w:tc>
        <w:tc>
          <w:tcPr>
            <w:tcW w:w="1210" w:type="dxa"/>
          </w:tcPr>
          <w:p w:rsidR="0053373D" w:rsidRPr="00ED141E" w:rsidRDefault="0053373D" w:rsidP="009941FA">
            <w:pPr>
              <w:pStyle w:val="Default"/>
              <w:jc w:val="center"/>
              <w:rPr>
                <w:sz w:val="20"/>
                <w:szCs w:val="20"/>
              </w:rPr>
            </w:pPr>
            <w:r>
              <w:rPr>
                <w:b/>
                <w:bCs/>
                <w:sz w:val="20"/>
                <w:szCs w:val="20"/>
              </w:rPr>
              <w:t xml:space="preserve"> 26,375</w:t>
            </w:r>
          </w:p>
        </w:tc>
      </w:tr>
    </w:tbl>
    <w:p w:rsidR="0053373D" w:rsidRDefault="0053373D" w:rsidP="00A20015">
      <w:pPr>
        <w:pStyle w:val="ColorfulList-Accent11"/>
        <w:spacing w:after="120"/>
        <w:ind w:left="0"/>
        <w:rPr>
          <w:rFonts w:ascii="Calibri" w:hAnsi="Calibri" w:cs="Sylfaen"/>
          <w:color w:val="000000"/>
          <w:szCs w:val="23"/>
        </w:rPr>
      </w:pPr>
    </w:p>
    <w:p w:rsidR="0053373D" w:rsidRDefault="0053373D" w:rsidP="00412882">
      <w:pPr>
        <w:pStyle w:val="ColorfulList-Accent111"/>
        <w:numPr>
          <w:ilvl w:val="0"/>
          <w:numId w:val="0"/>
        </w:numPr>
        <w:ind w:left="-30"/>
      </w:pPr>
    </w:p>
    <w:p w:rsidR="0053373D" w:rsidRDefault="0053373D" w:rsidP="00771F83">
      <w:pPr>
        <w:pStyle w:val="ColorfulList-Accent111"/>
      </w:pPr>
      <w:r>
        <w:t>Since 2011 and in support of implementing the SEAP, Batumi City Hall has undertaken a number of actions to improve transport efficiencies and to reduce the energy consumed by the transport sector including:</w:t>
      </w:r>
    </w:p>
    <w:p w:rsidR="0053373D" w:rsidRDefault="0053373D" w:rsidP="00412882">
      <w:pPr>
        <w:pStyle w:val="ColorfulList-Accent111"/>
        <w:numPr>
          <w:ilvl w:val="0"/>
          <w:numId w:val="105"/>
        </w:numPr>
      </w:pPr>
      <w:r>
        <w:t xml:space="preserve">The ongoing </w:t>
      </w:r>
      <w:r w:rsidRPr="00607DDD">
        <w:t xml:space="preserve">development of </w:t>
      </w:r>
      <w:r>
        <w:t xml:space="preserve">the </w:t>
      </w:r>
      <w:r w:rsidRPr="00607DDD">
        <w:t xml:space="preserve">Batumi </w:t>
      </w:r>
      <w:r>
        <w:t>Urban D</w:t>
      </w:r>
      <w:r w:rsidRPr="00607DDD">
        <w:t xml:space="preserve">evelopment </w:t>
      </w:r>
      <w:r>
        <w:t>S</w:t>
      </w:r>
      <w:r w:rsidRPr="00607DDD">
        <w:t>trategy (</w:t>
      </w:r>
      <w:r>
        <w:t>B</w:t>
      </w:r>
      <w:r w:rsidRPr="00607DDD">
        <w:t xml:space="preserve">UDS) under </w:t>
      </w:r>
      <w:r>
        <w:t xml:space="preserve">the </w:t>
      </w:r>
      <w:r w:rsidRPr="00607DDD">
        <w:t xml:space="preserve">G3 (Good Governance in Georgia) </w:t>
      </w:r>
      <w:r>
        <w:t>P</w:t>
      </w:r>
      <w:r w:rsidRPr="00607DDD">
        <w:t>rogram</w:t>
      </w:r>
      <w:r w:rsidRPr="004274DC">
        <w:t xml:space="preserve"> </w:t>
      </w:r>
      <w:r>
        <w:t xml:space="preserve">financed by </w:t>
      </w:r>
      <w:r w:rsidRPr="00607DDD">
        <w:t>USAID</w:t>
      </w:r>
      <w:r>
        <w:rPr>
          <w:rStyle w:val="FootnoteReference"/>
        </w:rPr>
        <w:footnoteReference w:id="15"/>
      </w:r>
      <w:r>
        <w:t>;</w:t>
      </w:r>
    </w:p>
    <w:p w:rsidR="0053373D" w:rsidRDefault="0053373D" w:rsidP="00412882">
      <w:pPr>
        <w:pStyle w:val="ColorfulList-Accent111"/>
        <w:numPr>
          <w:ilvl w:val="0"/>
          <w:numId w:val="105"/>
        </w:numPr>
      </w:pPr>
      <w:r>
        <w:lastRenderedPageBreak/>
        <w:t>The construction of a C</w:t>
      </w:r>
      <w:r w:rsidRPr="00ED141E">
        <w:t xml:space="preserve">ity bypass </w:t>
      </w:r>
      <w:r>
        <w:t>highway to divert through-traffic away from the</w:t>
      </w:r>
      <w:r w:rsidRPr="00ED141E">
        <w:t xml:space="preserve"> city center. </w:t>
      </w:r>
      <w:r>
        <w:t xml:space="preserve">This highway includes a large </w:t>
      </w:r>
      <w:r w:rsidRPr="00ED141E">
        <w:t>number of bridges and tunnels</w:t>
      </w:r>
      <w:r>
        <w:t>;</w:t>
      </w:r>
    </w:p>
    <w:p w:rsidR="0053373D" w:rsidRPr="0089350C" w:rsidRDefault="0053373D" w:rsidP="00412882">
      <w:pPr>
        <w:pStyle w:val="ColorfulList-Accent111"/>
        <w:numPr>
          <w:ilvl w:val="0"/>
          <w:numId w:val="105"/>
        </w:numPr>
      </w:pPr>
      <w:r>
        <w:t xml:space="preserve">Conceptual plans being developed to move the railway freight </w:t>
      </w:r>
      <w:r w:rsidRPr="00ED141E">
        <w:t xml:space="preserve">logistics hub </w:t>
      </w:r>
      <w:r>
        <w:t>from the</w:t>
      </w:r>
      <w:r w:rsidRPr="00ED141E">
        <w:t xml:space="preserve"> city center between </w:t>
      </w:r>
      <w:proofErr w:type="spellStart"/>
      <w:r w:rsidRPr="00ED141E">
        <w:t>Chavchavadze</w:t>
      </w:r>
      <w:proofErr w:type="spellEnd"/>
      <w:r w:rsidRPr="00ED141E">
        <w:t xml:space="preserve"> and Mayakovski streets in the vicinity of Batumi port and the bazaar</w:t>
      </w:r>
      <w:r>
        <w:t xml:space="preserve">, to a location </w:t>
      </w:r>
      <w:r w:rsidRPr="00ED141E">
        <w:t xml:space="preserve">outside </w:t>
      </w:r>
      <w:r>
        <w:t>the C</w:t>
      </w:r>
      <w:r w:rsidRPr="00ED141E">
        <w:t xml:space="preserve">ity </w:t>
      </w:r>
      <w:r>
        <w:t>and</w:t>
      </w:r>
      <w:r w:rsidRPr="00ED141E">
        <w:t xml:space="preserve"> bringing the </w:t>
      </w:r>
      <w:r>
        <w:t xml:space="preserve">passenger </w:t>
      </w:r>
      <w:r w:rsidRPr="00ED141E">
        <w:t>railway station into the city</w:t>
      </w:r>
      <w:r>
        <w:t>;</w:t>
      </w:r>
    </w:p>
    <w:p w:rsidR="0053373D" w:rsidRDefault="0053373D" w:rsidP="00412882">
      <w:pPr>
        <w:pStyle w:val="ColorfulList-Accent111"/>
        <w:numPr>
          <w:ilvl w:val="0"/>
          <w:numId w:val="105"/>
        </w:numPr>
      </w:pPr>
      <w:r>
        <w:t>Ongoing corridor</w:t>
      </w:r>
      <w:r w:rsidRPr="00ED141E">
        <w:t xml:space="preserve"> reconstruction in the central </w:t>
      </w:r>
      <w:r>
        <w:t>old city</w:t>
      </w:r>
      <w:r w:rsidRPr="00ED141E">
        <w:t xml:space="preserve"> of Batumi</w:t>
      </w:r>
      <w:r>
        <w:t xml:space="preserve"> to increase pedestrian walking spaces and to</w:t>
      </w:r>
      <w:r w:rsidRPr="00ED141E">
        <w:t xml:space="preserve"> </w:t>
      </w:r>
      <w:r>
        <w:t xml:space="preserve">allow </w:t>
      </w:r>
      <w:r w:rsidRPr="00ED141E">
        <w:t xml:space="preserve">driveways that </w:t>
      </w:r>
      <w:r>
        <w:t>only allow passage of two medium-sized</w:t>
      </w:r>
      <w:r w:rsidRPr="00ED141E">
        <w:t xml:space="preserve"> </w:t>
      </w:r>
      <w:r>
        <w:t xml:space="preserve">motor </w:t>
      </w:r>
      <w:r w:rsidRPr="00ED141E">
        <w:t>vehicle</w:t>
      </w:r>
      <w:r>
        <w:t>s as a local standard;</w:t>
      </w:r>
    </w:p>
    <w:p w:rsidR="0053373D" w:rsidRPr="000627E0" w:rsidRDefault="0053373D" w:rsidP="00412882">
      <w:pPr>
        <w:pStyle w:val="ColorfulList-Accent111"/>
        <w:numPr>
          <w:ilvl w:val="0"/>
          <w:numId w:val="105"/>
        </w:numPr>
      </w:pPr>
      <w:r>
        <w:t xml:space="preserve">Formation of the setup of Batumi </w:t>
      </w:r>
      <w:proofErr w:type="spellStart"/>
      <w:r>
        <w:t>Velo</w:t>
      </w:r>
      <w:proofErr w:type="spellEnd"/>
      <w:r>
        <w:t xml:space="preserve"> in 2011 to rent bicycles in Batumi’s old city</w:t>
      </w:r>
      <w:r w:rsidRPr="000627E0">
        <w:t>;</w:t>
      </w:r>
    </w:p>
    <w:p w:rsidR="0053373D" w:rsidRPr="000627E0" w:rsidRDefault="0053373D" w:rsidP="00412882">
      <w:pPr>
        <w:pStyle w:val="ColorfulList-Accent111"/>
        <w:numPr>
          <w:ilvl w:val="0"/>
          <w:numId w:val="105"/>
        </w:numPr>
      </w:pPr>
      <w:r w:rsidRPr="000627E0">
        <w:t>A City-issued tender in early 2014 for the formulation of a comprehensive urban transport strategy including public transit route and service optimization, pricing policy, and alternative transport options.  Award of the tender is expected later in 2014;</w:t>
      </w:r>
    </w:p>
    <w:p w:rsidR="0053373D" w:rsidRPr="000627E0" w:rsidRDefault="0053373D" w:rsidP="00412882">
      <w:pPr>
        <w:pStyle w:val="ColorfulList-Accent111"/>
        <w:numPr>
          <w:ilvl w:val="0"/>
          <w:numId w:val="105"/>
        </w:numPr>
      </w:pPr>
      <w:r>
        <w:t xml:space="preserve">Completion and official adoption of </w:t>
      </w:r>
      <w:r w:rsidRPr="00607DDD">
        <w:t xml:space="preserve">the </w:t>
      </w:r>
      <w:r w:rsidRPr="000627E0">
        <w:t xml:space="preserve">SEAP in 2014 whose preparation was assisted by the </w:t>
      </w:r>
      <w:proofErr w:type="spellStart"/>
      <w:r w:rsidRPr="000627E0">
        <w:t>Winrock</w:t>
      </w:r>
      <w:proofErr w:type="spellEnd"/>
      <w:r w:rsidRPr="000627E0">
        <w:t xml:space="preserve"> International-led NATELI project and financed by USAID;</w:t>
      </w:r>
    </w:p>
    <w:p w:rsidR="0053373D" w:rsidRDefault="0053373D" w:rsidP="00412882">
      <w:pPr>
        <w:pStyle w:val="ColorfulList-Accent111"/>
        <w:numPr>
          <w:ilvl w:val="0"/>
          <w:numId w:val="105"/>
        </w:numPr>
      </w:pPr>
      <w:r>
        <w:t>Ongoing d</w:t>
      </w:r>
      <w:r w:rsidRPr="00607DDD">
        <w:t>evelop</w:t>
      </w:r>
      <w:r>
        <w:t xml:space="preserve">ment of </w:t>
      </w:r>
      <w:r w:rsidRPr="00607DDD">
        <w:t>concrete actions for reducing GHG emissions</w:t>
      </w:r>
      <w:r>
        <w:t xml:space="preserve"> including the transport sector with the assistance of the </w:t>
      </w:r>
      <w:r w:rsidRPr="00607DDD">
        <w:t>EC</w:t>
      </w:r>
      <w:r>
        <w:t>-</w:t>
      </w:r>
      <w:r w:rsidRPr="00607DDD">
        <w:t xml:space="preserve">LEDS program </w:t>
      </w:r>
      <w:r>
        <w:t>financed by USAID;</w:t>
      </w:r>
    </w:p>
    <w:p w:rsidR="0053373D" w:rsidRDefault="0053373D" w:rsidP="00412882">
      <w:pPr>
        <w:pStyle w:val="ColorfulList-Accent111"/>
        <w:numPr>
          <w:ilvl w:val="0"/>
          <w:numId w:val="105"/>
        </w:numPr>
      </w:pPr>
      <w:r>
        <w:t>A</w:t>
      </w:r>
      <w:r w:rsidRPr="00607DDD">
        <w:t xml:space="preserve">pplication for </w:t>
      </w:r>
      <w:r>
        <w:t xml:space="preserve">a </w:t>
      </w:r>
      <w:r w:rsidRPr="00607DDD">
        <w:t xml:space="preserve">EUROPAID grant </w:t>
      </w:r>
      <w:r>
        <w:t xml:space="preserve">in 2014 </w:t>
      </w:r>
      <w:r w:rsidRPr="00607DDD">
        <w:t xml:space="preserve">for </w:t>
      </w:r>
      <w:r>
        <w:t>a “</w:t>
      </w:r>
      <w:r w:rsidRPr="00607DDD">
        <w:t>Sustainable Urban Demonstration Project</w:t>
      </w:r>
      <w:r>
        <w:t>”</w:t>
      </w:r>
      <w:r w:rsidRPr="00607DDD">
        <w:t xml:space="preserve"> (SUDP) to develop the biogas from sewage system for use in urban transport</w:t>
      </w:r>
      <w:r>
        <w:t>;</w:t>
      </w:r>
    </w:p>
    <w:p w:rsidR="0053373D" w:rsidRPr="007C63D4" w:rsidRDefault="0053373D" w:rsidP="00412882">
      <w:pPr>
        <w:pStyle w:val="ColorfulList-Accent111"/>
        <w:numPr>
          <w:ilvl w:val="0"/>
          <w:numId w:val="105"/>
        </w:numPr>
      </w:pPr>
      <w:r>
        <w:t xml:space="preserve">A 2014 feasibility study for the </w:t>
      </w:r>
      <w:r w:rsidRPr="00607DDD">
        <w:t xml:space="preserve">construction of a bridge between Batumi and </w:t>
      </w:r>
      <w:proofErr w:type="spellStart"/>
      <w:r w:rsidRPr="00607DDD">
        <w:t>Gonio</w:t>
      </w:r>
      <w:proofErr w:type="spellEnd"/>
      <w:r>
        <w:t xml:space="preserve"> over the </w:t>
      </w:r>
      <w:proofErr w:type="spellStart"/>
      <w:r>
        <w:t>Chorokhi</w:t>
      </w:r>
      <w:proofErr w:type="spellEnd"/>
      <w:r>
        <w:t xml:space="preserve"> River with the assistance of the</w:t>
      </w:r>
      <w:r w:rsidRPr="00607DDD">
        <w:t xml:space="preserve"> World Bank</w:t>
      </w:r>
      <w:r>
        <w:t xml:space="preserve">, partially addressing </w:t>
      </w:r>
      <w:r w:rsidRPr="00607DDD">
        <w:t xml:space="preserve">the issue of congestion </w:t>
      </w:r>
      <w:r>
        <w:t xml:space="preserve">caused by the existing narrow bridge </w:t>
      </w:r>
      <w:r w:rsidRPr="00607DDD">
        <w:t xml:space="preserve">at the </w:t>
      </w:r>
      <w:r>
        <w:t xml:space="preserve">southern </w:t>
      </w:r>
      <w:r w:rsidRPr="007C63D4">
        <w:t xml:space="preserve">end of Batumi; </w:t>
      </w:r>
    </w:p>
    <w:p w:rsidR="0053373D" w:rsidRPr="007C63D4" w:rsidRDefault="0053373D" w:rsidP="00412882">
      <w:pPr>
        <w:pStyle w:val="ColorfulList-Accent111"/>
        <w:numPr>
          <w:ilvl w:val="0"/>
          <w:numId w:val="105"/>
        </w:numPr>
      </w:pPr>
      <w:r w:rsidRPr="007C63D4">
        <w:t>Application for international technical assistance from INOGATE</w:t>
      </w:r>
      <w:r w:rsidRPr="007C63D4">
        <w:rPr>
          <w:rStyle w:val="FootnoteReference"/>
          <w:rFonts w:cs="Arial"/>
          <w:szCs w:val="18"/>
        </w:rPr>
        <w:footnoteReference w:id="16"/>
      </w:r>
      <w:r w:rsidRPr="007C63D4">
        <w:t>, a facility to be used for hiring qualified experts on Batumi’s transport development plans;</w:t>
      </w:r>
    </w:p>
    <w:p w:rsidR="0053373D" w:rsidRDefault="0053373D" w:rsidP="00412882">
      <w:pPr>
        <w:pStyle w:val="ColorfulList-Accent111"/>
        <w:numPr>
          <w:ilvl w:val="0"/>
          <w:numId w:val="0"/>
        </w:numPr>
        <w:ind w:left="-30"/>
      </w:pPr>
    </w:p>
    <w:p w:rsidR="0053373D" w:rsidRPr="00F55E4F" w:rsidRDefault="0053373D" w:rsidP="00771F83">
      <w:pPr>
        <w:pStyle w:val="ColorfulList-Accent111"/>
      </w:pPr>
      <w:r>
        <w:t xml:space="preserve">The City has made efforts to modernize its bus fleet, commencing with the formation of “Batumi </w:t>
      </w:r>
      <w:proofErr w:type="spellStart"/>
      <w:r>
        <w:t>Autotransport</w:t>
      </w:r>
      <w:proofErr w:type="spellEnd"/>
      <w:r>
        <w:t xml:space="preserve"> Ltd.” (BTL) in 2004:</w:t>
      </w:r>
    </w:p>
    <w:p w:rsidR="0053373D" w:rsidRPr="00F55E4F" w:rsidRDefault="0053373D" w:rsidP="006C06DE">
      <w:pPr>
        <w:numPr>
          <w:ilvl w:val="0"/>
          <w:numId w:val="71"/>
        </w:numPr>
        <w:spacing w:after="0"/>
      </w:pPr>
      <w:r>
        <w:rPr>
          <w:bCs/>
        </w:rPr>
        <w:t>The City took out a €2.5 million EBRD loan in 2008 for the procurement of 100 low-cost diesel 20-seat buses for BTL, many of which are now in need of replacement;</w:t>
      </w:r>
    </w:p>
    <w:p w:rsidR="0053373D" w:rsidRDefault="0053373D" w:rsidP="006C06DE">
      <w:pPr>
        <w:numPr>
          <w:ilvl w:val="0"/>
          <w:numId w:val="71"/>
        </w:numPr>
        <w:spacing w:after="0"/>
      </w:pPr>
      <w:r>
        <w:t>EBRD funded a project (between 2009-11) to improve bus services in Batumi that included European ticketing practices that allowed tickets to be purchased at stores, supermarkets and from bus drivers. The Saunders Group based in Tbilisi served as the lead consultant on the EBRD technical assistance component to the loan;</w:t>
      </w:r>
    </w:p>
    <w:p w:rsidR="0053373D" w:rsidRPr="00230AC1" w:rsidRDefault="0053373D" w:rsidP="006C06DE">
      <w:pPr>
        <w:numPr>
          <w:ilvl w:val="0"/>
          <w:numId w:val="71"/>
        </w:numPr>
        <w:spacing w:after="0"/>
      </w:pPr>
      <w:r>
        <w:t xml:space="preserve">BTL has a </w:t>
      </w:r>
      <w:r w:rsidRPr="00230AC1">
        <w:t xml:space="preserve">dispatch </w:t>
      </w:r>
      <w:proofErr w:type="spellStart"/>
      <w:r w:rsidRPr="00230AC1">
        <w:t>center</w:t>
      </w:r>
      <w:proofErr w:type="spellEnd"/>
      <w:r w:rsidRPr="00230AC1">
        <w:t xml:space="preserve"> for their buses installed in 2009 from which bus locations could be monitored through GPS and shared with bus users with electronic signage at bus stops with estimated waiting times;</w:t>
      </w:r>
    </w:p>
    <w:p w:rsidR="0053373D" w:rsidRPr="00230AC1" w:rsidRDefault="0053373D" w:rsidP="006C06DE">
      <w:pPr>
        <w:numPr>
          <w:ilvl w:val="0"/>
          <w:numId w:val="71"/>
        </w:numPr>
        <w:spacing w:after="0"/>
      </w:pPr>
      <w:r w:rsidRPr="00230AC1">
        <w:t>In 2015, new Georgian law will be enforced on minimum technical fitness standards for all motor vehicles.  This would include the BTL bus fleet which may add to the cost of operations.  The City has been seeking the means to improve the emissions and fuel efficiency of the fleet, and to enhance their image as a green tourist destination;</w:t>
      </w:r>
    </w:p>
    <w:p w:rsidR="0053373D" w:rsidRDefault="0053373D" w:rsidP="006C06DE">
      <w:pPr>
        <w:numPr>
          <w:ilvl w:val="0"/>
          <w:numId w:val="71"/>
        </w:numPr>
        <w:spacing w:after="0"/>
      </w:pPr>
      <w:r w:rsidRPr="00230AC1">
        <w:t>The recent efforts to convert bus fleet to CNG have been hampered by findings that there are technical issues and higher costs associated with the conversion of the current fleet from diesel to CNG.  The current plans are to adopt a slower conversion to a CNG fleet due to the higher costs of procuring CNG buses from an OEM.  Other options for public transport such as hybrid electric buses or full electric buses</w:t>
      </w:r>
      <w:r w:rsidRPr="00497F7F">
        <w:t xml:space="preserve"> are not being considered </w:t>
      </w:r>
      <w:r>
        <w:t>at this time due to</w:t>
      </w:r>
      <w:r w:rsidRPr="00497F7F">
        <w:t xml:space="preserve"> cost </w:t>
      </w:r>
      <w:r>
        <w:t xml:space="preserve">considerations </w:t>
      </w:r>
      <w:r w:rsidRPr="00497F7F">
        <w:t xml:space="preserve">(at least $200,000 USD per bus) </w:t>
      </w:r>
      <w:r>
        <w:t>that are</w:t>
      </w:r>
      <w:r w:rsidRPr="00497F7F">
        <w:t xml:space="preserve"> not affordable to the City</w:t>
      </w:r>
      <w:r>
        <w:t>;</w:t>
      </w:r>
    </w:p>
    <w:p w:rsidR="0053373D" w:rsidRDefault="0053373D" w:rsidP="006C06DE">
      <w:pPr>
        <w:numPr>
          <w:ilvl w:val="0"/>
          <w:numId w:val="71"/>
        </w:numPr>
        <w:spacing w:after="0"/>
      </w:pPr>
      <w:r w:rsidRPr="00BA35F3">
        <w:lastRenderedPageBreak/>
        <w:t xml:space="preserve">There has been no </w:t>
      </w:r>
      <w:r>
        <w:t xml:space="preserve">significant progress </w:t>
      </w:r>
      <w:r w:rsidRPr="00BA35F3">
        <w:t>on</w:t>
      </w:r>
      <w:r>
        <w:t xml:space="preserve"> </w:t>
      </w:r>
      <w:r w:rsidRPr="00BA35F3">
        <w:t>greening the bus fleet th</w:t>
      </w:r>
      <w:r>
        <w:t>r</w:t>
      </w:r>
      <w:r w:rsidRPr="00BA35F3">
        <w:t xml:space="preserve">ough encouraging </w:t>
      </w:r>
      <w:r>
        <w:t xml:space="preserve">of “green” </w:t>
      </w:r>
      <w:r w:rsidRPr="00BA35F3">
        <w:t xml:space="preserve">driving practices </w:t>
      </w:r>
      <w:r>
        <w:t>that</w:t>
      </w:r>
      <w:r w:rsidRPr="00BA35F3">
        <w:t xml:space="preserve"> reduce fuel consumption and GHG emissions</w:t>
      </w:r>
      <w:r>
        <w:t>;</w:t>
      </w:r>
    </w:p>
    <w:p w:rsidR="0053373D" w:rsidRDefault="0053373D" w:rsidP="006C06DE">
      <w:pPr>
        <w:numPr>
          <w:ilvl w:val="0"/>
          <w:numId w:val="71"/>
        </w:numPr>
        <w:spacing w:after="0"/>
      </w:pPr>
      <w:r>
        <w:t>The City reports that the current public transport subsidies in Batumi are in the range of USD 3 to 4 million annually.</w:t>
      </w:r>
    </w:p>
    <w:p w:rsidR="0053373D" w:rsidRDefault="0053373D" w:rsidP="00A972C5">
      <w:pPr>
        <w:spacing w:after="0"/>
        <w:ind w:left="330"/>
      </w:pPr>
    </w:p>
    <w:p w:rsidR="0053373D" w:rsidRPr="00F96CDA" w:rsidRDefault="0053373D" w:rsidP="00771F83">
      <w:pPr>
        <w:pStyle w:val="ColorfulList-Accent111"/>
      </w:pPr>
      <w:r w:rsidRPr="00F96CDA">
        <w:t>The outcome of these actions to date, however, has not resulted in any improvement of urban traffic flows in Batumi City.  A fundamental cause for this is a lack of government experience in holistic approaches to sustainable urban transport (SUT).  Several efforts to improve the urban transport sector have been undertaken in isolation resulting in a high risk of not achieving a positive impact.  A holistic approach considers the integration of a number of SUT measures as a prerequisite to a successful pilot demonstration.  There has also been a neglect of enforcement transport standards. With no guidance from the national government on the framework for Georgian-specific holistic approaches to SUT, urban transport in the City of Batumi as well as other municipalities governments in Georgia has not been holistically addressed:</w:t>
      </w:r>
    </w:p>
    <w:p w:rsidR="0053373D" w:rsidRPr="00F96CDA" w:rsidRDefault="0053373D" w:rsidP="00771F83">
      <w:pPr>
        <w:pStyle w:val="ColorfulList-Accent111"/>
        <w:numPr>
          <w:ilvl w:val="0"/>
          <w:numId w:val="100"/>
        </w:numPr>
      </w:pPr>
      <w:r w:rsidRPr="00F96CDA">
        <w:t>The Georgian government has taken a liberal approach to its economic development at the expense of deregulation of a number of sectors including the transport sector resulting in weak or non-existent standards and regulations;</w:t>
      </w:r>
    </w:p>
    <w:p w:rsidR="0053373D" w:rsidRPr="00F96CDA" w:rsidRDefault="0053373D" w:rsidP="006C06DE">
      <w:pPr>
        <w:numPr>
          <w:ilvl w:val="0"/>
          <w:numId w:val="74"/>
        </w:numPr>
        <w:spacing w:after="0"/>
      </w:pPr>
      <w:r w:rsidRPr="00F96CDA">
        <w:t>Notwithstanding the proposed 2015 Georgian law on minimum technical fitness standards for all motor vehicles, technical inspection of transport has been completely abolished.  As such, there are no engine efficiency, vehicle emission or fuel quality standards being enforced currently for all motor vehicles in Georgia</w:t>
      </w:r>
      <w:r w:rsidRPr="00F96CDA">
        <w:rPr>
          <w:rStyle w:val="FootnoteReference"/>
          <w:rFonts w:cs="Arial"/>
          <w:szCs w:val="18"/>
        </w:rPr>
        <w:footnoteReference w:id="17"/>
      </w:r>
      <w:r w:rsidRPr="00F96CDA">
        <w:t>;</w:t>
      </w:r>
    </w:p>
    <w:p w:rsidR="0053373D" w:rsidRPr="00F96CDA" w:rsidRDefault="0053373D" w:rsidP="006C06DE">
      <w:pPr>
        <w:numPr>
          <w:ilvl w:val="0"/>
          <w:numId w:val="67"/>
        </w:numPr>
        <w:spacing w:after="0"/>
      </w:pPr>
      <w:r w:rsidRPr="00F96CDA">
        <w:t xml:space="preserve">There has been a neglect of urban development standards including the standards for utility service and road arrangement have led to inadequate planning of the old city </w:t>
      </w:r>
      <w:proofErr w:type="spellStart"/>
      <w:r w:rsidRPr="00F96CDA">
        <w:t>center</w:t>
      </w:r>
      <w:proofErr w:type="spellEnd"/>
      <w:r w:rsidRPr="00F96CDA">
        <w:t xml:space="preserve"> where the narrow driveways are causing obvious problems to residents and need to be reconstructed;</w:t>
      </w:r>
    </w:p>
    <w:p w:rsidR="0053373D" w:rsidRPr="00F96CDA" w:rsidRDefault="0053373D" w:rsidP="006C06DE">
      <w:pPr>
        <w:numPr>
          <w:ilvl w:val="0"/>
          <w:numId w:val="67"/>
        </w:numPr>
        <w:spacing w:after="0"/>
      </w:pPr>
      <w:r w:rsidRPr="00F96CDA">
        <w:t>The stone pavement of roads improved the aesthetics in the old city but has resulted in low motor vehicle speeds and added safety issues for bicycles;</w:t>
      </w:r>
    </w:p>
    <w:p w:rsidR="0053373D" w:rsidRPr="00F96CDA" w:rsidRDefault="0053373D" w:rsidP="006C06DE">
      <w:pPr>
        <w:numPr>
          <w:ilvl w:val="0"/>
          <w:numId w:val="67"/>
        </w:numPr>
        <w:spacing w:after="0"/>
      </w:pPr>
      <w:r w:rsidRPr="00F96CDA">
        <w:t xml:space="preserve">The absence of parking policies in Batumi city </w:t>
      </w:r>
      <w:proofErr w:type="spellStart"/>
      <w:r w:rsidRPr="00F96CDA">
        <w:t>center</w:t>
      </w:r>
      <w:proofErr w:type="spellEnd"/>
      <w:r w:rsidRPr="00F96CDA">
        <w:t xml:space="preserve"> has resulted in parked cars obstructing sidewalks and hampering traffic flow efficiencies.  Political opposition to establishing the park-and-ride lots or parking free zones may be strong, unless strong communication strategies and PR campaigns are conducted and stakeholder support secured;</w:t>
      </w:r>
    </w:p>
    <w:p w:rsidR="0053373D" w:rsidRPr="00F96CDA" w:rsidRDefault="0053373D" w:rsidP="006C06DE">
      <w:pPr>
        <w:numPr>
          <w:ilvl w:val="0"/>
          <w:numId w:val="67"/>
        </w:numPr>
        <w:spacing w:after="0"/>
      </w:pPr>
      <w:r w:rsidRPr="00F96CDA">
        <w:t>Cycling has become more popular in Batumi with 120 bicycle terminals where people can rent bicycles along the seashore.  The cycling network, however, is not visible in the old city with the perception that cycling in the old city is not safe, due to the stone pavement and the narrow roads that are shared with private cars.</w:t>
      </w:r>
    </w:p>
    <w:p w:rsidR="0053373D" w:rsidRDefault="0053373D" w:rsidP="00BC6287">
      <w:pPr>
        <w:spacing w:after="0"/>
        <w:ind w:left="330"/>
      </w:pPr>
    </w:p>
    <w:p w:rsidR="0053373D" w:rsidRDefault="0053373D" w:rsidP="00771F83">
      <w:pPr>
        <w:pStyle w:val="ColorfulList-Accent111"/>
      </w:pPr>
      <w:r>
        <w:t>Batumi City also reports that increases in traffic volumes and congestion have been observed since 2011 along several corridors including:</w:t>
      </w:r>
    </w:p>
    <w:p w:rsidR="0053373D" w:rsidRDefault="0053373D" w:rsidP="006C06DE">
      <w:pPr>
        <w:numPr>
          <w:ilvl w:val="0"/>
          <w:numId w:val="72"/>
        </w:numPr>
        <w:spacing w:after="0"/>
      </w:pPr>
      <w:r>
        <w:t xml:space="preserve">The </w:t>
      </w:r>
      <w:proofErr w:type="spellStart"/>
      <w:r>
        <w:t>Chavchavadze-Mayakovsky</w:t>
      </w:r>
      <w:proofErr w:type="spellEnd"/>
      <w:r>
        <w:t xml:space="preserve"> corridor where railway traffic interferes with traffic </w:t>
      </w:r>
      <w:r w:rsidRPr="006520EB">
        <w:t>flows</w:t>
      </w:r>
      <w:r>
        <w:t>.  To date, the City has not made any investments into reducing the congestion;</w:t>
      </w:r>
    </w:p>
    <w:p w:rsidR="0053373D" w:rsidRPr="00B03D36" w:rsidRDefault="0053373D" w:rsidP="00C116F4">
      <w:pPr>
        <w:numPr>
          <w:ilvl w:val="0"/>
          <w:numId w:val="72"/>
        </w:numPr>
        <w:spacing w:after="0"/>
        <w:rPr>
          <w:sz w:val="18"/>
          <w:szCs w:val="18"/>
          <w:lang w:val="en-US"/>
        </w:rPr>
      </w:pPr>
      <w:r>
        <w:t>T</w:t>
      </w:r>
      <w:r w:rsidRPr="006520EB">
        <w:t xml:space="preserve">he </w:t>
      </w:r>
      <w:proofErr w:type="spellStart"/>
      <w:r w:rsidRPr="006520EB">
        <w:t>Gorgiladze-Baratashvili-Chavachavadze</w:t>
      </w:r>
      <w:proofErr w:type="spellEnd"/>
      <w:r>
        <w:t xml:space="preserve"> corridor (GBC) which is a main thoroughfare on the perimeter of the old town, frequented by tourists.  The City suggested that this corridor could serve as a demonstration or pilot for sustainable transport initiatives to improve traffic flows.</w:t>
      </w:r>
      <w:r w:rsidRPr="00B03D36">
        <w:rPr>
          <w:lang w:val="en-US" w:eastAsia="vi-VN"/>
        </w:rPr>
        <w:t xml:space="preserve">  </w:t>
      </w:r>
    </w:p>
    <w:p w:rsidR="0053373D" w:rsidRPr="00B03D36" w:rsidRDefault="0053373D" w:rsidP="00C116F4">
      <w:pPr>
        <w:pStyle w:val="Heading1"/>
        <w:numPr>
          <w:ilvl w:val="0"/>
          <w:numId w:val="0"/>
        </w:numPr>
        <w:rPr>
          <w:rFonts w:ascii="Arial Bold" w:hAnsi="Arial Bold" w:cs="Arial"/>
          <w:lang w:val="en-US"/>
        </w:rPr>
      </w:pPr>
      <w:r>
        <w:rPr>
          <w:rFonts w:ascii="Arial Bold" w:hAnsi="Arial Bold" w:cs="Arial"/>
          <w:lang w:val="en-US"/>
        </w:rPr>
        <w:br w:type="page"/>
      </w:r>
      <w:bookmarkStart w:id="11" w:name="_Toc422328616"/>
      <w:r w:rsidRPr="00B03D36">
        <w:rPr>
          <w:rFonts w:ascii="Arial Bold" w:hAnsi="Arial Bold" w:cs="Arial"/>
          <w:lang w:val="en-US"/>
        </w:rPr>
        <w:lastRenderedPageBreak/>
        <w:t>STRATEGY</w:t>
      </w:r>
      <w:bookmarkEnd w:id="11"/>
    </w:p>
    <w:p w:rsidR="0053373D" w:rsidRDefault="0053373D" w:rsidP="00E44BEC">
      <w:pPr>
        <w:pStyle w:val="Heading2"/>
        <w:spacing w:after="0"/>
        <w:ind w:left="0"/>
        <w:rPr>
          <w:rFonts w:ascii="Arial" w:hAnsi="Arial" w:cs="Arial"/>
          <w:i w:val="0"/>
          <w:color w:val="3366FF"/>
          <w:sz w:val="24"/>
          <w:szCs w:val="24"/>
          <w:lang w:val="en-US"/>
        </w:rPr>
      </w:pPr>
      <w:bookmarkStart w:id="12" w:name="_Toc422328617"/>
      <w:r w:rsidRPr="00B03D36">
        <w:rPr>
          <w:rFonts w:ascii="Arial" w:hAnsi="Arial" w:cs="Arial"/>
          <w:i w:val="0"/>
          <w:color w:val="3366FF"/>
          <w:sz w:val="24"/>
          <w:szCs w:val="24"/>
          <w:lang w:val="en-US"/>
        </w:rPr>
        <w:t>Project Rationale and Policy Conformity</w:t>
      </w:r>
      <w:bookmarkEnd w:id="12"/>
    </w:p>
    <w:p w:rsidR="0053373D" w:rsidRPr="00E44BEC" w:rsidRDefault="0053373D" w:rsidP="00E44BEC">
      <w:pPr>
        <w:spacing w:after="0"/>
        <w:rPr>
          <w:lang w:val="en-US"/>
        </w:rPr>
      </w:pPr>
    </w:p>
    <w:p w:rsidR="0053373D" w:rsidRPr="00EF6C4F" w:rsidRDefault="0053373D" w:rsidP="00771F83">
      <w:pPr>
        <w:pStyle w:val="ColorfulList-Accent111"/>
        <w:rPr>
          <w:lang w:val="en-ZA" w:eastAsia="fr-CA"/>
        </w:rPr>
      </w:pPr>
      <w:r w:rsidRPr="0034779E">
        <w:t xml:space="preserve">The 2009 Second National Communication (SNC) of Georgia underscored the country’s recognition that GHG emissions in Georgia from 2000 to 2006 were mainly from the energy sector that includes transportation.  Moreover, the transport sector was singled out as one of the </w:t>
      </w:r>
      <w:r w:rsidRPr="0034779E">
        <w:rPr>
          <w:lang w:eastAsia="en-CA"/>
        </w:rPr>
        <w:t>fastest growing sectors of the economy, especially in road transport</w:t>
      </w:r>
      <w:r>
        <w:rPr>
          <w:lang w:eastAsia="en-CA"/>
        </w:rPr>
        <w:t>, where GHG emissions had increased significantly</w:t>
      </w:r>
      <w:r w:rsidRPr="0034779E">
        <w:rPr>
          <w:lang w:eastAsia="en-CA"/>
        </w:rPr>
        <w:t>.  GHG emission</w:t>
      </w:r>
      <w:r>
        <w:rPr>
          <w:lang w:eastAsia="en-CA"/>
        </w:rPr>
        <w:t>s</w:t>
      </w:r>
      <w:r w:rsidRPr="0034779E">
        <w:rPr>
          <w:lang w:eastAsia="en-CA"/>
        </w:rPr>
        <w:t xml:space="preserve"> from transport accounted for 31% of </w:t>
      </w:r>
      <w:r>
        <w:rPr>
          <w:lang w:eastAsia="en-CA"/>
        </w:rPr>
        <w:t xml:space="preserve">all 2006 </w:t>
      </w:r>
      <w:r w:rsidRPr="0034779E">
        <w:rPr>
          <w:lang w:eastAsia="en-CA"/>
        </w:rPr>
        <w:t xml:space="preserve">GHG emissions from fossil fuels combusted </w:t>
      </w:r>
      <w:r>
        <w:rPr>
          <w:lang w:eastAsia="en-CA"/>
        </w:rPr>
        <w:t xml:space="preserve">in </w:t>
      </w:r>
      <w:r w:rsidRPr="0034779E">
        <w:rPr>
          <w:lang w:eastAsia="en-CA"/>
        </w:rPr>
        <w:t xml:space="preserve">an increasing number of cars, mainly </w:t>
      </w:r>
      <w:r>
        <w:rPr>
          <w:lang w:eastAsia="en-CA"/>
        </w:rPr>
        <w:t xml:space="preserve">second-hand vehicles, ageing </w:t>
      </w:r>
      <w:r w:rsidRPr="0034779E">
        <w:rPr>
          <w:lang w:eastAsia="en-CA"/>
        </w:rPr>
        <w:t xml:space="preserve">municipal and intercity buses </w:t>
      </w:r>
      <w:r>
        <w:rPr>
          <w:lang w:eastAsia="en-CA"/>
        </w:rPr>
        <w:t>fleets</w:t>
      </w:r>
      <w:r w:rsidRPr="0034779E">
        <w:rPr>
          <w:lang w:eastAsia="en-CA"/>
        </w:rPr>
        <w:t xml:space="preserve"> as well as trucks</w:t>
      </w:r>
      <w:r>
        <w:rPr>
          <w:lang w:eastAsia="en-CA"/>
        </w:rPr>
        <w:t>; these emissions ar</w:t>
      </w:r>
      <w:r w:rsidRPr="0034779E">
        <w:rPr>
          <w:lang w:eastAsia="en-CA"/>
        </w:rPr>
        <w:t>e expected to grow to 39% by 2025</w:t>
      </w:r>
      <w:r>
        <w:rPr>
          <w:lang w:eastAsia="en-CA"/>
        </w:rPr>
        <w:t xml:space="preserve"> under a BAU scenario</w:t>
      </w:r>
      <w:r w:rsidRPr="0034779E">
        <w:rPr>
          <w:lang w:eastAsia="en-CA"/>
        </w:rPr>
        <w:t xml:space="preserve">.  </w:t>
      </w:r>
      <w:r>
        <w:rPr>
          <w:lang w:eastAsia="en-CA"/>
        </w:rPr>
        <w:t>The SNC mentions u</w:t>
      </w:r>
      <w:r w:rsidRPr="0034779E">
        <w:rPr>
          <w:lang w:eastAsia="en-CA"/>
        </w:rPr>
        <w:t xml:space="preserve">rban </w:t>
      </w:r>
      <w:r w:rsidRPr="00EF6C4F">
        <w:rPr>
          <w:lang w:eastAsia="en-CA"/>
        </w:rPr>
        <w:t xml:space="preserve">transport as an area </w:t>
      </w:r>
      <w:r>
        <w:rPr>
          <w:lang w:eastAsia="en-CA"/>
        </w:rPr>
        <w:t xml:space="preserve">where </w:t>
      </w:r>
      <w:r w:rsidRPr="00EF6C4F">
        <w:rPr>
          <w:lang w:eastAsia="en-CA"/>
        </w:rPr>
        <w:t>GHG emission</w:t>
      </w:r>
      <w:r>
        <w:rPr>
          <w:lang w:eastAsia="en-CA"/>
        </w:rPr>
        <w:t xml:space="preserve"> reduction</w:t>
      </w:r>
      <w:r w:rsidRPr="00EF6C4F">
        <w:rPr>
          <w:lang w:eastAsia="en-CA"/>
        </w:rPr>
        <w:t xml:space="preserve">s </w:t>
      </w:r>
      <w:r>
        <w:rPr>
          <w:lang w:eastAsia="en-CA"/>
        </w:rPr>
        <w:t xml:space="preserve">need to be implemented </w:t>
      </w:r>
      <w:r w:rsidRPr="00EF6C4F">
        <w:rPr>
          <w:lang w:eastAsia="en-CA"/>
        </w:rPr>
        <w:t>through “correct transportation policies, consumer preferences, or technologies that serve to increase fuel economy or promote alternative fuel uses, offer large opportunities for reducing future energy consumption, decreasing pollution, and</w:t>
      </w:r>
      <w:r w:rsidRPr="00EF6C4F">
        <w:rPr>
          <w:lang w:val="en-ZA" w:eastAsia="fr-CA"/>
        </w:rPr>
        <w:t xml:space="preserve"> </w:t>
      </w:r>
      <w:r w:rsidRPr="00EF6C4F">
        <w:rPr>
          <w:lang w:eastAsia="en-CA"/>
        </w:rPr>
        <w:t>increasing energy diversity”. Feasibility studies to optimize city transport in Batumi were recommended.</w:t>
      </w:r>
      <w:r w:rsidRPr="00EF6C4F">
        <w:rPr>
          <w:rStyle w:val="FootnoteReference"/>
          <w:rFonts w:cs="Arial"/>
          <w:sz w:val="22"/>
          <w:lang w:eastAsia="en-CA"/>
        </w:rPr>
        <w:footnoteReference w:id="18"/>
      </w:r>
    </w:p>
    <w:p w:rsidR="0053373D" w:rsidRPr="006E218C" w:rsidRDefault="0053373D" w:rsidP="00C41824">
      <w:pPr>
        <w:pStyle w:val="ColorfulList-Accent111"/>
        <w:numPr>
          <w:ilvl w:val="0"/>
          <w:numId w:val="0"/>
        </w:numPr>
        <w:ind w:left="-30"/>
        <w:rPr>
          <w:lang w:eastAsia="fr-CA"/>
        </w:rPr>
      </w:pPr>
    </w:p>
    <w:p w:rsidR="0053373D" w:rsidRPr="00CF3CD2" w:rsidRDefault="0053373D" w:rsidP="00771F83">
      <w:pPr>
        <w:pStyle w:val="ColorfulList-Accent111"/>
        <w:rPr>
          <w:lang w:val="en-ZA" w:eastAsia="fr-CA"/>
        </w:rPr>
      </w:pPr>
      <w:r w:rsidRPr="00571374">
        <w:t xml:space="preserve">The </w:t>
      </w:r>
      <w:r>
        <w:t>Third</w:t>
      </w:r>
      <w:r w:rsidRPr="00571374">
        <w:t xml:space="preserve"> N</w:t>
      </w:r>
      <w:r>
        <w:t xml:space="preserve">ational </w:t>
      </w:r>
      <w:r w:rsidRPr="00571374">
        <w:t>C</w:t>
      </w:r>
      <w:r>
        <w:t>ommunication (TNC)</w:t>
      </w:r>
      <w:r w:rsidRPr="00571374">
        <w:t xml:space="preserve"> </w:t>
      </w:r>
      <w:r>
        <w:t>that is scheduled for completion by late 2014 follows up on the recommendations of the SNC.  In relation to this Project, this includes resources being allocated to implement the SEAPs by various cities in Georgia, including the SEAP for Batumi that prioritizes the transport sector for GHG reductions.  Mitigation proposals mentioned in the TNC include interventions provided under this GEF Project.</w:t>
      </w:r>
    </w:p>
    <w:p w:rsidR="0053373D" w:rsidRPr="006E218C" w:rsidRDefault="0053373D" w:rsidP="004D5547">
      <w:pPr>
        <w:pStyle w:val="ColorfulList-Accent11"/>
        <w:tabs>
          <w:tab w:val="num" w:pos="330"/>
          <w:tab w:val="left" w:pos="7260"/>
        </w:tabs>
        <w:spacing w:after="0"/>
        <w:ind w:left="330"/>
        <w:rPr>
          <w:lang w:val="en-ZA" w:eastAsia="fr-CA"/>
        </w:rPr>
      </w:pPr>
    </w:p>
    <w:p w:rsidR="0053373D" w:rsidRPr="00322D98" w:rsidRDefault="0053373D" w:rsidP="00771F83">
      <w:pPr>
        <w:pStyle w:val="ColorfulList-Accent111"/>
        <w:rPr>
          <w:lang w:val="en-US"/>
        </w:rPr>
      </w:pPr>
      <w:r w:rsidRPr="00322D98">
        <w:t xml:space="preserve">This Project is also consistent with the 2011-15 UNDAF for Georgia, </w:t>
      </w:r>
      <w:r>
        <w:t xml:space="preserve">under UNDAF Thematic Area 3: Disaster Risk Reduction, </w:t>
      </w:r>
      <w:r w:rsidRPr="00322D98">
        <w:t xml:space="preserve">Outcome 4: </w:t>
      </w:r>
      <w:r w:rsidRPr="00322D98">
        <w:rPr>
          <w:lang w:eastAsia="en-CA"/>
        </w:rPr>
        <w:t>Underlying disaster risk factors are reduced, focusing on sustainable environmental and natural resource management.</w:t>
      </w:r>
    </w:p>
    <w:p w:rsidR="0053373D" w:rsidRDefault="0053373D" w:rsidP="00E44BEC">
      <w:pPr>
        <w:spacing w:after="0"/>
        <w:ind w:right="10"/>
        <w:rPr>
          <w:lang w:val="en-US"/>
        </w:rPr>
      </w:pPr>
    </w:p>
    <w:p w:rsidR="0053373D" w:rsidRPr="00B03D36" w:rsidRDefault="0053373D" w:rsidP="00E44BEC">
      <w:pPr>
        <w:spacing w:after="0"/>
        <w:ind w:right="10"/>
        <w:rPr>
          <w:lang w:val="en-US"/>
        </w:rPr>
      </w:pPr>
    </w:p>
    <w:p w:rsidR="0053373D" w:rsidRPr="00B03D36" w:rsidRDefault="0053373D" w:rsidP="00E44BEC">
      <w:pPr>
        <w:pStyle w:val="Heading2"/>
        <w:spacing w:after="0"/>
        <w:ind w:left="0"/>
        <w:rPr>
          <w:rFonts w:ascii="Arial" w:hAnsi="Arial" w:cs="Arial"/>
          <w:i w:val="0"/>
          <w:color w:val="3366FF"/>
          <w:sz w:val="24"/>
          <w:szCs w:val="24"/>
          <w:lang w:val="en-US"/>
        </w:rPr>
      </w:pPr>
      <w:bookmarkStart w:id="13" w:name="_Toc422328618"/>
      <w:r w:rsidRPr="00B03D36">
        <w:rPr>
          <w:rFonts w:ascii="Arial" w:hAnsi="Arial" w:cs="Arial"/>
          <w:i w:val="0"/>
          <w:color w:val="3366FF"/>
          <w:sz w:val="24"/>
          <w:szCs w:val="24"/>
          <w:lang w:val="en-US"/>
        </w:rPr>
        <w:t>Country Ownership: Country Eligibility</w:t>
      </w:r>
      <w:bookmarkEnd w:id="13"/>
    </w:p>
    <w:p w:rsidR="0053373D" w:rsidRPr="00B03D36" w:rsidRDefault="0053373D" w:rsidP="00E44BEC">
      <w:pPr>
        <w:spacing w:after="0"/>
        <w:rPr>
          <w:lang w:val="en-US"/>
        </w:rPr>
      </w:pPr>
    </w:p>
    <w:p w:rsidR="0053373D" w:rsidRPr="00B03D36" w:rsidRDefault="0053373D" w:rsidP="00771F83">
      <w:pPr>
        <w:pStyle w:val="ColorfulList-Accent111"/>
        <w:rPr>
          <w:lang w:eastAsia="zh-CN"/>
        </w:rPr>
      </w:pPr>
      <w:r w:rsidRPr="00B03D36">
        <w:t xml:space="preserve">The </w:t>
      </w:r>
      <w:proofErr w:type="spellStart"/>
      <w:r w:rsidRPr="00B03D36">
        <w:t>Go</w:t>
      </w:r>
      <w:r>
        <w:t>G</w:t>
      </w:r>
      <w:proofErr w:type="spellEnd"/>
      <w:r w:rsidRPr="00B03D36">
        <w:t xml:space="preserve"> ratified the UN Framework Convention on Climate Change on 12 May 1994. </w:t>
      </w:r>
    </w:p>
    <w:p w:rsidR="0053373D" w:rsidRDefault="0053373D" w:rsidP="004D5547">
      <w:pPr>
        <w:autoSpaceDE w:val="0"/>
        <w:autoSpaceDN w:val="0"/>
        <w:adjustRightInd w:val="0"/>
        <w:spacing w:after="0"/>
        <w:ind w:left="330"/>
        <w:rPr>
          <w:b/>
          <w:color w:val="3366FF"/>
          <w:sz w:val="24"/>
          <w:szCs w:val="24"/>
          <w:lang w:val="en-US"/>
        </w:rPr>
      </w:pPr>
    </w:p>
    <w:p w:rsidR="0053373D" w:rsidRDefault="0053373D" w:rsidP="004D5547">
      <w:pPr>
        <w:autoSpaceDE w:val="0"/>
        <w:autoSpaceDN w:val="0"/>
        <w:adjustRightInd w:val="0"/>
        <w:spacing w:after="0"/>
        <w:ind w:left="330"/>
        <w:rPr>
          <w:b/>
          <w:color w:val="3366FF"/>
          <w:sz w:val="24"/>
          <w:szCs w:val="24"/>
          <w:lang w:val="en-US"/>
        </w:rPr>
      </w:pPr>
    </w:p>
    <w:p w:rsidR="0053373D" w:rsidRDefault="0053373D" w:rsidP="00E44BEC">
      <w:pPr>
        <w:pStyle w:val="Heading2"/>
        <w:spacing w:after="0"/>
        <w:ind w:left="0"/>
        <w:rPr>
          <w:rFonts w:ascii="Arial" w:hAnsi="Arial" w:cs="Arial"/>
          <w:i w:val="0"/>
          <w:color w:val="3366FF"/>
          <w:sz w:val="24"/>
          <w:szCs w:val="24"/>
          <w:lang w:val="en-US"/>
        </w:rPr>
      </w:pPr>
      <w:bookmarkStart w:id="14" w:name="_Toc422328619"/>
      <w:r w:rsidRPr="00B03D36">
        <w:rPr>
          <w:rFonts w:ascii="Arial" w:hAnsi="Arial" w:cs="Arial"/>
          <w:i w:val="0"/>
          <w:color w:val="3366FF"/>
          <w:sz w:val="24"/>
          <w:szCs w:val="24"/>
          <w:lang w:val="en-US"/>
        </w:rPr>
        <w:t xml:space="preserve">Country </w:t>
      </w:r>
      <w:proofErr w:type="spellStart"/>
      <w:r w:rsidRPr="00B03D36">
        <w:rPr>
          <w:rFonts w:ascii="Arial" w:hAnsi="Arial" w:cs="Arial"/>
          <w:i w:val="0"/>
          <w:color w:val="3366FF"/>
          <w:sz w:val="24"/>
          <w:szCs w:val="24"/>
          <w:lang w:val="en-US"/>
        </w:rPr>
        <w:t>Drivenness</w:t>
      </w:r>
      <w:bookmarkEnd w:id="14"/>
      <w:proofErr w:type="spellEnd"/>
    </w:p>
    <w:p w:rsidR="0053373D" w:rsidRPr="00AD5187" w:rsidRDefault="0053373D" w:rsidP="00E44BEC">
      <w:pPr>
        <w:spacing w:after="0"/>
        <w:rPr>
          <w:lang w:val="en-US"/>
        </w:rPr>
      </w:pPr>
    </w:p>
    <w:p w:rsidR="0053373D" w:rsidRPr="00312E90" w:rsidRDefault="0053373D" w:rsidP="00771F83">
      <w:pPr>
        <w:pStyle w:val="ColorfulList-Accent111"/>
      </w:pPr>
      <w:r w:rsidRPr="006B79BA">
        <w:t>The</w:t>
      </w:r>
      <w:r w:rsidRPr="000F1D1E">
        <w:t xml:space="preserve"> attraction of foreign direct investment has been a key priority of the Georgian government for the last 10 years. </w:t>
      </w:r>
      <w:r>
        <w:t>The main economic policies of the Georgian Government are covered under its “For United and Powerful Georgia (2004-09)” by the Ministry of Economy and Sustainable Development (</w:t>
      </w:r>
      <w:proofErr w:type="spellStart"/>
      <w:r>
        <w:t>MoESD</w:t>
      </w:r>
      <w:proofErr w:type="spellEnd"/>
      <w:r w:rsidRPr="00312E90">
        <w:t>).  This document had provided guidance to the strengthening of the Georgian economy through amongst other actions, the liberalization of entrepreneurial activities, economic deregulation and the development of tourism, communication and transport infrastructure.  The document to some extent informed Georgian cities of the necessity of green development as a means to optimize the country’s investments into strengthening of their economy</w:t>
      </w:r>
      <w:r>
        <w:rPr>
          <w:rStyle w:val="FootnoteReference"/>
          <w:rFonts w:cs="Arial"/>
          <w:szCs w:val="18"/>
          <w:lang w:val="en-US"/>
        </w:rPr>
        <w:footnoteReference w:id="19"/>
      </w:r>
      <w:r w:rsidRPr="00312E90">
        <w:t>.</w:t>
      </w:r>
      <w:r>
        <w:t xml:space="preserve"> </w:t>
      </w:r>
      <w:r w:rsidRPr="00312E90">
        <w:t xml:space="preserve">The United Transport Administration and the Department of Roads were in charge of transport infrastructure under </w:t>
      </w:r>
      <w:proofErr w:type="spellStart"/>
      <w:r w:rsidRPr="00312E90">
        <w:lastRenderedPageBreak/>
        <w:t>MoESD</w:t>
      </w:r>
      <w:proofErr w:type="spellEnd"/>
      <w:r w:rsidRPr="00312E90">
        <w:t xml:space="preserve"> during the 2004-11 </w:t>
      </w:r>
      <w:proofErr w:type="gramStart"/>
      <w:r w:rsidRPr="00312E90">
        <w:t>period</w:t>
      </w:r>
      <w:proofErr w:type="gramEnd"/>
      <w:r w:rsidRPr="00312E90">
        <w:t>.  When these agencies were abolished in 2011, they were moved under the Ministry of Regional Development and Infrastructure (</w:t>
      </w:r>
      <w:proofErr w:type="spellStart"/>
      <w:r w:rsidRPr="00312E90">
        <w:t>MoRDI</w:t>
      </w:r>
      <w:proofErr w:type="spellEnd"/>
      <w:r w:rsidRPr="00312E90">
        <w:t>) in 2011 that has the mandate for the modernization of road infrastructure for Georgia.</w:t>
      </w:r>
    </w:p>
    <w:p w:rsidR="0053373D" w:rsidRDefault="0053373D" w:rsidP="00C41824">
      <w:pPr>
        <w:pStyle w:val="ColorfulList-Accent111"/>
        <w:numPr>
          <w:ilvl w:val="0"/>
          <w:numId w:val="0"/>
        </w:numPr>
        <w:ind w:left="-30"/>
      </w:pPr>
    </w:p>
    <w:p w:rsidR="0053373D" w:rsidRPr="006F7517" w:rsidRDefault="0053373D" w:rsidP="00771F83">
      <w:pPr>
        <w:pStyle w:val="ColorfulList-Accent111"/>
      </w:pPr>
      <w:r>
        <w:t xml:space="preserve">The </w:t>
      </w:r>
      <w:proofErr w:type="spellStart"/>
      <w:r>
        <w:t>GoG</w:t>
      </w:r>
      <w:proofErr w:type="spellEnd"/>
      <w:r>
        <w:t xml:space="preserve"> is also keen to maintain the image of Batumi as a premier tourist destination.  In doing so and with inputs from the Municipality of Batumi with regards to the condition of the city, the </w:t>
      </w:r>
      <w:proofErr w:type="spellStart"/>
      <w:r>
        <w:t>MoENRP</w:t>
      </w:r>
      <w:proofErr w:type="spellEnd"/>
      <w:r>
        <w:t xml:space="preserve"> is spearheading the country’s national green cities approach, using Batumi’s initiative to join the </w:t>
      </w:r>
      <w:proofErr w:type="spellStart"/>
      <w:r>
        <w:t>CoM</w:t>
      </w:r>
      <w:proofErr w:type="spellEnd"/>
      <w:r>
        <w:t xml:space="preserve"> movement as a pilot for a national approach to green urban development.  In the case of Batumi, the greening of urban transport development to reduce GHG emissions is viewed as an opportunity to inform national policies on GHG reductions and energy efficiency in the carbon intensive urban transport sector. </w:t>
      </w:r>
    </w:p>
    <w:p w:rsidR="0053373D" w:rsidRDefault="0053373D" w:rsidP="00E44BEC">
      <w:pPr>
        <w:tabs>
          <w:tab w:val="num" w:pos="792"/>
        </w:tabs>
        <w:spacing w:after="0"/>
        <w:rPr>
          <w:lang w:val="en-US"/>
        </w:rPr>
      </w:pPr>
    </w:p>
    <w:p w:rsidR="0053373D" w:rsidRDefault="0053373D" w:rsidP="00E44BEC">
      <w:pPr>
        <w:tabs>
          <w:tab w:val="num" w:pos="792"/>
        </w:tabs>
        <w:spacing w:after="0"/>
        <w:rPr>
          <w:lang w:val="en-US"/>
        </w:rPr>
      </w:pPr>
    </w:p>
    <w:p w:rsidR="0053373D" w:rsidRPr="00B03D36" w:rsidRDefault="0053373D" w:rsidP="00E44BEC">
      <w:pPr>
        <w:pStyle w:val="Heading2"/>
        <w:spacing w:after="0"/>
        <w:ind w:left="0"/>
        <w:rPr>
          <w:rFonts w:ascii="Arial" w:hAnsi="Arial" w:cs="Arial"/>
          <w:i w:val="0"/>
          <w:color w:val="3366FF"/>
          <w:sz w:val="24"/>
          <w:szCs w:val="24"/>
          <w:lang w:val="en-US"/>
        </w:rPr>
      </w:pPr>
      <w:bookmarkStart w:id="15" w:name="_Toc422328620"/>
      <w:r w:rsidRPr="00B03D36">
        <w:rPr>
          <w:rFonts w:ascii="Arial" w:hAnsi="Arial" w:cs="Arial"/>
          <w:i w:val="0"/>
          <w:color w:val="3366FF"/>
          <w:sz w:val="24"/>
          <w:szCs w:val="24"/>
          <w:lang w:val="en-US"/>
        </w:rPr>
        <w:t>Design Principles and Strategic Considerations</w:t>
      </w:r>
      <w:bookmarkEnd w:id="15"/>
    </w:p>
    <w:p w:rsidR="0053373D" w:rsidRPr="004F0C47" w:rsidRDefault="0053373D" w:rsidP="00E44BEC">
      <w:pPr>
        <w:autoSpaceDE w:val="0"/>
        <w:autoSpaceDN w:val="0"/>
        <w:adjustRightInd w:val="0"/>
        <w:spacing w:after="0"/>
        <w:jc w:val="left"/>
        <w:rPr>
          <w:lang w:val="en-US"/>
        </w:rPr>
      </w:pPr>
    </w:p>
    <w:p w:rsidR="0053373D" w:rsidRDefault="0053373D" w:rsidP="00771F83">
      <w:pPr>
        <w:pStyle w:val="ColorfulList-Accent111"/>
      </w:pPr>
      <w:r w:rsidRPr="006A2167">
        <w:t xml:space="preserve">Green urban development is a crucial issue for Georgia. </w:t>
      </w:r>
      <w:r>
        <w:t xml:space="preserve">With over 60% </w:t>
      </w:r>
      <w:r w:rsidRPr="006A2167">
        <w:t>of Georgia’s population lives in cities</w:t>
      </w:r>
      <w:r>
        <w:t xml:space="preserve">, problems related to urban mobility are growing with the predominant trend of </w:t>
      </w:r>
      <w:r w:rsidRPr="006A2167">
        <w:rPr>
          <w:rFonts w:eastAsia="MS Mincho"/>
          <w:lang w:eastAsia="ja-JP"/>
        </w:rPr>
        <w:t>rapid increase</w:t>
      </w:r>
      <w:r>
        <w:rPr>
          <w:rFonts w:eastAsia="MS Mincho"/>
          <w:lang w:eastAsia="ja-JP"/>
        </w:rPr>
        <w:t>s</w:t>
      </w:r>
      <w:r w:rsidRPr="006A2167">
        <w:rPr>
          <w:rFonts w:eastAsia="MS Mincho"/>
          <w:lang w:eastAsia="ja-JP"/>
        </w:rPr>
        <w:t xml:space="preserve"> in the </w:t>
      </w:r>
      <w:r>
        <w:rPr>
          <w:rFonts w:eastAsia="MS Mincho"/>
          <w:lang w:eastAsia="ja-JP"/>
        </w:rPr>
        <w:t xml:space="preserve">use </w:t>
      </w:r>
      <w:r w:rsidRPr="006A2167">
        <w:rPr>
          <w:rFonts w:eastAsia="MS Mincho"/>
          <w:lang w:eastAsia="ja-JP"/>
        </w:rPr>
        <w:t xml:space="preserve">of </w:t>
      </w:r>
      <w:r>
        <w:rPr>
          <w:rFonts w:eastAsia="MS Mincho"/>
          <w:lang w:eastAsia="ja-JP"/>
        </w:rPr>
        <w:t xml:space="preserve">carbon intensive </w:t>
      </w:r>
      <w:r w:rsidRPr="006A2167">
        <w:rPr>
          <w:rFonts w:eastAsia="MS Mincho"/>
          <w:lang w:eastAsia="ja-JP"/>
        </w:rPr>
        <w:t>private vehicle</w:t>
      </w:r>
      <w:r>
        <w:rPr>
          <w:rFonts w:eastAsia="MS Mincho"/>
          <w:lang w:eastAsia="ja-JP"/>
        </w:rPr>
        <w:t xml:space="preserve">s. This has a direct impact on </w:t>
      </w:r>
      <w:r w:rsidRPr="006A2167">
        <w:rPr>
          <w:rFonts w:eastAsia="MS Mincho"/>
          <w:lang w:eastAsia="ja-JP"/>
        </w:rPr>
        <w:t>public tra</w:t>
      </w:r>
      <w:r>
        <w:rPr>
          <w:rFonts w:eastAsia="MS Mincho"/>
          <w:lang w:eastAsia="ja-JP"/>
        </w:rPr>
        <w:t>nsport in Batumi as well as other cities in Georgia: the</w:t>
      </w:r>
      <w:r w:rsidRPr="006A2167">
        <w:rPr>
          <w:rFonts w:eastAsia="MS Mincho"/>
          <w:lang w:eastAsia="ja-JP"/>
        </w:rPr>
        <w:t xml:space="preserve"> </w:t>
      </w:r>
      <w:r>
        <w:rPr>
          <w:rFonts w:eastAsia="MS Mincho"/>
          <w:lang w:eastAsia="ja-JP"/>
        </w:rPr>
        <w:t>share of public transport for urban journeys is decreasing</w:t>
      </w:r>
      <w:r w:rsidRPr="000228A9">
        <w:rPr>
          <w:rFonts w:eastAsia="MS Mincho"/>
          <w:lang w:eastAsia="ja-JP"/>
        </w:rPr>
        <w:t xml:space="preserve"> </w:t>
      </w:r>
      <w:r>
        <w:rPr>
          <w:rFonts w:eastAsia="MS Mincho"/>
          <w:lang w:eastAsia="ja-JP"/>
        </w:rPr>
        <w:t>and t</w:t>
      </w:r>
      <w:r w:rsidRPr="006A2167">
        <w:rPr>
          <w:rFonts w:eastAsia="MS Mincho"/>
          <w:lang w:eastAsia="ja-JP"/>
        </w:rPr>
        <w:t xml:space="preserve">he quality </w:t>
      </w:r>
      <w:r>
        <w:rPr>
          <w:rFonts w:eastAsia="MS Mincho"/>
          <w:lang w:eastAsia="ja-JP"/>
        </w:rPr>
        <w:t>of public transit is deteriorating. G</w:t>
      </w:r>
      <w:r w:rsidRPr="006A2167">
        <w:rPr>
          <w:rFonts w:eastAsia="MS Mincho"/>
          <w:lang w:eastAsia="ja-JP"/>
        </w:rPr>
        <w:t xml:space="preserve">overnmental efforts </w:t>
      </w:r>
      <w:r>
        <w:rPr>
          <w:rFonts w:eastAsia="MS Mincho"/>
          <w:lang w:eastAsia="ja-JP"/>
        </w:rPr>
        <w:t xml:space="preserve">to address these issues </w:t>
      </w:r>
      <w:r w:rsidRPr="006A2167">
        <w:rPr>
          <w:rFonts w:eastAsia="MS Mincho"/>
          <w:lang w:eastAsia="ja-JP"/>
        </w:rPr>
        <w:t xml:space="preserve">are focused primarily on providing more space and roadways for use by private vehicles rather than developing </w:t>
      </w:r>
      <w:r>
        <w:rPr>
          <w:rFonts w:eastAsia="MS Mincho"/>
          <w:lang w:eastAsia="ja-JP"/>
        </w:rPr>
        <w:t>less carbon intensive modes of urban</w:t>
      </w:r>
      <w:r w:rsidRPr="006A2167">
        <w:rPr>
          <w:rFonts w:eastAsia="MS Mincho"/>
          <w:lang w:eastAsia="ja-JP"/>
        </w:rPr>
        <w:t xml:space="preserve"> transport. </w:t>
      </w:r>
      <w:r>
        <w:rPr>
          <w:rFonts w:eastAsia="MS Mincho"/>
          <w:lang w:eastAsia="ja-JP"/>
        </w:rPr>
        <w:t xml:space="preserve"> </w:t>
      </w:r>
      <w:r w:rsidRPr="006A2167">
        <w:rPr>
          <w:rFonts w:eastAsia="MS Mincho"/>
          <w:lang w:eastAsia="ja-JP"/>
        </w:rPr>
        <w:t xml:space="preserve">In addition, private vehicle owners do not have real incentives to travel efficiently and tend to choose less efficient but cheaper cars </w:t>
      </w:r>
      <w:r w:rsidRPr="00CC5F1A">
        <w:rPr>
          <w:rFonts w:eastAsia="MS Mincho"/>
          <w:lang w:eastAsia="ja-JP"/>
        </w:rPr>
        <w:t xml:space="preserve">or more powerful cars </w:t>
      </w:r>
      <w:r>
        <w:rPr>
          <w:rFonts w:eastAsia="MS Mincho"/>
          <w:lang w:eastAsia="ja-JP"/>
        </w:rPr>
        <w:t>for those who are wealthier</w:t>
      </w:r>
      <w:r w:rsidRPr="00CC5F1A">
        <w:t xml:space="preserve">. </w:t>
      </w:r>
    </w:p>
    <w:p w:rsidR="0053373D" w:rsidRDefault="0053373D" w:rsidP="00C41824">
      <w:pPr>
        <w:pStyle w:val="ColorfulList-Accent111"/>
        <w:numPr>
          <w:ilvl w:val="0"/>
          <w:numId w:val="0"/>
        </w:numPr>
        <w:ind w:left="-30"/>
      </w:pPr>
    </w:p>
    <w:p w:rsidR="0053373D" w:rsidRDefault="0053373D" w:rsidP="00771F83">
      <w:pPr>
        <w:pStyle w:val="ColorfulList-Accent111"/>
      </w:pPr>
      <w:r>
        <w:t xml:space="preserve">The objective of this Project aside from assisting Batumi adopt a green approach to urban development, is to directly generate </w:t>
      </w:r>
      <w:r w:rsidRPr="00CC5F1A">
        <w:t xml:space="preserve">GHG </w:t>
      </w:r>
      <w:r>
        <w:t xml:space="preserve">reductions from sustainable urban transport demonstrations in Batumi and indirectly generate GHG reductions from regional and national policies on the urban transport that have been informed through the demonstration projects in Batumi.  The key to meeting this objective for Batumi is to holistically plan and implement a number of sustainable transport measures centred in the old city where there will be higher visibility of such efforts. This heightened visibility will inform other municipalities of the </w:t>
      </w:r>
      <w:proofErr w:type="spellStart"/>
      <w:r>
        <w:t>Achara</w:t>
      </w:r>
      <w:proofErr w:type="spellEnd"/>
      <w:r>
        <w:t xml:space="preserve"> Region as well as other cities of Georgia on how to successfully reduce the carbon intensity of urban transport.  </w:t>
      </w:r>
    </w:p>
    <w:p w:rsidR="0053373D" w:rsidRDefault="0053373D" w:rsidP="00C41824">
      <w:pPr>
        <w:pStyle w:val="ColorfulList-Accent111"/>
        <w:numPr>
          <w:ilvl w:val="0"/>
          <w:numId w:val="0"/>
        </w:numPr>
        <w:ind w:left="-30"/>
      </w:pPr>
    </w:p>
    <w:p w:rsidR="0053373D" w:rsidRDefault="0053373D" w:rsidP="00771F83">
      <w:pPr>
        <w:pStyle w:val="ColorfulList-Accent111"/>
        <w:rPr>
          <w:b/>
        </w:rPr>
      </w:pPr>
      <w:r>
        <w:t>Prior to implementing a pilot demonstration on sustainable urban transport measures, the Project will need to support the formulation of an integrated sustainable urban transport plan (ISUTP</w:t>
      </w:r>
      <w:r w:rsidRPr="00230AC1">
        <w:t>).  The key to successfully implementing an ISUTP is careful preparation that adopts a holistic approach to all modes of urban transport that assesses their impacts on the City and determines their feasibility as an integrated urban transport system.  An example of one sustainable transport measure in an ISUTP is shown in Figure 4, where the Batumi bus network is a consolidated, removing the overlaps that exist in the current network as shown in Figure 3.  The</w:t>
      </w:r>
      <w:r>
        <w:t xml:space="preserve"> finalization of a consolidated network would need to complement and even re-shape the land use master plans (LUMP) that are currently under preparation by the City.</w:t>
      </w:r>
    </w:p>
    <w:p w:rsidR="0053373D" w:rsidRDefault="0053373D" w:rsidP="000627E0">
      <w:pPr>
        <w:spacing w:after="0"/>
        <w:ind w:left="330"/>
        <w:jc w:val="center"/>
        <w:rPr>
          <w:b/>
        </w:rPr>
      </w:pPr>
    </w:p>
    <w:p w:rsidR="0053373D" w:rsidRDefault="0053373D" w:rsidP="000627E0">
      <w:pPr>
        <w:spacing w:after="0"/>
        <w:ind w:left="330"/>
        <w:jc w:val="center"/>
        <w:rPr>
          <w:b/>
        </w:rPr>
      </w:pPr>
    </w:p>
    <w:p w:rsidR="0053373D" w:rsidRDefault="0053373D" w:rsidP="000627E0">
      <w:pPr>
        <w:spacing w:after="0"/>
        <w:ind w:left="330"/>
        <w:jc w:val="center"/>
        <w:rPr>
          <w:b/>
        </w:rPr>
      </w:pPr>
    </w:p>
    <w:p w:rsidR="0053373D" w:rsidRDefault="0053373D" w:rsidP="000627E0">
      <w:pPr>
        <w:spacing w:after="0"/>
        <w:ind w:left="330"/>
        <w:jc w:val="center"/>
        <w:rPr>
          <w:b/>
        </w:rPr>
      </w:pPr>
    </w:p>
    <w:p w:rsidR="0053373D" w:rsidRDefault="0053373D" w:rsidP="000627E0">
      <w:pPr>
        <w:spacing w:after="0"/>
        <w:ind w:left="330"/>
        <w:jc w:val="center"/>
        <w:rPr>
          <w:b/>
        </w:rPr>
      </w:pPr>
      <w:r>
        <w:rPr>
          <w:b/>
        </w:rPr>
        <w:lastRenderedPageBreak/>
        <w:t>Figure 4: Proposed consolidated bus network for Batumi</w:t>
      </w:r>
      <w:r>
        <w:rPr>
          <w:rStyle w:val="FootnoteReference"/>
          <w:rFonts w:cs="Arial"/>
          <w:b/>
          <w:szCs w:val="18"/>
        </w:rPr>
        <w:footnoteReference w:id="20"/>
      </w:r>
      <w:r>
        <w:rPr>
          <w:b/>
        </w:rPr>
        <w:t xml:space="preserve"> </w:t>
      </w:r>
    </w:p>
    <w:p w:rsidR="0053373D" w:rsidRDefault="0053373D" w:rsidP="000627E0">
      <w:pPr>
        <w:spacing w:after="0"/>
        <w:ind w:left="330"/>
        <w:jc w:val="center"/>
        <w:rPr>
          <w:b/>
        </w:rPr>
      </w:pPr>
    </w:p>
    <w:p w:rsidR="0053373D" w:rsidRDefault="00EA562B" w:rsidP="00A24E25">
      <w:pPr>
        <w:spacing w:after="0"/>
        <w:jc w:val="center"/>
      </w:pPr>
      <w:r>
        <w:rPr>
          <w:noProof/>
          <w:lang w:val="en-US"/>
        </w:rPr>
        <w:drawing>
          <wp:inline distT="0" distB="0" distL="0" distR="0">
            <wp:extent cx="5969000" cy="28575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l="14194" t="21019" b="23129"/>
                    <a:stretch>
                      <a:fillRect/>
                    </a:stretch>
                  </pic:blipFill>
                  <pic:spPr bwMode="auto">
                    <a:xfrm>
                      <a:off x="0" y="0"/>
                      <a:ext cx="5969000" cy="2857500"/>
                    </a:xfrm>
                    <a:prstGeom prst="rect">
                      <a:avLst/>
                    </a:prstGeom>
                    <a:noFill/>
                    <a:ln>
                      <a:noFill/>
                    </a:ln>
                  </pic:spPr>
                </pic:pic>
              </a:graphicData>
            </a:graphic>
          </wp:inline>
        </w:drawing>
      </w:r>
    </w:p>
    <w:p w:rsidR="0053373D" w:rsidRDefault="0053373D" w:rsidP="008F59F5">
      <w:pPr>
        <w:pStyle w:val="ColorfulList-Accent111"/>
        <w:numPr>
          <w:ilvl w:val="0"/>
          <w:numId w:val="0"/>
        </w:numPr>
        <w:ind w:left="-30"/>
      </w:pPr>
    </w:p>
    <w:p w:rsidR="0053373D" w:rsidRDefault="0053373D" w:rsidP="008F59F5">
      <w:pPr>
        <w:pStyle w:val="ColorfulList-Accent111"/>
        <w:numPr>
          <w:ilvl w:val="0"/>
          <w:numId w:val="0"/>
        </w:numPr>
        <w:ind w:left="-30"/>
      </w:pPr>
    </w:p>
    <w:p w:rsidR="0053373D" w:rsidRDefault="0053373D" w:rsidP="00771F83">
      <w:pPr>
        <w:pStyle w:val="ColorfulList-Accent111"/>
      </w:pPr>
      <w:r>
        <w:t>The SUT measures to be demonstrated on this Project need to be located in one particular area or corridor that will maximize the GHG reduction of these measures.  SUT measures on their own or in isolation have a high risk of not achieving a positive impact.  For example, synchronized lighting by itself may not result in GHG reductions if the City cannot control the excessive number of private vehicles along the corridor that reduce traffic flow efficiency.  Another example is encouraging city bicycle travel in isolation without fully implementing a parking strategy and reducing the number of private cars</w:t>
      </w:r>
      <w:r w:rsidRPr="00E65B5D">
        <w:t xml:space="preserve"> </w:t>
      </w:r>
      <w:r>
        <w:t xml:space="preserve">in the old city: this will not result in significant modal switches to bicycles.  Integration of sustainable transport measures is a prerequisite to a successful pilot demonstration.  </w:t>
      </w:r>
    </w:p>
    <w:p w:rsidR="0053373D" w:rsidRDefault="0053373D" w:rsidP="000627E0">
      <w:pPr>
        <w:spacing w:after="0"/>
        <w:ind w:left="330"/>
      </w:pPr>
    </w:p>
    <w:p w:rsidR="0053373D" w:rsidRDefault="0053373D" w:rsidP="00771F83">
      <w:pPr>
        <w:pStyle w:val="ColorfulList-Accent111"/>
      </w:pPr>
      <w:r>
        <w:t xml:space="preserve">As mentioned in Para 30, Batumi City Hall has suggested that the </w:t>
      </w:r>
      <w:proofErr w:type="spellStart"/>
      <w:r w:rsidRPr="006520EB">
        <w:t>Gorgiladze-Baratashvili-Chavachavadze</w:t>
      </w:r>
      <w:proofErr w:type="spellEnd"/>
      <w:r>
        <w:t xml:space="preserve"> (GBC) corridor as shown on Figure 5, a main thoroughfare on the perimeter of the old town frequented by tourists; the GBC corridor could serve as a demonstration for SUT initiatives and less carbon intensive modes of transport.  Sustainable transport measures along the corridor could include synchronized lighting to improve traffic flows, restrictions on private car access or parking on the corridor, enforcement of the proper use of dedicated bus lanes, use of new CNG buses, improved bus stops with multi-modal transfers between other buses, park-and-ride facilities, bicycles, taxis and pedestrian zones.  The City says it is an obvious choice for urban transport improvement, tailoring the interventions for the summer season when traffic congestion and emissions are at their highest and when the City’s green and environmentally friendly image is at its highest risk.  </w:t>
      </w:r>
      <w:r w:rsidRPr="006A2167">
        <w:t xml:space="preserve">GEF funds </w:t>
      </w:r>
      <w:r>
        <w:t>can be used to prepare the b</w:t>
      </w:r>
      <w:r w:rsidRPr="006A2167">
        <w:t xml:space="preserve">usiness plans, feasibility studies, and pre-investment studies. </w:t>
      </w:r>
      <w:r>
        <w:t xml:space="preserve">More importantly, implementation of sustainable transport along a certain corridor will need to have strong management support and sound execution efforts as it will serve as a template for other cities in the </w:t>
      </w:r>
      <w:proofErr w:type="spellStart"/>
      <w:r>
        <w:t>Achara</w:t>
      </w:r>
      <w:proofErr w:type="spellEnd"/>
      <w:r>
        <w:t xml:space="preserve"> Region and Georgia to follow. </w:t>
      </w:r>
    </w:p>
    <w:p w:rsidR="0053373D" w:rsidRDefault="0053373D" w:rsidP="001D0C7C">
      <w:pPr>
        <w:spacing w:after="0"/>
        <w:jc w:val="center"/>
        <w:rPr>
          <w:b/>
          <w:lang w:val="en-CA"/>
        </w:rPr>
      </w:pPr>
    </w:p>
    <w:p w:rsidR="0053373D" w:rsidRPr="00554710" w:rsidRDefault="0053373D" w:rsidP="001D0C7C">
      <w:pPr>
        <w:spacing w:after="0"/>
        <w:jc w:val="center"/>
        <w:rPr>
          <w:b/>
          <w:lang w:val="en-CA"/>
        </w:rPr>
      </w:pPr>
    </w:p>
    <w:p w:rsidR="0053373D" w:rsidRPr="00E65B5D" w:rsidRDefault="0053373D" w:rsidP="001D0C7C">
      <w:pPr>
        <w:spacing w:after="0"/>
        <w:jc w:val="center"/>
        <w:rPr>
          <w:b/>
          <w:lang w:val="pt-BR"/>
        </w:rPr>
      </w:pPr>
      <w:r w:rsidRPr="00E65B5D">
        <w:rPr>
          <w:b/>
          <w:lang w:val="pt-BR"/>
        </w:rPr>
        <w:lastRenderedPageBreak/>
        <w:t xml:space="preserve">Figure 5: Proposed Gorgiladze-Baratashvili-Chavachavadze </w:t>
      </w:r>
      <w:r>
        <w:rPr>
          <w:b/>
          <w:lang w:val="pt-BR"/>
        </w:rPr>
        <w:t xml:space="preserve">(GBC) </w:t>
      </w:r>
      <w:r w:rsidRPr="00E65B5D">
        <w:rPr>
          <w:b/>
          <w:lang w:val="pt-BR"/>
        </w:rPr>
        <w:t>corridor</w:t>
      </w:r>
    </w:p>
    <w:p w:rsidR="0053373D" w:rsidRPr="00444764" w:rsidRDefault="0053373D" w:rsidP="00EB5071">
      <w:pPr>
        <w:pStyle w:val="ColorfulList-Accent111"/>
        <w:numPr>
          <w:ilvl w:val="0"/>
          <w:numId w:val="0"/>
        </w:numPr>
        <w:ind w:left="-30"/>
        <w:rPr>
          <w:lang w:val="pt-BR"/>
        </w:rPr>
      </w:pPr>
    </w:p>
    <w:p w:rsidR="0053373D" w:rsidRDefault="00EA562B" w:rsidP="00EB5071">
      <w:pPr>
        <w:pStyle w:val="ColorfulList-Accent111"/>
        <w:numPr>
          <w:ilvl w:val="0"/>
          <w:numId w:val="0"/>
        </w:numPr>
        <w:ind w:left="330" w:hanging="330"/>
      </w:pPr>
      <w:r>
        <w:rPr>
          <w:noProof/>
          <w:lang w:val="en-US"/>
        </w:rPr>
        <mc:AlternateContent>
          <mc:Choice Requires="wps">
            <w:drawing>
              <wp:anchor distT="4294967295" distB="4294967295" distL="114300" distR="114300" simplePos="0" relativeHeight="251668480" behindDoc="0" locked="0" layoutInCell="1" allowOverlap="1">
                <wp:simplePos x="0" y="0"/>
                <wp:positionH relativeFrom="column">
                  <wp:posOffset>3981450</wp:posOffset>
                </wp:positionH>
                <wp:positionV relativeFrom="paragraph">
                  <wp:posOffset>2474594</wp:posOffset>
                </wp:positionV>
                <wp:extent cx="349250" cy="0"/>
                <wp:effectExtent l="0" t="76200" r="57150" b="101600"/>
                <wp:wrapNone/>
                <wp:docPr id="3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250" cy="0"/>
                        </a:xfrm>
                        <a:prstGeom prst="line">
                          <a:avLst/>
                        </a:prstGeom>
                        <a:noFill/>
                        <a:ln w="25400">
                          <a:solidFill>
                            <a:srgbClr val="FFCC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6" o:spid="_x0000_s1026" style="position:absolute;flip:y;z-index:25166848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313.5pt,194.85pt" to="341pt,19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" strokecolor="#fc0" strokeweight="2pt">
                <v:stroke dashstyle="1 1" endarrow="block"/>
              </v:line>
            </w:pict>
          </mc:Fallback>
        </mc:AlternateContent>
      </w:r>
      <w:r>
        <w:rPr>
          <w:noProof/>
          <w:lang w:val="en-US"/>
        </w:rPr>
        <mc:AlternateContent>
          <mc:Choice Requires="wps">
            <w:drawing>
              <wp:anchor distT="0" distB="0" distL="114299" distR="114299" simplePos="0" relativeHeight="251667456" behindDoc="0" locked="0" layoutInCell="1" allowOverlap="1">
                <wp:simplePos x="0" y="0"/>
                <wp:positionH relativeFrom="column">
                  <wp:posOffset>4679949</wp:posOffset>
                </wp:positionH>
                <wp:positionV relativeFrom="paragraph">
                  <wp:posOffset>2931795</wp:posOffset>
                </wp:positionV>
                <wp:extent cx="0" cy="228600"/>
                <wp:effectExtent l="50800" t="50800" r="76200" b="25400"/>
                <wp:wrapNone/>
                <wp:docPr id="3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28600"/>
                        </a:xfrm>
                        <a:prstGeom prst="line">
                          <a:avLst/>
                        </a:prstGeom>
                        <a:noFill/>
                        <a:ln w="25400">
                          <a:solidFill>
                            <a:srgbClr val="FFCC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7" o:spid="_x0000_s1026" style="position:absolute;flip:x y;z-index:251667456;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368.5pt,230.85pt" to="368.5pt,24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" strokecolor="#fc0" strokeweight="2pt">
                <v:stroke dashstyle="1 1" endarrow="block"/>
              </v:line>
            </w:pict>
          </mc:Fallback>
        </mc:AlternateContent>
      </w:r>
      <w:r>
        <w:rPr>
          <w:noProof/>
          <w:lang w:val="en-US"/>
        </w:rPr>
        <mc:AlternateContent>
          <mc:Choice Requires="wps">
            <w:drawing>
              <wp:anchor distT="0" distB="0" distL="114299" distR="114299" simplePos="0" relativeHeight="251666432" behindDoc="0" locked="0" layoutInCell="1" allowOverlap="1">
                <wp:simplePos x="0" y="0"/>
                <wp:positionH relativeFrom="column">
                  <wp:posOffset>2095499</wp:posOffset>
                </wp:positionH>
                <wp:positionV relativeFrom="paragraph">
                  <wp:posOffset>1674495</wp:posOffset>
                </wp:positionV>
                <wp:extent cx="0" cy="342900"/>
                <wp:effectExtent l="50800" t="50800" r="76200" b="12700"/>
                <wp:wrapNone/>
                <wp:docPr id="3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25400">
                          <a:solidFill>
                            <a:srgbClr val="FFCC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8" o:spid="_x0000_s1026" style="position:absolute;flip:x y;z-index:25166643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165pt,131.85pt" to="165pt,15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" strokecolor="#fc0" strokeweight="2pt">
                <v:stroke dashstyle="1 1" endarrow="block"/>
              </v:line>
            </w:pict>
          </mc:Fallback>
        </mc:AlternateContent>
      </w:r>
      <w:r>
        <w:rPr>
          <w:noProof/>
          <w:lang w:val="en-US"/>
        </w:rPr>
        <mc:AlternateContent>
          <mc:Choice Requires="wps">
            <w:drawing>
              <wp:anchor distT="0" distB="0" distL="114300" distR="114300" simplePos="0" relativeHeight="251662336" behindDoc="0" locked="0" layoutInCell="1" allowOverlap="1">
                <wp:simplePos x="0" y="0"/>
                <wp:positionH relativeFrom="column">
                  <wp:posOffset>4540250</wp:posOffset>
                </wp:positionH>
                <wp:positionV relativeFrom="paragraph">
                  <wp:posOffset>2931795</wp:posOffset>
                </wp:positionV>
                <wp:extent cx="1047750" cy="114300"/>
                <wp:effectExtent l="0" t="0" r="19050" b="38100"/>
                <wp:wrapNone/>
                <wp:docPr id="3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114300"/>
                        </a:xfrm>
                        <a:prstGeom prst="line">
                          <a:avLst/>
                        </a:prstGeom>
                        <a:noFill/>
                        <a:ln w="3175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1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230.85pt" to="440pt,239.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" strokecolor="lime" strokeweight="2.5pt"/>
            </w:pict>
          </mc:Fallback>
        </mc:AlternateContent>
      </w:r>
      <w:r>
        <w:rPr>
          <w:noProof/>
          <w:lang w:val="en-US"/>
        </w:rPr>
        <mc:AlternateContent>
          <mc:Choice Requires="wps">
            <w:drawing>
              <wp:anchor distT="0" distB="0" distL="114300" distR="114300" simplePos="0" relativeHeight="251661312" behindDoc="0" locked="0" layoutInCell="1" allowOverlap="1">
                <wp:simplePos x="0" y="0"/>
                <wp:positionH relativeFrom="column">
                  <wp:posOffset>4330700</wp:posOffset>
                </wp:positionH>
                <wp:positionV relativeFrom="paragraph">
                  <wp:posOffset>2474595</wp:posOffset>
                </wp:positionV>
                <wp:extent cx="209550" cy="457200"/>
                <wp:effectExtent l="0" t="0" r="44450" b="25400"/>
                <wp:wrapNone/>
                <wp:docPr id="3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457200"/>
                        </a:xfrm>
                        <a:prstGeom prst="line">
                          <a:avLst/>
                        </a:prstGeom>
                        <a:noFill/>
                        <a:ln w="3175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2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pt,194.85pt" to="357.5pt,230.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" strokecolor="lime" strokeweight="2.5pt"/>
            </w:pict>
          </mc:Fallback>
        </mc:AlternateContent>
      </w:r>
      <w:r>
        <w:rPr>
          <w:noProof/>
          <w:lang w:val="en-US"/>
        </w:rPr>
        <mc:AlternateContent>
          <mc:Choice Requires="wps">
            <w:drawing>
              <wp:anchor distT="0" distB="0" distL="114300" distR="114300" simplePos="0" relativeHeight="251660288" behindDoc="0" locked="0" layoutInCell="1" allowOverlap="1">
                <wp:simplePos x="0" y="0"/>
                <wp:positionH relativeFrom="column">
                  <wp:posOffset>4260850</wp:posOffset>
                </wp:positionH>
                <wp:positionV relativeFrom="paragraph">
                  <wp:posOffset>1674495</wp:posOffset>
                </wp:positionV>
                <wp:extent cx="69850" cy="800100"/>
                <wp:effectExtent l="0" t="0" r="31750" b="38100"/>
                <wp:wrapNone/>
                <wp:docPr id="3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 cy="800100"/>
                        </a:xfrm>
                        <a:prstGeom prst="line">
                          <a:avLst/>
                        </a:prstGeom>
                        <a:noFill/>
                        <a:ln w="3175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2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5pt,131.85pt" to="341pt,19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" strokecolor="lime" strokeweight="2.5pt"/>
            </w:pict>
          </mc:Fallback>
        </mc:AlternateContent>
      </w:r>
      <w:r>
        <w:rPr>
          <w:noProof/>
          <w:lang w:val="en-US"/>
        </w:rPr>
        <mc:AlternateContent>
          <mc:Choice Requires="wps">
            <w:drawing>
              <wp:anchor distT="4294967295" distB="4294967295" distL="114300" distR="114300" simplePos="0" relativeHeight="251659264" behindDoc="0" locked="0" layoutInCell="1" allowOverlap="1">
                <wp:simplePos x="0" y="0"/>
                <wp:positionH relativeFrom="column">
                  <wp:posOffset>1885950</wp:posOffset>
                </wp:positionH>
                <wp:positionV relativeFrom="paragraph">
                  <wp:posOffset>1674494</wp:posOffset>
                </wp:positionV>
                <wp:extent cx="2374900" cy="0"/>
                <wp:effectExtent l="0" t="0" r="12700" b="25400"/>
                <wp:wrapNone/>
                <wp:docPr id="3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3175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22" o:spid="_x0000_s1026" style="position:absolute;z-index:25165926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48.5pt,131.85pt" to="335.5pt,13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" strokecolor="lime" strokeweight="2.5pt"/>
            </w:pict>
          </mc:Fallback>
        </mc:AlternateContent>
      </w:r>
      <w:r>
        <w:rPr>
          <w:noProof/>
          <w:lang w:val="en-US"/>
        </w:rPr>
        <mc:AlternateContent>
          <mc:Choice Requires="wps">
            <w:drawing>
              <wp:anchor distT="0" distB="0" distL="114300" distR="114300" simplePos="0" relativeHeight="251658240" behindDoc="0" locked="0" layoutInCell="1" allowOverlap="1">
                <wp:simplePos x="0" y="0"/>
                <wp:positionH relativeFrom="column">
                  <wp:posOffset>69850</wp:posOffset>
                </wp:positionH>
                <wp:positionV relativeFrom="paragraph">
                  <wp:posOffset>1445895</wp:posOffset>
                </wp:positionV>
                <wp:extent cx="1816100" cy="228600"/>
                <wp:effectExtent l="0" t="0" r="38100" b="25400"/>
                <wp:wrapNone/>
                <wp:docPr id="3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0" cy="228600"/>
                        </a:xfrm>
                        <a:prstGeom prst="line">
                          <a:avLst/>
                        </a:prstGeom>
                        <a:noFill/>
                        <a:ln w="31750">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2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13.85pt" to="148.5pt,13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" strokecolor="lime" strokeweight="2.5pt"/>
            </w:pict>
          </mc:Fallback>
        </mc:AlternateContent>
      </w:r>
      <w:r>
        <w:rPr>
          <w:noProof/>
          <w:lang w:val="en-US"/>
        </w:rPr>
        <mc:AlternateContent>
          <mc:Choice Requires="wps">
            <w:drawing>
              <wp:anchor distT="0" distB="0" distL="114300" distR="114300" simplePos="0" relativeHeight="251665408" behindDoc="0" locked="0" layoutInCell="1" allowOverlap="1">
                <wp:simplePos x="0" y="0"/>
                <wp:positionH relativeFrom="column">
                  <wp:posOffset>4260850</wp:posOffset>
                </wp:positionH>
                <wp:positionV relativeFrom="paragraph">
                  <wp:posOffset>3160395</wp:posOffset>
                </wp:positionV>
                <wp:extent cx="908050" cy="228600"/>
                <wp:effectExtent l="0" t="0" r="31750" b="25400"/>
                <wp:wrapNone/>
                <wp:docPr id="3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228600"/>
                        </a:xfrm>
                        <a:prstGeom prst="rect">
                          <a:avLst/>
                        </a:prstGeom>
                        <a:solidFill>
                          <a:srgbClr val="FFFFFF"/>
                        </a:solidFill>
                        <a:ln w="9525">
                          <a:solidFill>
                            <a:srgbClr val="000000"/>
                          </a:solidFill>
                          <a:miter lim="800000"/>
                          <a:headEnd/>
                          <a:tailEnd/>
                        </a:ln>
                      </wps:spPr>
                      <wps:txbx>
                        <w:txbxContent>
                          <w:p w:rsidR="00127FF0" w:rsidRPr="00D671F9" w:rsidRDefault="00127FF0" w:rsidP="001D0C7C">
                            <w:pPr>
                              <w:spacing w:after="0"/>
                              <w:rPr>
                                <w:sz w:val="12"/>
                                <w:szCs w:val="12"/>
                                <w:lang w:val="en-CA"/>
                              </w:rPr>
                            </w:pPr>
                            <w:proofErr w:type="spellStart"/>
                            <w:r>
                              <w:rPr>
                                <w:sz w:val="12"/>
                                <w:szCs w:val="12"/>
                              </w:rPr>
                              <w:t>Chavachavadze</w:t>
                            </w:r>
                            <w:proofErr w:type="spellEnd"/>
                            <w:r>
                              <w:rPr>
                                <w:sz w:val="12"/>
                                <w:szCs w:val="12"/>
                              </w:rPr>
                              <w:t xml:space="preserve"> 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2" style="position:absolute;left:0;text-align:left;margin-left:335.5pt;margin-top:248.85pt;width:71.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">
                <v:textbox>
                  <w:txbxContent>
                    <w:p w:rsidR="00127FF0" w:rsidRPr="00D671F9" w:rsidRDefault="00127FF0" w:rsidP="001D0C7C">
                      <w:pPr>
                        <w:spacing w:after="0"/>
                        <w:rPr>
                          <w:sz w:val="12"/>
                          <w:szCs w:val="12"/>
                          <w:lang w:val="en-CA"/>
                        </w:rPr>
                      </w:pPr>
                      <w:proofErr w:type="spellStart"/>
                      <w:r>
                        <w:rPr>
                          <w:sz w:val="12"/>
                          <w:szCs w:val="12"/>
                        </w:rPr>
                        <w:t>Chavachavadze</w:t>
                      </w:r>
                      <w:proofErr w:type="spellEnd"/>
                      <w:r>
                        <w:rPr>
                          <w:sz w:val="12"/>
                          <w:szCs w:val="12"/>
                        </w:rPr>
                        <w:t xml:space="preserve"> St.</w:t>
                      </w:r>
                    </w:p>
                  </w:txbxContent>
                </v:textbox>
              </v:rect>
            </w:pict>
          </mc:Fallback>
        </mc:AlternateContent>
      </w:r>
      <w:r>
        <w:rPr>
          <w:noProof/>
          <w:lang w:val="en-US"/>
        </w:rPr>
        <mc:AlternateContent>
          <mc:Choice Requires="wps">
            <w:drawing>
              <wp:anchor distT="0" distB="0" distL="114300" distR="114300" simplePos="0" relativeHeight="251664384" behindDoc="0" locked="0" layoutInCell="1" allowOverlap="1">
                <wp:simplePos x="0" y="0"/>
                <wp:positionH relativeFrom="column">
                  <wp:posOffset>3213100</wp:posOffset>
                </wp:positionH>
                <wp:positionV relativeFrom="paragraph">
                  <wp:posOffset>2360295</wp:posOffset>
                </wp:positionV>
                <wp:extent cx="755650" cy="228600"/>
                <wp:effectExtent l="0" t="0" r="31750" b="25400"/>
                <wp:wrapNone/>
                <wp:docPr id="3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228600"/>
                        </a:xfrm>
                        <a:prstGeom prst="rect">
                          <a:avLst/>
                        </a:prstGeom>
                        <a:solidFill>
                          <a:srgbClr val="FFFFFF"/>
                        </a:solidFill>
                        <a:ln w="9525">
                          <a:solidFill>
                            <a:srgbClr val="000000"/>
                          </a:solidFill>
                          <a:miter lim="800000"/>
                          <a:headEnd/>
                          <a:tailEnd/>
                        </a:ln>
                      </wps:spPr>
                      <wps:txbx>
                        <w:txbxContent>
                          <w:p w:rsidR="00127FF0" w:rsidRPr="00D671F9" w:rsidRDefault="00127FF0" w:rsidP="001D0C7C">
                            <w:pPr>
                              <w:spacing w:after="0"/>
                              <w:rPr>
                                <w:sz w:val="12"/>
                                <w:szCs w:val="12"/>
                                <w:lang w:val="en-CA"/>
                              </w:rPr>
                            </w:pPr>
                            <w:proofErr w:type="spellStart"/>
                            <w:r>
                              <w:rPr>
                                <w:sz w:val="12"/>
                                <w:szCs w:val="12"/>
                              </w:rPr>
                              <w:t>Baratashvili</w:t>
                            </w:r>
                            <w:proofErr w:type="spellEnd"/>
                            <w:r>
                              <w:rPr>
                                <w:sz w:val="12"/>
                                <w:szCs w:val="12"/>
                              </w:rPr>
                              <w:t xml:space="preserve"> 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3" style="position:absolute;left:0;text-align:left;margin-left:253pt;margin-top:185.85pt;width:59.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">
                <v:textbox>
                  <w:txbxContent>
                    <w:p w:rsidR="00127FF0" w:rsidRPr="00D671F9" w:rsidRDefault="00127FF0" w:rsidP="001D0C7C">
                      <w:pPr>
                        <w:spacing w:after="0"/>
                        <w:rPr>
                          <w:sz w:val="12"/>
                          <w:szCs w:val="12"/>
                          <w:lang w:val="en-CA"/>
                        </w:rPr>
                      </w:pPr>
                      <w:proofErr w:type="spellStart"/>
                      <w:r>
                        <w:rPr>
                          <w:sz w:val="12"/>
                          <w:szCs w:val="12"/>
                        </w:rPr>
                        <w:t>Baratashvili</w:t>
                      </w:r>
                      <w:proofErr w:type="spellEnd"/>
                      <w:r>
                        <w:rPr>
                          <w:sz w:val="12"/>
                          <w:szCs w:val="12"/>
                        </w:rPr>
                        <w:t xml:space="preserve"> St.</w:t>
                      </w:r>
                    </w:p>
                  </w:txbxContent>
                </v:textbox>
              </v:rect>
            </w:pict>
          </mc:Fallback>
        </mc:AlternateContent>
      </w:r>
      <w:r>
        <w:rPr>
          <w:noProof/>
          <w:lang w:val="en-US"/>
        </w:rPr>
        <mc:AlternateContent>
          <mc:Choice Requires="wps">
            <w:drawing>
              <wp:anchor distT="0" distB="0" distL="114300" distR="114300" simplePos="0" relativeHeight="251663360" behindDoc="0" locked="0" layoutInCell="1" allowOverlap="1">
                <wp:simplePos x="0" y="0"/>
                <wp:positionH relativeFrom="column">
                  <wp:posOffset>1828800</wp:posOffset>
                </wp:positionH>
                <wp:positionV relativeFrom="paragraph">
                  <wp:posOffset>2017395</wp:posOffset>
                </wp:positionV>
                <wp:extent cx="755650" cy="228600"/>
                <wp:effectExtent l="0" t="0" r="31750" b="25400"/>
                <wp:wrapNone/>
                <wp:docPr id="2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228600"/>
                        </a:xfrm>
                        <a:prstGeom prst="rect">
                          <a:avLst/>
                        </a:prstGeom>
                        <a:solidFill>
                          <a:srgbClr val="FFFFFF"/>
                        </a:solidFill>
                        <a:ln w="9525">
                          <a:solidFill>
                            <a:srgbClr val="000000"/>
                          </a:solidFill>
                          <a:miter lim="800000"/>
                          <a:headEnd/>
                          <a:tailEnd/>
                        </a:ln>
                      </wps:spPr>
                      <wps:txbx>
                        <w:txbxContent>
                          <w:p w:rsidR="00127FF0" w:rsidRPr="00D671F9" w:rsidRDefault="00127FF0" w:rsidP="001D0C7C">
                            <w:pPr>
                              <w:spacing w:after="0"/>
                              <w:rPr>
                                <w:sz w:val="12"/>
                                <w:szCs w:val="12"/>
                                <w:lang w:val="en-CA"/>
                              </w:rPr>
                            </w:pPr>
                            <w:proofErr w:type="spellStart"/>
                            <w:r>
                              <w:rPr>
                                <w:sz w:val="12"/>
                                <w:szCs w:val="12"/>
                              </w:rPr>
                              <w:t>Gorgilaidze</w:t>
                            </w:r>
                            <w:proofErr w:type="spellEnd"/>
                            <w:r>
                              <w:rPr>
                                <w:sz w:val="12"/>
                                <w:szCs w:val="12"/>
                              </w:rPr>
                              <w:t xml:space="preserve"> 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4" style="position:absolute;left:0;text-align:left;margin-left:2in;margin-top:158.85pt;width:59.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">
                <v:textbox>
                  <w:txbxContent>
                    <w:p w:rsidR="00127FF0" w:rsidRPr="00D671F9" w:rsidRDefault="00127FF0" w:rsidP="001D0C7C">
                      <w:pPr>
                        <w:spacing w:after="0"/>
                        <w:rPr>
                          <w:sz w:val="12"/>
                          <w:szCs w:val="12"/>
                          <w:lang w:val="en-CA"/>
                        </w:rPr>
                      </w:pPr>
                      <w:proofErr w:type="spellStart"/>
                      <w:r>
                        <w:rPr>
                          <w:sz w:val="12"/>
                          <w:szCs w:val="12"/>
                        </w:rPr>
                        <w:t>Gorgilaidze</w:t>
                      </w:r>
                      <w:proofErr w:type="spellEnd"/>
                      <w:r>
                        <w:rPr>
                          <w:sz w:val="12"/>
                          <w:szCs w:val="12"/>
                        </w:rPr>
                        <w:t xml:space="preserve"> St.</w:t>
                      </w:r>
                    </w:p>
                  </w:txbxContent>
                </v:textbox>
              </v:rect>
            </w:pict>
          </mc:Fallback>
        </mc:AlternateContent>
      </w:r>
      <w:r>
        <w:rPr>
          <w:noProof/>
          <w:lang w:val="en-US"/>
        </w:rPr>
        <w:drawing>
          <wp:inline distT="0" distB="0" distL="0" distR="0">
            <wp:extent cx="5943600" cy="3505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p>
    <w:p w:rsidR="0053373D" w:rsidRDefault="0053373D" w:rsidP="00EB5071">
      <w:pPr>
        <w:pStyle w:val="ColorfulList-Accent111"/>
        <w:numPr>
          <w:ilvl w:val="0"/>
          <w:numId w:val="0"/>
        </w:numPr>
        <w:ind w:left="330" w:hanging="330"/>
      </w:pPr>
    </w:p>
    <w:p w:rsidR="0053373D" w:rsidRDefault="0053373D" w:rsidP="00EB5071">
      <w:pPr>
        <w:pStyle w:val="ColorfulList-Accent111"/>
        <w:numPr>
          <w:ilvl w:val="0"/>
          <w:numId w:val="0"/>
        </w:numPr>
        <w:ind w:left="-30"/>
      </w:pPr>
    </w:p>
    <w:p w:rsidR="0053373D" w:rsidRDefault="0053373D" w:rsidP="00EB5071">
      <w:pPr>
        <w:pStyle w:val="ColorfulList-Accent111"/>
        <w:numPr>
          <w:ilvl w:val="0"/>
          <w:numId w:val="0"/>
        </w:numPr>
        <w:ind w:left="-30"/>
      </w:pPr>
    </w:p>
    <w:p w:rsidR="0053373D" w:rsidRDefault="0053373D" w:rsidP="00771F83">
      <w:pPr>
        <w:pStyle w:val="ColorfulList-Accent111"/>
      </w:pPr>
      <w:r>
        <w:t>Such a demonstration will have significant positive impacts including:</w:t>
      </w:r>
    </w:p>
    <w:p w:rsidR="0053373D" w:rsidRDefault="0053373D" w:rsidP="00EB5071">
      <w:pPr>
        <w:pStyle w:val="ColorfulList-Accent111"/>
        <w:numPr>
          <w:ilvl w:val="0"/>
          <w:numId w:val="0"/>
        </w:numPr>
        <w:ind w:left="-30"/>
      </w:pPr>
    </w:p>
    <w:p w:rsidR="0053373D" w:rsidRDefault="0053373D" w:rsidP="00EB5071">
      <w:pPr>
        <w:pStyle w:val="ColorfulList-Accent111"/>
        <w:numPr>
          <w:ilvl w:val="0"/>
          <w:numId w:val="106"/>
        </w:numPr>
      </w:pPr>
      <w:proofErr w:type="gramStart"/>
      <w:r>
        <w:t>piloting</w:t>
      </w:r>
      <w:proofErr w:type="gramEnd"/>
      <w:r>
        <w:t xml:space="preserve"> activities to reduce </w:t>
      </w:r>
      <w:r w:rsidRPr="00113A79">
        <w:t xml:space="preserve">carbon intensity of the urban transport modes.  This can be </w:t>
      </w:r>
      <w:r>
        <w:t>achieved</w:t>
      </w:r>
      <w:r w:rsidRPr="00113A79">
        <w:t xml:space="preserve"> by increasing the number of private car owners to park their cars at “park-and-ride lots” near the terminuses of the </w:t>
      </w:r>
      <w:proofErr w:type="spellStart"/>
      <w:r w:rsidRPr="00113A79">
        <w:t>Gorgiladze-Baratashvili-Chavachavadze</w:t>
      </w:r>
      <w:proofErr w:type="spellEnd"/>
      <w:r w:rsidRPr="00113A79">
        <w:t xml:space="preserve"> corridor, and to take either public transit or cycle from these lots into the demonstration area (thereby reducing the number of “carbon-intensive” private vehicle trips into </w:t>
      </w:r>
      <w:r>
        <w:t xml:space="preserve">the </w:t>
      </w:r>
      <w:r w:rsidRPr="003A1897">
        <w:t>demonstration area);</w:t>
      </w:r>
    </w:p>
    <w:p w:rsidR="0053373D" w:rsidRDefault="0053373D" w:rsidP="00EB5071">
      <w:pPr>
        <w:pStyle w:val="ColorfulList-Accent111"/>
        <w:numPr>
          <w:ilvl w:val="0"/>
          <w:numId w:val="106"/>
        </w:numPr>
      </w:pPr>
      <w:proofErr w:type="gramStart"/>
      <w:r>
        <w:t>demonstrating</w:t>
      </w:r>
      <w:proofErr w:type="gramEnd"/>
      <w:r>
        <w:t xml:space="preserve"> i</w:t>
      </w:r>
      <w:r w:rsidRPr="00113A79">
        <w:t>mprov</w:t>
      </w:r>
      <w:r>
        <w:t>ed</w:t>
      </w:r>
      <w:r w:rsidRPr="00113A79">
        <w:t xml:space="preserve"> fuel efficiency of </w:t>
      </w:r>
      <w:r>
        <w:t xml:space="preserve">new OEM </w:t>
      </w:r>
      <w:r w:rsidRPr="00113A79">
        <w:t xml:space="preserve">CNG buses travelling along </w:t>
      </w:r>
      <w:r>
        <w:t xml:space="preserve">the selected </w:t>
      </w:r>
      <w:r w:rsidRPr="00113A79">
        <w:t xml:space="preserve">corridor. By implementing a dedicated bus lane, synchronized lighting, parking restrictions and restricted private vehicle access along a continuous stretch of </w:t>
      </w:r>
      <w:proofErr w:type="spellStart"/>
      <w:r w:rsidRPr="00113A79">
        <w:t>Gor</w:t>
      </w:r>
      <w:r>
        <w:t>g</w:t>
      </w:r>
      <w:r w:rsidRPr="00113A79">
        <w:t>iladze</w:t>
      </w:r>
      <w:proofErr w:type="spellEnd"/>
      <w:r w:rsidRPr="00113A79">
        <w:t xml:space="preserve"> Street, the travel time for public transit buses to carry passengers will result in </w:t>
      </w:r>
      <w:r>
        <w:t xml:space="preserve">reduced journey times and </w:t>
      </w:r>
      <w:r w:rsidRPr="00113A79">
        <w:t>GHG reductions along the demonstration corridor</w:t>
      </w:r>
      <w:r>
        <w:t>;</w:t>
      </w:r>
    </w:p>
    <w:p w:rsidR="0053373D" w:rsidRPr="00113A79" w:rsidRDefault="0053373D" w:rsidP="00EB5071">
      <w:pPr>
        <w:pStyle w:val="ColorfulList-Accent111"/>
        <w:numPr>
          <w:ilvl w:val="0"/>
          <w:numId w:val="106"/>
        </w:numPr>
      </w:pPr>
      <w:r>
        <w:t xml:space="preserve">piloting these SUT measures that will </w:t>
      </w:r>
      <w:r w:rsidRPr="00113A79">
        <w:t xml:space="preserve">inform national </w:t>
      </w:r>
      <w:r>
        <w:t>and</w:t>
      </w:r>
      <w:r w:rsidRPr="00113A79">
        <w:t xml:space="preserve"> regional policy on </w:t>
      </w:r>
      <w:r>
        <w:t>SUT</w:t>
      </w:r>
      <w:r w:rsidRPr="00113A79">
        <w:t xml:space="preserve">, which </w:t>
      </w:r>
      <w:r>
        <w:t>will demonstrate the benefits</w:t>
      </w:r>
      <w:r w:rsidRPr="00113A79">
        <w:t xml:space="preserve"> </w:t>
      </w:r>
      <w:r>
        <w:t xml:space="preserve">of holistic urban planning and execution through considerations of </w:t>
      </w:r>
      <w:r w:rsidRPr="00113A79">
        <w:t>integrat</w:t>
      </w:r>
      <w:r>
        <w:t>ed</w:t>
      </w:r>
      <w:r w:rsidRPr="00113A79">
        <w:t xml:space="preserve"> land use, </w:t>
      </w:r>
      <w:r>
        <w:t xml:space="preserve">optimized </w:t>
      </w:r>
      <w:r w:rsidRPr="00113A79">
        <w:t xml:space="preserve">traffic </w:t>
      </w:r>
      <w:r>
        <w:t xml:space="preserve">control and </w:t>
      </w:r>
      <w:r w:rsidRPr="00113A79">
        <w:t xml:space="preserve">management, low carbon intensive modes of urban transport and vehicle fuel efficiency. </w:t>
      </w:r>
      <w:r>
        <w:t xml:space="preserve"> These policies can then encourage efforts </w:t>
      </w:r>
      <w:r w:rsidRPr="00113A79">
        <w:t xml:space="preserve">to replicate the Batumi demonstration within the </w:t>
      </w:r>
      <w:proofErr w:type="spellStart"/>
      <w:r>
        <w:t>Achara</w:t>
      </w:r>
      <w:proofErr w:type="spellEnd"/>
      <w:r w:rsidRPr="00113A79">
        <w:t xml:space="preserve"> region after completion and substantive operation of the Batumi demonstration, and towards the latter stages of the ISTBAR Project. </w:t>
      </w:r>
    </w:p>
    <w:p w:rsidR="0053373D" w:rsidRPr="0001471F" w:rsidRDefault="0053373D" w:rsidP="00EB5071">
      <w:pPr>
        <w:pStyle w:val="ColorfulList-Accent111"/>
        <w:numPr>
          <w:ilvl w:val="0"/>
          <w:numId w:val="0"/>
        </w:numPr>
        <w:ind w:left="-30"/>
      </w:pPr>
    </w:p>
    <w:p w:rsidR="0053373D" w:rsidRDefault="0053373D" w:rsidP="0001471F">
      <w:pPr>
        <w:spacing w:after="0"/>
        <w:rPr>
          <w:lang w:val="en-US"/>
        </w:rPr>
      </w:pPr>
    </w:p>
    <w:p w:rsidR="0053373D" w:rsidRDefault="0053373D" w:rsidP="0001471F">
      <w:pPr>
        <w:spacing w:after="0"/>
        <w:rPr>
          <w:lang w:val="en-US"/>
        </w:rPr>
      </w:pPr>
    </w:p>
    <w:p w:rsidR="0053373D" w:rsidRPr="00B03D36" w:rsidRDefault="0053373D" w:rsidP="0001471F">
      <w:pPr>
        <w:spacing w:after="0"/>
        <w:rPr>
          <w:lang w:val="en-US"/>
        </w:rPr>
      </w:pPr>
    </w:p>
    <w:p w:rsidR="0053373D" w:rsidRPr="00B03D36" w:rsidRDefault="0053373D" w:rsidP="0001471F">
      <w:pPr>
        <w:pStyle w:val="Heading2"/>
        <w:spacing w:after="0"/>
        <w:ind w:left="0"/>
        <w:rPr>
          <w:rFonts w:ascii="Arial" w:hAnsi="Arial" w:cs="Arial"/>
          <w:i w:val="0"/>
          <w:color w:val="3366FF"/>
          <w:sz w:val="24"/>
          <w:szCs w:val="24"/>
          <w:lang w:val="en-US"/>
        </w:rPr>
      </w:pPr>
      <w:bookmarkStart w:id="16" w:name="_Toc422328621"/>
      <w:r w:rsidRPr="00B03D36">
        <w:rPr>
          <w:rFonts w:ascii="Arial" w:hAnsi="Arial" w:cs="Arial"/>
          <w:i w:val="0"/>
          <w:color w:val="3366FF"/>
          <w:sz w:val="24"/>
          <w:szCs w:val="24"/>
          <w:lang w:val="en-US"/>
        </w:rPr>
        <w:lastRenderedPageBreak/>
        <w:t>Project Objective, Outcomes and Output</w:t>
      </w:r>
      <w:r>
        <w:rPr>
          <w:rFonts w:ascii="Arial" w:hAnsi="Arial" w:cs="Arial"/>
          <w:i w:val="0"/>
          <w:color w:val="3366FF"/>
          <w:sz w:val="24"/>
          <w:szCs w:val="24"/>
          <w:lang w:val="en-US"/>
        </w:rPr>
        <w:t>s</w:t>
      </w:r>
      <w:bookmarkEnd w:id="16"/>
    </w:p>
    <w:p w:rsidR="0053373D" w:rsidRPr="00B03D36" w:rsidRDefault="0053373D" w:rsidP="0001471F">
      <w:pPr>
        <w:spacing w:after="0"/>
        <w:rPr>
          <w:i/>
          <w:iCs/>
          <w:lang w:val="en-US"/>
        </w:rPr>
      </w:pPr>
    </w:p>
    <w:p w:rsidR="0053373D" w:rsidRDefault="0053373D" w:rsidP="00771F83">
      <w:pPr>
        <w:pStyle w:val="ColorfulList-Accent111"/>
        <w:rPr>
          <w:rFonts w:eastAsia="MS Mincho"/>
        </w:rPr>
      </w:pPr>
      <w:r w:rsidRPr="00B03D36">
        <w:rPr>
          <w:rFonts w:eastAsia="MS Mincho"/>
        </w:rPr>
        <w:t xml:space="preserve">The proposed </w:t>
      </w:r>
      <w:r>
        <w:rPr>
          <w:rFonts w:eastAsia="MS Mincho"/>
        </w:rPr>
        <w:t>P</w:t>
      </w:r>
      <w:r w:rsidRPr="00B03D36">
        <w:rPr>
          <w:rFonts w:eastAsia="MS Mincho"/>
        </w:rPr>
        <w:t>roject is intended to address the above barriers</w:t>
      </w:r>
      <w:r>
        <w:rPr>
          <w:rFonts w:eastAsia="MS Mincho"/>
        </w:rPr>
        <w:t>, assist Batumi in the accelerated development of sustainable green transport initiatives,</w:t>
      </w:r>
      <w:r w:rsidRPr="00B03D36">
        <w:rPr>
          <w:rFonts w:eastAsia="MS Mincho"/>
        </w:rPr>
        <w:t xml:space="preserve"> and </w:t>
      </w:r>
      <w:r>
        <w:rPr>
          <w:rFonts w:eastAsia="MS Mincho"/>
        </w:rPr>
        <w:t xml:space="preserve">to facilitate replication of green sustainable transport initiatives in other municipalities of the </w:t>
      </w:r>
      <w:proofErr w:type="spellStart"/>
      <w:r>
        <w:rPr>
          <w:rFonts w:eastAsia="MS Mincho"/>
        </w:rPr>
        <w:t>Achara</w:t>
      </w:r>
      <w:proofErr w:type="spellEnd"/>
      <w:r>
        <w:rPr>
          <w:rFonts w:eastAsia="MS Mincho"/>
        </w:rPr>
        <w:t xml:space="preserve"> Region.</w:t>
      </w:r>
    </w:p>
    <w:p w:rsidR="0053373D" w:rsidRDefault="0053373D" w:rsidP="00EB5071">
      <w:pPr>
        <w:pStyle w:val="ColorfulList-Accent111"/>
        <w:numPr>
          <w:ilvl w:val="0"/>
          <w:numId w:val="0"/>
        </w:numPr>
        <w:ind w:left="-30"/>
        <w:rPr>
          <w:rFonts w:eastAsia="MS Mincho"/>
        </w:rPr>
      </w:pPr>
    </w:p>
    <w:p w:rsidR="0053373D" w:rsidRPr="00B60F2C" w:rsidRDefault="0053373D" w:rsidP="00771F83">
      <w:pPr>
        <w:pStyle w:val="ColorfulList-Accent111"/>
        <w:rPr>
          <w:rFonts w:eastAsia="MS Mincho"/>
        </w:rPr>
      </w:pPr>
      <w:r w:rsidRPr="00EC24E4">
        <w:rPr>
          <w:b/>
          <w:bCs/>
        </w:rPr>
        <w:t xml:space="preserve">Component 1: Development of </w:t>
      </w:r>
      <w:r>
        <w:rPr>
          <w:b/>
          <w:bCs/>
        </w:rPr>
        <w:t>s</w:t>
      </w:r>
      <w:r w:rsidRPr="00EC24E4">
        <w:rPr>
          <w:b/>
          <w:bCs/>
        </w:rPr>
        <w:t xml:space="preserve">ustainable </w:t>
      </w:r>
      <w:r>
        <w:rPr>
          <w:b/>
          <w:bCs/>
        </w:rPr>
        <w:t>u</w:t>
      </w:r>
      <w:r w:rsidRPr="00EC24E4">
        <w:rPr>
          <w:b/>
          <w:bCs/>
        </w:rPr>
        <w:t xml:space="preserve">rban </w:t>
      </w:r>
      <w:r>
        <w:rPr>
          <w:b/>
          <w:bCs/>
        </w:rPr>
        <w:t>t</w:t>
      </w:r>
      <w:r w:rsidRPr="00EC24E4">
        <w:rPr>
          <w:b/>
          <w:bCs/>
        </w:rPr>
        <w:t xml:space="preserve">ransport </w:t>
      </w:r>
      <w:r>
        <w:rPr>
          <w:b/>
          <w:bCs/>
        </w:rPr>
        <w:t>p</w:t>
      </w:r>
      <w:r w:rsidRPr="00EC24E4">
        <w:rPr>
          <w:b/>
          <w:bCs/>
        </w:rPr>
        <w:t xml:space="preserve">lans in Batumi and the </w:t>
      </w:r>
      <w:proofErr w:type="spellStart"/>
      <w:r>
        <w:rPr>
          <w:b/>
          <w:bCs/>
        </w:rPr>
        <w:t>Achara</w:t>
      </w:r>
      <w:proofErr w:type="spellEnd"/>
      <w:r w:rsidRPr="00EC24E4">
        <w:rPr>
          <w:b/>
          <w:bCs/>
        </w:rPr>
        <w:t xml:space="preserve"> Region.</w:t>
      </w:r>
      <w:r>
        <w:rPr>
          <w:b/>
          <w:bCs/>
        </w:rPr>
        <w:t xml:space="preserve">  </w:t>
      </w:r>
      <w:r>
        <w:rPr>
          <w:bCs/>
        </w:rPr>
        <w:t xml:space="preserve">To support </w:t>
      </w:r>
      <w:r>
        <w:t xml:space="preserve">Georgia in its intention to adopt green urban development plans in the context of GHG reductions, the Project will support ongoing initiatives to formulate sustainable urban transport plans for Batumi City.  </w:t>
      </w:r>
      <w:r w:rsidRPr="00685ABB">
        <w:rPr>
          <w:color w:val="000000"/>
          <w:lang w:val="en-US"/>
        </w:rPr>
        <w:t>The expected outcome</w:t>
      </w:r>
      <w:r>
        <w:rPr>
          <w:color w:val="000000"/>
          <w:lang w:val="en-US"/>
        </w:rPr>
        <w:t xml:space="preserve"> from the outputs that will be delivered by the activities that will be carried out under this </w:t>
      </w:r>
      <w:r w:rsidRPr="00960EB0">
        <w:rPr>
          <w:color w:val="000000"/>
          <w:lang w:val="en-US"/>
        </w:rPr>
        <w:t>component is</w:t>
      </w:r>
      <w:r>
        <w:t xml:space="preserve"> the adoption of sustainable urban transport plans for the City of Batumi and other municipalities of the </w:t>
      </w:r>
      <w:proofErr w:type="spellStart"/>
      <w:r>
        <w:t>Achara</w:t>
      </w:r>
      <w:proofErr w:type="spellEnd"/>
      <w:r>
        <w:t xml:space="preserve"> Region. This outcome will be achieved through:</w:t>
      </w:r>
    </w:p>
    <w:p w:rsidR="0053373D" w:rsidRPr="00B03D36" w:rsidRDefault="0053373D" w:rsidP="00C116F4">
      <w:pPr>
        <w:pStyle w:val="nomal"/>
        <w:rPr>
          <w:rFonts w:eastAsia="MS Mincho"/>
          <w:lang w:val="en-US" w:eastAsia="ja-JP"/>
        </w:rPr>
      </w:pPr>
    </w:p>
    <w:p w:rsidR="0053373D" w:rsidRPr="002B7B7E" w:rsidRDefault="0053373D" w:rsidP="006C06DE">
      <w:pPr>
        <w:numPr>
          <w:ilvl w:val="0"/>
          <w:numId w:val="28"/>
        </w:numPr>
        <w:autoSpaceDE w:val="0"/>
        <w:autoSpaceDN w:val="0"/>
        <w:adjustRightInd w:val="0"/>
        <w:spacing w:after="0"/>
        <w:rPr>
          <w:lang w:val="en-US"/>
        </w:rPr>
      </w:pPr>
      <w:r>
        <w:rPr>
          <w:i/>
          <w:u w:val="single"/>
          <w:lang w:val="en-US"/>
        </w:rPr>
        <w:t>Output 1.1: Draft integrated sustainable urban transport plan (ISUTP) for the City of Batumi:</w:t>
      </w:r>
      <w:r>
        <w:rPr>
          <w:lang w:val="en-US"/>
        </w:rPr>
        <w:t xml:space="preserve"> </w:t>
      </w:r>
      <w:r>
        <w:rPr>
          <w:bCs/>
        </w:rPr>
        <w:t xml:space="preserve">This output addresses the need for a comprehensive ISUTP that </w:t>
      </w:r>
      <w:r>
        <w:t xml:space="preserve">will form the basis for subsequent investments by Batumi City, some of which will be supported by GEF, and serve as the underpinning strategy that will inform regional strategic plans.  The ISUTP will address all urban-related sustainable transport issues; identify funding modalities and sources from state and municipal budgets as well as corporate and philanthropic sources; and serve as a template in the preparation of green urban development plans for other municipalities of </w:t>
      </w:r>
      <w:proofErr w:type="spellStart"/>
      <w:r>
        <w:t>Achara</w:t>
      </w:r>
      <w:proofErr w:type="spellEnd"/>
      <w:r>
        <w:t xml:space="preserve"> Region. However, with no precedence of sustainable transport and “green urban development” (GUD) in Georgia, the demonstration activities under Outcome 3 of this Project will provide valuable lessons learned for the refinement of ISUTP for Batumi. Key outputs of this component will be a comprehensive ISUTP that is adopted and subsequently refined by Batumi City Hall during the course of the Project.  </w:t>
      </w:r>
      <w:r w:rsidRPr="002B7B7E">
        <w:rPr>
          <w:i/>
        </w:rPr>
        <w:t>To deliver this output, GEF assistance is required for the following activities</w:t>
      </w:r>
      <w:r>
        <w:t>:</w:t>
      </w:r>
    </w:p>
    <w:p w:rsidR="0053373D" w:rsidRPr="00574DC4" w:rsidRDefault="0053373D" w:rsidP="008E5551">
      <w:pPr>
        <w:numPr>
          <w:ilvl w:val="1"/>
          <w:numId w:val="28"/>
        </w:numPr>
        <w:tabs>
          <w:tab w:val="clear" w:pos="1440"/>
          <w:tab w:val="num" w:pos="-3520"/>
        </w:tabs>
        <w:autoSpaceDE w:val="0"/>
        <w:autoSpaceDN w:val="0"/>
        <w:adjustRightInd w:val="0"/>
        <w:spacing w:after="0"/>
        <w:ind w:left="1100"/>
        <w:rPr>
          <w:lang w:val="en-US"/>
        </w:rPr>
      </w:pPr>
      <w:r>
        <w:rPr>
          <w:lang w:val="en-US"/>
        </w:rPr>
        <w:t>Conduct traffic</w:t>
      </w:r>
      <w:r>
        <w:t xml:space="preserve"> counts, end-to-end journey analysis, destination mapping, trip generation and modal split for all forms of transport in Batumi in an agreed format that can be used as baseline data. Given that this is a large task, GEF-supported data collection should be restricted to sites where GEF investments will be made, and to demonstrate activities required for transport data collection and protocols that need to be continued after the EOP.  It is expected that the City will also support and co-finance this data collection at other priority sites, likely at locations where congestion is currently a problem at peak hours;</w:t>
      </w:r>
    </w:p>
    <w:p w:rsidR="0053373D" w:rsidRPr="00825BE7" w:rsidRDefault="0053373D" w:rsidP="008E5551">
      <w:pPr>
        <w:numPr>
          <w:ilvl w:val="1"/>
          <w:numId w:val="28"/>
        </w:numPr>
        <w:tabs>
          <w:tab w:val="clear" w:pos="1440"/>
          <w:tab w:val="num" w:pos="-3520"/>
        </w:tabs>
        <w:autoSpaceDE w:val="0"/>
        <w:autoSpaceDN w:val="0"/>
        <w:adjustRightInd w:val="0"/>
        <w:spacing w:after="0"/>
        <w:ind w:left="1100"/>
        <w:rPr>
          <w:lang w:val="en-US"/>
        </w:rPr>
      </w:pPr>
      <w:r w:rsidRPr="00825BE7">
        <w:t xml:space="preserve">The procurement, commissioning and necessary training in the use of a computer traffic model (such as </w:t>
      </w:r>
      <w:proofErr w:type="spellStart"/>
      <w:r w:rsidRPr="00825BE7">
        <w:t>Aimsun</w:t>
      </w:r>
      <w:proofErr w:type="spellEnd"/>
      <w:r w:rsidRPr="00825BE7">
        <w:t xml:space="preserve"> Microsimulation</w:t>
      </w:r>
      <w:r w:rsidRPr="00825BE7">
        <w:rPr>
          <w:rStyle w:val="FootnoteReference"/>
          <w:rFonts w:cs="Arial"/>
          <w:szCs w:val="18"/>
        </w:rPr>
        <w:footnoteReference w:id="21"/>
      </w:r>
      <w:r w:rsidRPr="00825BE7">
        <w:t>) to assist in the development of the ISUTP and emerging infrastructure level requirements. The model will form the baseline for understanding city travel behaviour and to test infrastructure level interventions.</w:t>
      </w:r>
      <w:r w:rsidRPr="00825BE7">
        <w:rPr>
          <w:lang w:val="en-US"/>
        </w:rPr>
        <w:t xml:space="preserve"> The traffic model will feed information into the ISUTP and efficiently provide information on optimizing transport-related </w:t>
      </w:r>
      <w:r w:rsidRPr="00825BE7">
        <w:t>investments that will meet present needs whilst also addressing future transport needs of Batumi;</w:t>
      </w:r>
    </w:p>
    <w:p w:rsidR="0053373D" w:rsidRPr="00574DC4" w:rsidRDefault="0053373D" w:rsidP="008E5551">
      <w:pPr>
        <w:numPr>
          <w:ilvl w:val="1"/>
          <w:numId w:val="28"/>
        </w:numPr>
        <w:tabs>
          <w:tab w:val="clear" w:pos="1440"/>
          <w:tab w:val="num" w:pos="-3520"/>
        </w:tabs>
        <w:autoSpaceDE w:val="0"/>
        <w:autoSpaceDN w:val="0"/>
        <w:adjustRightInd w:val="0"/>
        <w:spacing w:after="0"/>
        <w:ind w:left="1100"/>
        <w:rPr>
          <w:lang w:val="en-US"/>
        </w:rPr>
      </w:pPr>
      <w:r>
        <w:t>Stakeholder consultations to formulate the City’s vision for its future growth and urban mobility needs that can be used in the traffic model;</w:t>
      </w:r>
    </w:p>
    <w:p w:rsidR="0053373D" w:rsidRPr="00574DC4" w:rsidRDefault="0053373D" w:rsidP="008E5551">
      <w:pPr>
        <w:numPr>
          <w:ilvl w:val="1"/>
          <w:numId w:val="28"/>
        </w:numPr>
        <w:tabs>
          <w:tab w:val="clear" w:pos="1440"/>
          <w:tab w:val="num" w:pos="-3520"/>
        </w:tabs>
        <w:autoSpaceDE w:val="0"/>
        <w:autoSpaceDN w:val="0"/>
        <w:adjustRightInd w:val="0"/>
        <w:spacing w:after="0"/>
        <w:ind w:left="1100"/>
        <w:rPr>
          <w:lang w:val="en-US"/>
        </w:rPr>
      </w:pPr>
      <w:r>
        <w:t xml:space="preserve">Integrated planning for target corridors for improved public transport routes and feeders and ticketing policies with the aim to increase ridership and modal switches </w:t>
      </w:r>
      <w:r>
        <w:lastRenderedPageBreak/>
        <w:t>from private cars through improved delivery public transit services and decreased journey time.  This should include transport from the proposed park-and-ride lots (located in the outer areas of Batumi) to the old city;</w:t>
      </w:r>
    </w:p>
    <w:p w:rsidR="0053373D" w:rsidRPr="00251D99" w:rsidRDefault="0053373D" w:rsidP="008E5551">
      <w:pPr>
        <w:numPr>
          <w:ilvl w:val="1"/>
          <w:numId w:val="28"/>
        </w:numPr>
        <w:tabs>
          <w:tab w:val="clear" w:pos="1440"/>
          <w:tab w:val="num" w:pos="-3520"/>
        </w:tabs>
        <w:autoSpaceDE w:val="0"/>
        <w:autoSpaceDN w:val="0"/>
        <w:adjustRightInd w:val="0"/>
        <w:spacing w:after="0"/>
        <w:ind w:left="1100"/>
        <w:rPr>
          <w:lang w:val="en-US"/>
        </w:rPr>
      </w:pPr>
      <w:r>
        <w:t>Formulation of awareness raising plans to influence urban travel behaviour and support smarter choices including partnerships with public transport providers and a comprehensive walking and cycling plan;</w:t>
      </w:r>
    </w:p>
    <w:p w:rsidR="0053373D" w:rsidRPr="00251D99" w:rsidRDefault="0053373D" w:rsidP="008E5551">
      <w:pPr>
        <w:numPr>
          <w:ilvl w:val="1"/>
          <w:numId w:val="28"/>
        </w:numPr>
        <w:tabs>
          <w:tab w:val="clear" w:pos="1440"/>
          <w:tab w:val="num" w:pos="-3520"/>
        </w:tabs>
        <w:autoSpaceDE w:val="0"/>
        <w:autoSpaceDN w:val="0"/>
        <w:adjustRightInd w:val="0"/>
        <w:spacing w:after="0"/>
        <w:ind w:left="1100"/>
        <w:rPr>
          <w:lang w:val="en-US"/>
        </w:rPr>
      </w:pPr>
      <w:r>
        <w:t xml:space="preserve">Integration of the plan with emerging and adopted spatial plans that </w:t>
      </w:r>
      <w:r w:rsidRPr="006A2167">
        <w:t xml:space="preserve">integrate environmental </w:t>
      </w:r>
      <w:r>
        <w:t xml:space="preserve">and </w:t>
      </w:r>
      <w:r w:rsidRPr="00954250">
        <w:t>public concerns through extensive public consultation processes</w:t>
      </w:r>
      <w:r>
        <w:t>;</w:t>
      </w:r>
    </w:p>
    <w:p w:rsidR="0053373D" w:rsidRPr="00251D99" w:rsidRDefault="0053373D" w:rsidP="008E5551">
      <w:pPr>
        <w:numPr>
          <w:ilvl w:val="1"/>
          <w:numId w:val="28"/>
        </w:numPr>
        <w:tabs>
          <w:tab w:val="clear" w:pos="1440"/>
          <w:tab w:val="num" w:pos="-3520"/>
        </w:tabs>
        <w:autoSpaceDE w:val="0"/>
        <w:autoSpaceDN w:val="0"/>
        <w:adjustRightInd w:val="0"/>
        <w:spacing w:after="0"/>
        <w:ind w:left="1100"/>
        <w:rPr>
          <w:lang w:val="en-US"/>
        </w:rPr>
      </w:pPr>
      <w:r>
        <w:t>An action plan setting out the necessary steps, performance targets, phasing and delivery of the investment over a 5-year period and beyond in a 15-year timeframe;</w:t>
      </w:r>
    </w:p>
    <w:p w:rsidR="0053373D" w:rsidRPr="001B3686" w:rsidRDefault="0053373D" w:rsidP="008E5551">
      <w:pPr>
        <w:numPr>
          <w:ilvl w:val="1"/>
          <w:numId w:val="28"/>
        </w:numPr>
        <w:tabs>
          <w:tab w:val="clear" w:pos="1440"/>
          <w:tab w:val="num" w:pos="-3520"/>
        </w:tabs>
        <w:autoSpaceDE w:val="0"/>
        <w:autoSpaceDN w:val="0"/>
        <w:adjustRightInd w:val="0"/>
        <w:spacing w:after="0"/>
        <w:ind w:left="1100"/>
        <w:rPr>
          <w:lang w:val="en-US"/>
        </w:rPr>
      </w:pPr>
      <w:r>
        <w:t xml:space="preserve">A detailed business case identifying the level of investment required, the payback period, funding sources and procurement criteria for key infrastructure projects that will feed into detailed feasibility studies proposed </w:t>
      </w:r>
      <w:r w:rsidRPr="003A1897">
        <w:t>under Output 2.1;</w:t>
      </w:r>
    </w:p>
    <w:p w:rsidR="0053373D" w:rsidRPr="001B3686" w:rsidRDefault="0053373D" w:rsidP="008E5551">
      <w:pPr>
        <w:numPr>
          <w:ilvl w:val="1"/>
          <w:numId w:val="28"/>
        </w:numPr>
        <w:tabs>
          <w:tab w:val="clear" w:pos="1440"/>
          <w:tab w:val="num" w:pos="-3520"/>
        </w:tabs>
        <w:autoSpaceDE w:val="0"/>
        <w:autoSpaceDN w:val="0"/>
        <w:adjustRightInd w:val="0"/>
        <w:spacing w:after="0"/>
        <w:ind w:left="1100"/>
        <w:rPr>
          <w:lang w:val="en-US"/>
        </w:rPr>
      </w:pPr>
      <w:r>
        <w:t>An analysis of the potential of sustainable transport to stimulate the tourism sector and policies required to facilitate;</w:t>
      </w:r>
    </w:p>
    <w:p w:rsidR="0053373D" w:rsidRPr="001B3686" w:rsidRDefault="0053373D" w:rsidP="008E5551">
      <w:pPr>
        <w:numPr>
          <w:ilvl w:val="1"/>
          <w:numId w:val="28"/>
        </w:numPr>
        <w:tabs>
          <w:tab w:val="clear" w:pos="1440"/>
          <w:tab w:val="num" w:pos="-3520"/>
        </w:tabs>
        <w:autoSpaceDE w:val="0"/>
        <w:autoSpaceDN w:val="0"/>
        <w:adjustRightInd w:val="0"/>
        <w:spacing w:after="0"/>
        <w:ind w:left="1100"/>
        <w:rPr>
          <w:lang w:val="en-US"/>
        </w:rPr>
      </w:pPr>
      <w:r>
        <w:t>Estimates of GHG reductions that will be achieved with proposed sustainable transport interventions;</w:t>
      </w:r>
    </w:p>
    <w:p w:rsidR="0053373D" w:rsidRPr="00E4089A" w:rsidRDefault="0053373D" w:rsidP="008E5551">
      <w:pPr>
        <w:numPr>
          <w:ilvl w:val="1"/>
          <w:numId w:val="28"/>
        </w:numPr>
        <w:tabs>
          <w:tab w:val="clear" w:pos="1440"/>
          <w:tab w:val="num" w:pos="-3520"/>
        </w:tabs>
        <w:autoSpaceDE w:val="0"/>
        <w:autoSpaceDN w:val="0"/>
        <w:adjustRightInd w:val="0"/>
        <w:spacing w:after="0"/>
        <w:ind w:left="1100"/>
        <w:rPr>
          <w:lang w:val="en-US"/>
        </w:rPr>
      </w:pPr>
      <w:r>
        <w:t>A comprehensive maintenance plan to sustain quality services of the public transit network;</w:t>
      </w:r>
    </w:p>
    <w:p w:rsidR="0053373D" w:rsidRDefault="0053373D" w:rsidP="008E5551">
      <w:pPr>
        <w:numPr>
          <w:ilvl w:val="1"/>
          <w:numId w:val="28"/>
        </w:numPr>
        <w:tabs>
          <w:tab w:val="clear" w:pos="1440"/>
          <w:tab w:val="num" w:pos="-3520"/>
        </w:tabs>
        <w:autoSpaceDE w:val="0"/>
        <w:autoSpaceDN w:val="0"/>
        <w:adjustRightInd w:val="0"/>
        <w:spacing w:after="0"/>
        <w:ind w:left="1100"/>
        <w:rPr>
          <w:lang w:val="en-US"/>
        </w:rPr>
      </w:pPr>
      <w:r>
        <w:rPr>
          <w:lang w:val="en-US"/>
        </w:rPr>
        <w:t>Periodic stakeholder reviews of the ISUTP throughout the course of the Project;</w:t>
      </w:r>
    </w:p>
    <w:p w:rsidR="0053373D" w:rsidRPr="00B03D36" w:rsidRDefault="0053373D" w:rsidP="008A73AF">
      <w:pPr>
        <w:autoSpaceDE w:val="0"/>
        <w:autoSpaceDN w:val="0"/>
        <w:adjustRightInd w:val="0"/>
        <w:spacing w:after="0"/>
        <w:ind w:left="770"/>
        <w:rPr>
          <w:lang w:val="en-US"/>
        </w:rPr>
      </w:pPr>
      <w:r w:rsidRPr="00B03D36">
        <w:rPr>
          <w:lang w:val="en-US"/>
        </w:rPr>
        <w:t xml:space="preserve"> </w:t>
      </w:r>
    </w:p>
    <w:p w:rsidR="0053373D" w:rsidRDefault="0053373D" w:rsidP="006C06DE">
      <w:pPr>
        <w:numPr>
          <w:ilvl w:val="0"/>
          <w:numId w:val="28"/>
        </w:numPr>
        <w:autoSpaceDE w:val="0"/>
        <w:autoSpaceDN w:val="0"/>
        <w:adjustRightInd w:val="0"/>
        <w:spacing w:after="0"/>
        <w:rPr>
          <w:lang w:val="en-US"/>
        </w:rPr>
      </w:pPr>
      <w:r>
        <w:rPr>
          <w:i/>
          <w:u w:val="single"/>
          <w:lang w:val="en-US"/>
        </w:rPr>
        <w:t xml:space="preserve">Output 1.2: Adopted ISUTPs for other municipalities of </w:t>
      </w:r>
      <w:proofErr w:type="spellStart"/>
      <w:r>
        <w:rPr>
          <w:i/>
          <w:u w:val="single"/>
          <w:lang w:val="en-US"/>
        </w:rPr>
        <w:t>Achara</w:t>
      </w:r>
      <w:proofErr w:type="spellEnd"/>
      <w:r>
        <w:rPr>
          <w:i/>
          <w:u w:val="single"/>
          <w:lang w:val="en-US"/>
        </w:rPr>
        <w:t>:</w:t>
      </w:r>
      <w:r>
        <w:rPr>
          <w:lang w:val="en-US"/>
        </w:rPr>
        <w:t xml:space="preserve"> This output will address the support required for the preparation of ISUTPs for other municipalities of the </w:t>
      </w:r>
      <w:proofErr w:type="spellStart"/>
      <w:r>
        <w:rPr>
          <w:lang w:val="en-US"/>
        </w:rPr>
        <w:t>Achara</w:t>
      </w:r>
      <w:proofErr w:type="spellEnd"/>
      <w:r>
        <w:rPr>
          <w:lang w:val="en-US"/>
        </w:rPr>
        <w:t xml:space="preserve"> Region.  Development of their plans will follow the activities employed to develop the Batumi ISUTP as well </w:t>
      </w:r>
      <w:r w:rsidRPr="00A31660">
        <w:rPr>
          <w:lang w:val="en-US"/>
        </w:rPr>
        <w:t xml:space="preserve">as the spatial development plans for the </w:t>
      </w:r>
      <w:proofErr w:type="spellStart"/>
      <w:r>
        <w:rPr>
          <w:lang w:val="en-US"/>
        </w:rPr>
        <w:t>Achara</w:t>
      </w:r>
      <w:proofErr w:type="spellEnd"/>
      <w:r w:rsidRPr="00A31660">
        <w:rPr>
          <w:lang w:val="en-US"/>
        </w:rPr>
        <w:t xml:space="preserve"> Region</w:t>
      </w:r>
      <w:r w:rsidRPr="00A31660">
        <w:rPr>
          <w:b/>
          <w:i/>
          <w:color w:val="FF0000"/>
          <w:lang w:val="en-US"/>
        </w:rPr>
        <w:t xml:space="preserve"> </w:t>
      </w:r>
      <w:r w:rsidRPr="00A31660">
        <w:rPr>
          <w:lang w:val="en-US"/>
        </w:rPr>
        <w:t>that may also include improving intra-city and inter-city bus travel using CNG buses</w:t>
      </w:r>
      <w:r>
        <w:rPr>
          <w:lang w:val="en-US"/>
        </w:rPr>
        <w:t xml:space="preserve">. ISUTPs will be developed for </w:t>
      </w:r>
      <w:proofErr w:type="spellStart"/>
      <w:r>
        <w:rPr>
          <w:lang w:val="en-US"/>
        </w:rPr>
        <w:t>Acharian</w:t>
      </w:r>
      <w:proofErr w:type="spellEnd"/>
      <w:r>
        <w:rPr>
          <w:lang w:val="en-US"/>
        </w:rPr>
        <w:t xml:space="preserve"> municipalities </w:t>
      </w:r>
      <w:r w:rsidRPr="00082BE1">
        <w:t xml:space="preserve">where sustainable transport is a priority, </w:t>
      </w:r>
      <w:r>
        <w:t xml:space="preserve">where </w:t>
      </w:r>
      <w:r w:rsidRPr="00082BE1">
        <w:t xml:space="preserve">potential </w:t>
      </w:r>
      <w:r>
        <w:t>exists to</w:t>
      </w:r>
      <w:r w:rsidRPr="00082BE1">
        <w:t xml:space="preserve"> reduce GHG emissions in a cost-effective manner, and where co-financing </w:t>
      </w:r>
      <w:r>
        <w:t xml:space="preserve">from the municipalities is </w:t>
      </w:r>
      <w:r w:rsidRPr="00082BE1">
        <w:t>available</w:t>
      </w:r>
      <w:r>
        <w:t>.</w:t>
      </w:r>
      <w:r>
        <w:rPr>
          <w:lang w:val="en-US"/>
        </w:rPr>
        <w:t xml:space="preserve"> In addition, lessons learned from the implementation of sustainable transport measures in Batumi (from Outcomes 2 and 3) will improve the quality of SUT measures planned for these other municipalities.  </w:t>
      </w:r>
      <w:r w:rsidRPr="00B03D36">
        <w:rPr>
          <w:i/>
          <w:lang w:val="en-US"/>
        </w:rPr>
        <w:t xml:space="preserve">GEF assistance is required for the technical assistance to </w:t>
      </w:r>
      <w:r>
        <w:rPr>
          <w:i/>
          <w:lang w:val="en-US"/>
        </w:rPr>
        <w:t>prepare ISUTPs for these other municipalities</w:t>
      </w:r>
      <w:r w:rsidRPr="00B03D36">
        <w:rPr>
          <w:i/>
          <w:lang w:val="en-US"/>
        </w:rPr>
        <w:t>;</w:t>
      </w:r>
    </w:p>
    <w:p w:rsidR="0053373D" w:rsidRPr="00B03D36" w:rsidRDefault="0053373D" w:rsidP="00C116F4">
      <w:pPr>
        <w:spacing w:after="0"/>
        <w:rPr>
          <w:rFonts w:eastAsia="MS Mincho"/>
          <w:lang w:eastAsia="ja-JP"/>
        </w:rPr>
      </w:pPr>
      <w:r>
        <w:rPr>
          <w:rFonts w:eastAsia="MS Mincho"/>
          <w:lang w:eastAsia="ja-JP"/>
        </w:rPr>
        <w:t xml:space="preserve"> </w:t>
      </w:r>
    </w:p>
    <w:p w:rsidR="0053373D" w:rsidRPr="008C2825" w:rsidRDefault="0053373D" w:rsidP="00771F83">
      <w:pPr>
        <w:pStyle w:val="ColorfulList-Accent111"/>
        <w:rPr>
          <w:lang w:val="en-US"/>
        </w:rPr>
      </w:pPr>
      <w:r w:rsidRPr="00E26750">
        <w:rPr>
          <w:b/>
        </w:rPr>
        <w:t>Component 2: Development of specific feasibility studies and functional plans for low carbon transport in Batumi.</w:t>
      </w:r>
      <w:r>
        <w:rPr>
          <w:b/>
        </w:rPr>
        <w:t xml:space="preserve">  </w:t>
      </w:r>
      <w:r>
        <w:t>Using the products from the partially completed ISUTP from Output 1.1, this component will support the development of specific feasibility and functional plans</w:t>
      </w:r>
      <w:r>
        <w:rPr>
          <w:rStyle w:val="FootnoteReference"/>
          <w:rFonts w:cs="Arial"/>
          <w:bCs/>
        </w:rPr>
        <w:footnoteReference w:id="22"/>
      </w:r>
      <w:r>
        <w:t xml:space="preserve"> for implementing sustainable transport activities along a selected corridor in Batumi.  Based on the City’s recommendation of developing the 2.2 km </w:t>
      </w:r>
      <w:proofErr w:type="spellStart"/>
      <w:r w:rsidRPr="006520EB">
        <w:t>Gorgiladze-Baratashvili-Chavachavadze</w:t>
      </w:r>
      <w:proofErr w:type="spellEnd"/>
      <w:r>
        <w:t xml:space="preserve"> (GBC) corridor</w:t>
      </w:r>
      <w:r w:rsidRPr="00082BE1">
        <w:t xml:space="preserve"> </w:t>
      </w:r>
      <w:r>
        <w:t>for sustainable transport, this component will support planning and development of the specific measures to lower the carbon intensity of travel along this corridor</w:t>
      </w:r>
      <w:r w:rsidRPr="00082BE1">
        <w:t xml:space="preserve">. </w:t>
      </w:r>
      <w:r>
        <w:t xml:space="preserve"> </w:t>
      </w:r>
      <w:r w:rsidRPr="00685ABB">
        <w:rPr>
          <w:color w:val="000000"/>
          <w:lang w:val="en-US"/>
        </w:rPr>
        <w:t>The expected outcome</w:t>
      </w:r>
      <w:r>
        <w:rPr>
          <w:color w:val="000000"/>
          <w:lang w:val="en-US"/>
        </w:rPr>
        <w:t xml:space="preserve"> from the outputs that will be delivered by the activities carried out under this </w:t>
      </w:r>
      <w:r w:rsidRPr="00960EB0">
        <w:rPr>
          <w:color w:val="000000"/>
          <w:lang w:val="en-US"/>
        </w:rPr>
        <w:t>component is</w:t>
      </w:r>
      <w:r w:rsidRPr="00082BE1">
        <w:t xml:space="preserve"> </w:t>
      </w:r>
      <w:r>
        <w:t xml:space="preserve">the development of feasibility studies and functional plans for specific sustainable urban transport measures in Batumi that can be leveraged for financing and implementation. </w:t>
      </w:r>
      <w:r w:rsidRPr="00082BE1">
        <w:t>T</w:t>
      </w:r>
      <w:r>
        <w:t>his outcome will be achieved through:</w:t>
      </w:r>
      <w:r w:rsidRPr="00082BE1">
        <w:t xml:space="preserve"> </w:t>
      </w:r>
    </w:p>
    <w:p w:rsidR="0053373D" w:rsidRPr="00B03D36" w:rsidRDefault="0053373D" w:rsidP="00C116F4">
      <w:pPr>
        <w:spacing w:after="0"/>
        <w:rPr>
          <w:lang w:val="en-US"/>
        </w:rPr>
      </w:pPr>
    </w:p>
    <w:p w:rsidR="0053373D" w:rsidRPr="008B4624" w:rsidRDefault="0053373D" w:rsidP="006C06DE">
      <w:pPr>
        <w:numPr>
          <w:ilvl w:val="0"/>
          <w:numId w:val="28"/>
        </w:numPr>
        <w:autoSpaceDE w:val="0"/>
        <w:autoSpaceDN w:val="0"/>
        <w:adjustRightInd w:val="0"/>
        <w:spacing w:after="0"/>
        <w:rPr>
          <w:lang w:val="en-US"/>
        </w:rPr>
      </w:pPr>
      <w:r w:rsidRPr="00EA195E">
        <w:rPr>
          <w:i/>
          <w:u w:val="single"/>
        </w:rPr>
        <w:t xml:space="preserve">Output 2.1: Feasibility study for SUT along </w:t>
      </w:r>
      <w:proofErr w:type="spellStart"/>
      <w:r w:rsidRPr="00EA195E">
        <w:rPr>
          <w:i/>
          <w:u w:val="single"/>
        </w:rPr>
        <w:t>Gorgiladze-Baratashvili-Chavachavadze</w:t>
      </w:r>
      <w:proofErr w:type="spellEnd"/>
      <w:r w:rsidRPr="00EA195E">
        <w:rPr>
          <w:i/>
          <w:u w:val="single"/>
        </w:rPr>
        <w:t xml:space="preserve"> corridor</w:t>
      </w:r>
      <w:r>
        <w:t xml:space="preserve">.  This feasibility study will use data collected from Output 1.1 to prepare </w:t>
      </w:r>
      <w:r>
        <w:lastRenderedPageBreak/>
        <w:t xml:space="preserve">conceptual designs of this corridor that will cluster SUT measures to maximize its GHG reduction potential.  The feasibility study will examine the measures to be taken in the context of the ISUTP with a public transit central transfer hub likely to be located at the </w:t>
      </w:r>
      <w:proofErr w:type="spellStart"/>
      <w:r>
        <w:t>Chavachavadze-Gogebashvili</w:t>
      </w:r>
      <w:proofErr w:type="spellEnd"/>
      <w:r>
        <w:t xml:space="preserve"> junction near the cable car, and possibly a park-and-ride lot at the western terminus. </w:t>
      </w:r>
      <w:r>
        <w:rPr>
          <w:i/>
        </w:rPr>
        <w:t>GEF assistance is required for the preparation of the</w:t>
      </w:r>
      <w:r>
        <w:t xml:space="preserve"> </w:t>
      </w:r>
      <w:r w:rsidRPr="00273325">
        <w:rPr>
          <w:i/>
        </w:rPr>
        <w:t xml:space="preserve">feasibility study to determine optimal designs </w:t>
      </w:r>
      <w:r>
        <w:rPr>
          <w:i/>
        </w:rPr>
        <w:t xml:space="preserve">along this corridor using best international practices </w:t>
      </w:r>
      <w:r w:rsidRPr="00273325">
        <w:rPr>
          <w:i/>
        </w:rPr>
        <w:t>for</w:t>
      </w:r>
      <w:r>
        <w:t>:</w:t>
      </w:r>
    </w:p>
    <w:p w:rsidR="0053373D" w:rsidRPr="008B4624" w:rsidRDefault="0053373D" w:rsidP="006C06DE">
      <w:pPr>
        <w:numPr>
          <w:ilvl w:val="1"/>
          <w:numId w:val="28"/>
        </w:numPr>
        <w:autoSpaceDE w:val="0"/>
        <w:autoSpaceDN w:val="0"/>
        <w:adjustRightInd w:val="0"/>
        <w:spacing w:after="0"/>
        <w:rPr>
          <w:lang w:val="en-US"/>
        </w:rPr>
      </w:pPr>
      <w:r>
        <w:t>dedicated bus lanes;</w:t>
      </w:r>
    </w:p>
    <w:p w:rsidR="0053373D" w:rsidRPr="008B4624" w:rsidRDefault="0053373D" w:rsidP="006C06DE">
      <w:pPr>
        <w:numPr>
          <w:ilvl w:val="1"/>
          <w:numId w:val="28"/>
        </w:numPr>
        <w:autoSpaceDE w:val="0"/>
        <w:autoSpaceDN w:val="0"/>
        <w:adjustRightInd w:val="0"/>
        <w:spacing w:after="0"/>
        <w:rPr>
          <w:lang w:val="en-US"/>
        </w:rPr>
      </w:pPr>
      <w:r>
        <w:t>signals to be synchronized for efficient passage of public transit;</w:t>
      </w:r>
    </w:p>
    <w:p w:rsidR="0053373D" w:rsidRPr="008B4624" w:rsidRDefault="0053373D" w:rsidP="006C06DE">
      <w:pPr>
        <w:numPr>
          <w:ilvl w:val="1"/>
          <w:numId w:val="28"/>
        </w:numPr>
        <w:autoSpaceDE w:val="0"/>
        <w:autoSpaceDN w:val="0"/>
        <w:adjustRightInd w:val="0"/>
        <w:spacing w:after="0"/>
        <w:rPr>
          <w:lang w:val="en-US"/>
        </w:rPr>
      </w:pPr>
      <w:r>
        <w:t>consolidation of the number of bus routes going through the corridor</w:t>
      </w:r>
      <w:r>
        <w:rPr>
          <w:rStyle w:val="FootnoteReference"/>
          <w:rFonts w:cs="Arial"/>
          <w:szCs w:val="18"/>
        </w:rPr>
        <w:footnoteReference w:id="23"/>
      </w:r>
      <w:r>
        <w:t>;</w:t>
      </w:r>
    </w:p>
    <w:p w:rsidR="0053373D" w:rsidRPr="008B4624" w:rsidRDefault="0053373D" w:rsidP="006C06DE">
      <w:pPr>
        <w:numPr>
          <w:ilvl w:val="1"/>
          <w:numId w:val="28"/>
        </w:numPr>
        <w:autoSpaceDE w:val="0"/>
        <w:autoSpaceDN w:val="0"/>
        <w:adjustRightInd w:val="0"/>
        <w:spacing w:after="0"/>
        <w:rPr>
          <w:lang w:val="en-US"/>
        </w:rPr>
      </w:pPr>
      <w:r>
        <w:t>location and economics of park-and-ride lot at western end of the corridor;</w:t>
      </w:r>
    </w:p>
    <w:p w:rsidR="0053373D" w:rsidRPr="00FB5FBF" w:rsidRDefault="0053373D" w:rsidP="006C06DE">
      <w:pPr>
        <w:numPr>
          <w:ilvl w:val="1"/>
          <w:numId w:val="28"/>
        </w:numPr>
        <w:autoSpaceDE w:val="0"/>
        <w:autoSpaceDN w:val="0"/>
        <w:adjustRightInd w:val="0"/>
        <w:spacing w:after="0"/>
        <w:rPr>
          <w:lang w:val="en-US"/>
        </w:rPr>
      </w:pPr>
      <w:r>
        <w:t>location and forecast of passenger loads of multi-modal bus stops for transfers to feeder buses, rental bicycles and pedestrian zones along the corridor;</w:t>
      </w:r>
    </w:p>
    <w:p w:rsidR="0053373D" w:rsidRPr="008B4624" w:rsidRDefault="0053373D" w:rsidP="006C06DE">
      <w:pPr>
        <w:numPr>
          <w:ilvl w:val="1"/>
          <w:numId w:val="28"/>
        </w:numPr>
        <w:autoSpaceDE w:val="0"/>
        <w:autoSpaceDN w:val="0"/>
        <w:adjustRightInd w:val="0"/>
        <w:spacing w:after="0"/>
        <w:rPr>
          <w:lang w:val="en-US"/>
        </w:rPr>
      </w:pPr>
      <w:r>
        <w:t>parking restrictions along the corridor to improve the efficiency of traffic flows, targeting public transit, and minimization of journey times;</w:t>
      </w:r>
    </w:p>
    <w:p w:rsidR="0053373D" w:rsidRPr="00AF0A0B" w:rsidRDefault="0053373D" w:rsidP="006C06DE">
      <w:pPr>
        <w:numPr>
          <w:ilvl w:val="1"/>
          <w:numId w:val="28"/>
        </w:numPr>
        <w:autoSpaceDE w:val="0"/>
        <w:autoSpaceDN w:val="0"/>
        <w:adjustRightInd w:val="0"/>
        <w:spacing w:after="0"/>
        <w:rPr>
          <w:lang w:val="en-US"/>
        </w:rPr>
      </w:pPr>
      <w:r>
        <w:t>maximizing fuel efficiency for new CNG buses for public transit</w:t>
      </w:r>
      <w:r>
        <w:rPr>
          <w:rStyle w:val="FootnoteReference"/>
          <w:rFonts w:cs="Arial"/>
          <w:szCs w:val="18"/>
        </w:rPr>
        <w:footnoteReference w:id="24"/>
      </w:r>
      <w:r>
        <w:t>;</w:t>
      </w:r>
    </w:p>
    <w:p w:rsidR="0053373D" w:rsidRPr="00995962" w:rsidRDefault="0053373D" w:rsidP="006C06DE">
      <w:pPr>
        <w:numPr>
          <w:ilvl w:val="1"/>
          <w:numId w:val="28"/>
        </w:numPr>
        <w:autoSpaceDE w:val="0"/>
        <w:autoSpaceDN w:val="0"/>
        <w:adjustRightInd w:val="0"/>
        <w:spacing w:after="0"/>
        <w:rPr>
          <w:lang w:val="en-US"/>
        </w:rPr>
      </w:pPr>
      <w:r>
        <w:t>encouraging increased public transit ridership through enhanced bus stops with bus locators, estimated waiting times and conveniently located bicycle rental racks;</w:t>
      </w:r>
    </w:p>
    <w:p w:rsidR="0053373D" w:rsidRPr="001B37AC" w:rsidRDefault="0053373D" w:rsidP="006C06DE">
      <w:pPr>
        <w:numPr>
          <w:ilvl w:val="1"/>
          <w:numId w:val="28"/>
        </w:numPr>
        <w:autoSpaceDE w:val="0"/>
        <w:autoSpaceDN w:val="0"/>
        <w:adjustRightInd w:val="0"/>
        <w:spacing w:after="0"/>
        <w:rPr>
          <w:lang w:val="en-US"/>
        </w:rPr>
      </w:pPr>
      <w:r>
        <w:t>efforts to enforce proper usage of SUT measures mainly related to enforcing private car usage restrictions in bus lanes and restricted parking areas;</w:t>
      </w:r>
    </w:p>
    <w:p w:rsidR="0053373D" w:rsidRPr="00273325" w:rsidRDefault="0053373D" w:rsidP="006C06DE">
      <w:pPr>
        <w:numPr>
          <w:ilvl w:val="1"/>
          <w:numId w:val="28"/>
        </w:numPr>
        <w:autoSpaceDE w:val="0"/>
        <w:autoSpaceDN w:val="0"/>
        <w:adjustRightInd w:val="0"/>
        <w:spacing w:after="0"/>
        <w:rPr>
          <w:lang w:val="en-US"/>
        </w:rPr>
      </w:pPr>
      <w:proofErr w:type="gramStart"/>
      <w:r>
        <w:t>consultations</w:t>
      </w:r>
      <w:proofErr w:type="gramEnd"/>
      <w:r>
        <w:t xml:space="preserve"> with all affected stakeholders including bus and </w:t>
      </w:r>
      <w:proofErr w:type="spellStart"/>
      <w:r>
        <w:t>mashrutka</w:t>
      </w:r>
      <w:proofErr w:type="spellEnd"/>
      <w:r>
        <w:t xml:space="preserve"> drivers who will be impacted by these measures.  Consultations will need to address new roles for these public transit vehicle operators when SUT measures are being implemented.</w:t>
      </w:r>
    </w:p>
    <w:p w:rsidR="0053373D" w:rsidRPr="00273325" w:rsidRDefault="0053373D" w:rsidP="00273325">
      <w:pPr>
        <w:autoSpaceDE w:val="0"/>
        <w:autoSpaceDN w:val="0"/>
        <w:adjustRightInd w:val="0"/>
        <w:spacing w:after="0"/>
        <w:ind w:left="1080"/>
        <w:rPr>
          <w:lang w:val="en-US"/>
        </w:rPr>
      </w:pPr>
      <w:r>
        <w:t xml:space="preserve"> </w:t>
      </w:r>
    </w:p>
    <w:p w:rsidR="0053373D" w:rsidRDefault="0053373D" w:rsidP="00AC1FE4">
      <w:pPr>
        <w:autoSpaceDE w:val="0"/>
        <w:autoSpaceDN w:val="0"/>
        <w:adjustRightInd w:val="0"/>
        <w:spacing w:after="0"/>
        <w:ind w:left="720"/>
        <w:rPr>
          <w:lang w:val="en-US"/>
        </w:rPr>
      </w:pPr>
      <w:r>
        <w:t>The study would also assess the short-term environmental impacts of implementing this SUT corridor, establish a business case for these interventions, identify solid sources of financing these interventions, propose a scheduled action plan, and serve as the basis for subsequent GEF investment support.  While one of the adverse short-term impacts of this demonstration will be the moving of traffic congestion to another corridor, the demonstration SUT pilot will also remove private cars from the old city area through increased use of the proposed park-and-ride lots, and the increased use of bicycles.  The anticipated increased congestion along other corridors can be resolved through undertaking similar SUT measures.  This domino effect throughout the development of SUT in Batumi will eventually lead to an outcome of reduced carbon intensity of urban mobility in Batumi.</w:t>
      </w:r>
    </w:p>
    <w:p w:rsidR="0053373D" w:rsidRPr="00B03D36" w:rsidRDefault="0053373D" w:rsidP="008B4624">
      <w:pPr>
        <w:autoSpaceDE w:val="0"/>
        <w:autoSpaceDN w:val="0"/>
        <w:adjustRightInd w:val="0"/>
        <w:spacing w:after="0"/>
        <w:ind w:left="720"/>
        <w:rPr>
          <w:lang w:val="en-US"/>
        </w:rPr>
      </w:pPr>
    </w:p>
    <w:p w:rsidR="0053373D" w:rsidRDefault="0053373D" w:rsidP="006C06DE">
      <w:pPr>
        <w:numPr>
          <w:ilvl w:val="0"/>
          <w:numId w:val="28"/>
        </w:numPr>
        <w:autoSpaceDE w:val="0"/>
        <w:autoSpaceDN w:val="0"/>
        <w:adjustRightInd w:val="0"/>
        <w:spacing w:after="0"/>
        <w:rPr>
          <w:lang w:val="en-US"/>
        </w:rPr>
      </w:pPr>
      <w:r w:rsidRPr="00273325">
        <w:rPr>
          <w:i/>
          <w:u w:val="single"/>
          <w:lang w:val="en-US"/>
        </w:rPr>
        <w:t>Output 2.2: Functional plan for dedicated bus lane, bus stops</w:t>
      </w:r>
      <w:r>
        <w:rPr>
          <w:i/>
          <w:u w:val="single"/>
          <w:lang w:val="en-US"/>
        </w:rPr>
        <w:t>, synchronized signals</w:t>
      </w:r>
      <w:r w:rsidRPr="00273325">
        <w:rPr>
          <w:i/>
          <w:u w:val="single"/>
          <w:lang w:val="en-US"/>
        </w:rPr>
        <w:t xml:space="preserve"> and a park-and-ride lot along demonstration corridor</w:t>
      </w:r>
      <w:r>
        <w:rPr>
          <w:lang w:val="en-US"/>
        </w:rPr>
        <w:t xml:space="preserve">.  Detailed engineering designs will be prepared with dimensions and specification of materials to be used for these facilities. The designs will be accompanied by an implementation plan specifying the sequencing and phases over which these facilities are developed, and the required financing outlays.  </w:t>
      </w:r>
      <w:r w:rsidRPr="00AC1FE4">
        <w:rPr>
          <w:i/>
          <w:lang w:val="en-US"/>
        </w:rPr>
        <w:t>GEF assistance will be required for the preparation of this functional plan</w:t>
      </w:r>
      <w:r>
        <w:rPr>
          <w:i/>
          <w:lang w:val="en-US"/>
        </w:rPr>
        <w:t xml:space="preserve"> using best international practices</w:t>
      </w:r>
      <w:r w:rsidRPr="00AC1FE4">
        <w:rPr>
          <w:i/>
          <w:lang w:val="en-US"/>
        </w:rPr>
        <w:t>.</w:t>
      </w:r>
      <w:r>
        <w:rPr>
          <w:lang w:val="en-US"/>
        </w:rPr>
        <w:t xml:space="preserve"> </w:t>
      </w:r>
    </w:p>
    <w:p w:rsidR="0053373D" w:rsidRDefault="0053373D" w:rsidP="00AC1FE4">
      <w:pPr>
        <w:autoSpaceDE w:val="0"/>
        <w:autoSpaceDN w:val="0"/>
        <w:adjustRightInd w:val="0"/>
        <w:spacing w:after="0"/>
        <w:ind w:left="360"/>
        <w:rPr>
          <w:lang w:val="en-US"/>
        </w:rPr>
      </w:pPr>
    </w:p>
    <w:p w:rsidR="0053373D" w:rsidRPr="00230AC1" w:rsidRDefault="0053373D" w:rsidP="006C06DE">
      <w:pPr>
        <w:numPr>
          <w:ilvl w:val="0"/>
          <w:numId w:val="28"/>
        </w:numPr>
        <w:autoSpaceDE w:val="0"/>
        <w:autoSpaceDN w:val="0"/>
        <w:adjustRightInd w:val="0"/>
        <w:spacing w:after="0"/>
        <w:rPr>
          <w:lang w:val="en-US"/>
        </w:rPr>
      </w:pPr>
      <w:r w:rsidRPr="00230AC1">
        <w:rPr>
          <w:i/>
          <w:u w:val="single"/>
          <w:lang w:val="en-US"/>
        </w:rPr>
        <w:lastRenderedPageBreak/>
        <w:t>Output 2.3: Feasibility study and procurement plan for CNG buses in Batumi</w:t>
      </w:r>
      <w:r>
        <w:rPr>
          <w:rStyle w:val="FootnoteReference"/>
          <w:i/>
          <w:u w:val="single"/>
          <w:lang w:val="en-US"/>
        </w:rPr>
        <w:footnoteReference w:id="25"/>
      </w:r>
      <w:r w:rsidRPr="00230AC1">
        <w:rPr>
          <w:i/>
          <w:u w:val="single"/>
          <w:lang w:val="en-US"/>
        </w:rPr>
        <w:t>.</w:t>
      </w:r>
      <w:r w:rsidRPr="00230AC1">
        <w:rPr>
          <w:lang w:val="en-US"/>
        </w:rPr>
        <w:t xml:space="preserve">  This output will be divided into 3 phases: </w:t>
      </w:r>
    </w:p>
    <w:p w:rsidR="0053373D" w:rsidRPr="00230AC1" w:rsidRDefault="0053373D" w:rsidP="006C06DE">
      <w:pPr>
        <w:numPr>
          <w:ilvl w:val="1"/>
          <w:numId w:val="28"/>
        </w:numPr>
        <w:autoSpaceDE w:val="0"/>
        <w:autoSpaceDN w:val="0"/>
        <w:adjustRightInd w:val="0"/>
        <w:spacing w:after="0"/>
        <w:rPr>
          <w:lang w:val="en-US"/>
        </w:rPr>
      </w:pPr>
      <w:r w:rsidRPr="00230AC1">
        <w:rPr>
          <w:lang w:val="en-US"/>
        </w:rPr>
        <w:t xml:space="preserve">Phase I to determine the CNG bus models that represent the best value for improving transit services along the </w:t>
      </w:r>
      <w:proofErr w:type="spellStart"/>
      <w:r w:rsidRPr="00230AC1">
        <w:t>Gorgiladze-Baratashvili-Chavachavadze</w:t>
      </w:r>
      <w:proofErr w:type="spellEnd"/>
      <w:r w:rsidRPr="00230AC1">
        <w:t xml:space="preserve"> corridor;</w:t>
      </w:r>
    </w:p>
    <w:p w:rsidR="0053373D" w:rsidRPr="00230AC1" w:rsidRDefault="0053373D" w:rsidP="006C06DE">
      <w:pPr>
        <w:numPr>
          <w:ilvl w:val="1"/>
          <w:numId w:val="28"/>
        </w:numPr>
        <w:autoSpaceDE w:val="0"/>
        <w:autoSpaceDN w:val="0"/>
        <w:adjustRightInd w:val="0"/>
        <w:spacing w:after="0"/>
        <w:rPr>
          <w:lang w:val="en-US"/>
        </w:rPr>
      </w:pPr>
      <w:r w:rsidRPr="00230AC1">
        <w:t>Phase II to determine CNG bus models along other priority corridors of Batumi.  This will to a large extent be determined by forecasts of increased passenger loads resulting from improved public transit services.  The growth of the fleet of CNG buses will also increase the need for a dedicated CNG station for the buses since re-fuelling time of these buses can be between 30 to 60 minutes per bus; and</w:t>
      </w:r>
    </w:p>
    <w:p w:rsidR="0053373D" w:rsidRPr="00230AC1" w:rsidRDefault="0053373D" w:rsidP="006C06DE">
      <w:pPr>
        <w:numPr>
          <w:ilvl w:val="1"/>
          <w:numId w:val="28"/>
        </w:numPr>
        <w:autoSpaceDE w:val="0"/>
        <w:autoSpaceDN w:val="0"/>
        <w:adjustRightInd w:val="0"/>
        <w:spacing w:after="0"/>
        <w:rPr>
          <w:lang w:val="en-US"/>
        </w:rPr>
      </w:pPr>
      <w:r w:rsidRPr="00230AC1">
        <w:rPr>
          <w:lang w:val="en-US"/>
        </w:rPr>
        <w:t>Phase III to prepare a</w:t>
      </w:r>
      <w:r w:rsidRPr="00230AC1">
        <w:t xml:space="preserve"> long-term procurement plan that will allow the City to fiscally plan the growth and renewal of its public transit fleet to cleaner fuels such as CNG.  This plan may include a dedicated CNG re-fuelling station for buses costs in the order of USD 5.0 million, which would likely delay the investment in a larger CNG fleet and the CNG re-fuelling station until after the EOP. </w:t>
      </w:r>
    </w:p>
    <w:p w:rsidR="0053373D" w:rsidRDefault="0053373D" w:rsidP="00B12C8A">
      <w:pPr>
        <w:autoSpaceDE w:val="0"/>
        <w:autoSpaceDN w:val="0"/>
        <w:adjustRightInd w:val="0"/>
        <w:spacing w:after="0"/>
        <w:ind w:left="720"/>
        <w:rPr>
          <w:i/>
        </w:rPr>
      </w:pPr>
    </w:p>
    <w:p w:rsidR="0053373D" w:rsidRPr="00751B4F" w:rsidRDefault="0053373D" w:rsidP="00B12C8A">
      <w:pPr>
        <w:autoSpaceDE w:val="0"/>
        <w:autoSpaceDN w:val="0"/>
        <w:adjustRightInd w:val="0"/>
        <w:spacing w:after="0"/>
        <w:ind w:left="720"/>
        <w:rPr>
          <w:lang w:val="en-US"/>
        </w:rPr>
      </w:pPr>
      <w:r w:rsidRPr="00DD570B">
        <w:rPr>
          <w:i/>
        </w:rPr>
        <w:t>GEF assistance is required in the preparation of Phase I</w:t>
      </w:r>
      <w:r w:rsidRPr="00DD570B">
        <w:t>;</w:t>
      </w:r>
    </w:p>
    <w:p w:rsidR="0053373D" w:rsidRDefault="0053373D" w:rsidP="00751B4F">
      <w:pPr>
        <w:autoSpaceDE w:val="0"/>
        <w:autoSpaceDN w:val="0"/>
        <w:adjustRightInd w:val="0"/>
        <w:spacing w:after="0"/>
        <w:rPr>
          <w:lang w:val="en-US"/>
        </w:rPr>
      </w:pPr>
    </w:p>
    <w:p w:rsidR="0053373D" w:rsidRPr="00F96CDA" w:rsidRDefault="0053373D" w:rsidP="006C06DE">
      <w:pPr>
        <w:numPr>
          <w:ilvl w:val="0"/>
          <w:numId w:val="28"/>
        </w:numPr>
        <w:autoSpaceDE w:val="0"/>
        <w:autoSpaceDN w:val="0"/>
        <w:adjustRightInd w:val="0"/>
        <w:spacing w:after="0"/>
        <w:rPr>
          <w:lang w:val="en-US"/>
        </w:rPr>
      </w:pPr>
      <w:r>
        <w:rPr>
          <w:i/>
          <w:u w:val="single"/>
          <w:lang w:val="en-US"/>
        </w:rPr>
        <w:t>Output 2.4: Functional plan for an expanded, integrated and safe bicycle network in the old city area of Batumi.</w:t>
      </w:r>
      <w:r>
        <w:rPr>
          <w:i/>
          <w:lang w:val="en-US"/>
        </w:rPr>
        <w:t xml:space="preserve">  </w:t>
      </w:r>
      <w:r>
        <w:rPr>
          <w:lang w:val="en-US"/>
        </w:rPr>
        <w:t>This plan will a) assess the current state of the existing bicycle network and rental bicycles; b) provide recommendations on improving the usage of the network; c) include detailed drawings of properly dimensioned bicycle paths and their location to extend the network beyond the coastal zone to tourist and priority commercial areas and to public transit stops; and d) improve integration with the existing bicycle paths in the old city around City Hall and towards the southeast areas of the old city. The plan will propose an expanded bicycle network with improved visibility and connectivity, measures for enforcement of the bicycle right-of-way (</w:t>
      </w:r>
      <w:proofErr w:type="spellStart"/>
      <w:r>
        <w:rPr>
          <w:lang w:val="en-US"/>
        </w:rPr>
        <w:t>RoW</w:t>
      </w:r>
      <w:proofErr w:type="spellEnd"/>
      <w:r>
        <w:rPr>
          <w:lang w:val="en-US"/>
        </w:rPr>
        <w:t xml:space="preserve">) that includes removal of parked cars on the </w:t>
      </w:r>
      <w:proofErr w:type="spellStart"/>
      <w:r>
        <w:rPr>
          <w:lang w:val="en-US"/>
        </w:rPr>
        <w:t>RoW</w:t>
      </w:r>
      <w:proofErr w:type="spellEnd"/>
      <w:r>
        <w:rPr>
          <w:lang w:val="en-US"/>
        </w:rPr>
        <w:t xml:space="preserve">, priority and safer signaling for bicycles at road crossings, location of rental racks near bus </w:t>
      </w:r>
      <w:r w:rsidRPr="00F96CDA">
        <w:rPr>
          <w:lang w:val="en-US"/>
        </w:rPr>
        <w:t xml:space="preserve">stops, and ease of payment of rental bicycles (that may include the use of the same ticket for buses or the park-and-ride lots). </w:t>
      </w:r>
      <w:r w:rsidRPr="00F96CDA">
        <w:rPr>
          <w:i/>
          <w:lang w:val="en-US"/>
        </w:rPr>
        <w:t>GEF assistance is required for the preparation of this functional plan;</w:t>
      </w:r>
    </w:p>
    <w:p w:rsidR="0053373D" w:rsidRPr="00F96CDA" w:rsidRDefault="0053373D" w:rsidP="00751B4F">
      <w:pPr>
        <w:autoSpaceDE w:val="0"/>
        <w:autoSpaceDN w:val="0"/>
        <w:adjustRightInd w:val="0"/>
        <w:spacing w:after="0"/>
        <w:rPr>
          <w:lang w:val="en-US"/>
        </w:rPr>
      </w:pPr>
    </w:p>
    <w:p w:rsidR="0053373D" w:rsidRPr="00F96CDA" w:rsidRDefault="0053373D" w:rsidP="006C06DE">
      <w:pPr>
        <w:numPr>
          <w:ilvl w:val="0"/>
          <w:numId w:val="28"/>
        </w:numPr>
        <w:autoSpaceDE w:val="0"/>
        <w:autoSpaceDN w:val="0"/>
        <w:adjustRightInd w:val="0"/>
        <w:spacing w:after="0"/>
        <w:rPr>
          <w:lang w:val="en-US"/>
        </w:rPr>
      </w:pPr>
      <w:r w:rsidRPr="00F96CDA">
        <w:rPr>
          <w:i/>
          <w:u w:val="single"/>
          <w:lang w:val="en-US"/>
        </w:rPr>
        <w:t>Output 2.5: Feasibility study on Batumi’s overall parking strategy and policies.</w:t>
      </w:r>
      <w:r w:rsidRPr="00F96CDA">
        <w:rPr>
          <w:lang w:val="en-US"/>
        </w:rPr>
        <w:t xml:space="preserve"> </w:t>
      </w:r>
      <w:r w:rsidRPr="00F96CDA">
        <w:t>The main purpose of the new parking management strategy will be to formulate a parking policy that will improve public incentives on using public transport and cycling within the city of Batumi and discourage the use of private cars in the city’s central districts. This feasibility study will provide the designs for parking meters and park-and-ride systems to help with improved traffic management along the demonstration corridor. This may include the sizing of a</w:t>
      </w:r>
      <w:r w:rsidRPr="00F96CDA">
        <w:rPr>
          <w:lang w:val="en-US"/>
        </w:rPr>
        <w:t xml:space="preserve"> park-and-ride lot at the western end of the </w:t>
      </w:r>
      <w:r w:rsidRPr="00F96CDA">
        <w:t>GBC corridor, as well as other locations of other park-and-ride lots and their supporting public transit services.  The economic feasibility and environmental impacts of these lots will be examined with action plans proposed for their implementation complete with financing plans and expected revenue streams to service any financing debts.</w:t>
      </w:r>
      <w:r w:rsidRPr="00F96CDA">
        <w:rPr>
          <w:lang w:val="en-US"/>
        </w:rPr>
        <w:t xml:space="preserve"> The potential for the City to outsource parking regulations in Batumi should also be examined. </w:t>
      </w:r>
      <w:r w:rsidRPr="00F96CDA">
        <w:t xml:space="preserve">In addition to parking pricing at park-and-ride lots and street meters, concessional parking pricing policies will also be considered for residences and businesses in the City’s central district that is the </w:t>
      </w:r>
      <w:r w:rsidRPr="00F96CDA">
        <w:lastRenderedPageBreak/>
        <w:t xml:space="preserve">target for greening, similar to other cities in Europe and possibly other cities with Sustainable Transport Projects that have received support from GEF. </w:t>
      </w:r>
      <w:r w:rsidRPr="00F96CDA">
        <w:rPr>
          <w:i/>
          <w:lang w:val="en-US"/>
        </w:rPr>
        <w:t>GEF support is required for the preparation of this study;</w:t>
      </w:r>
    </w:p>
    <w:p w:rsidR="0053373D" w:rsidRPr="00F96CDA" w:rsidRDefault="0053373D" w:rsidP="008E5551">
      <w:pPr>
        <w:autoSpaceDE w:val="0"/>
        <w:autoSpaceDN w:val="0"/>
        <w:adjustRightInd w:val="0"/>
        <w:spacing w:after="0"/>
        <w:ind w:left="360"/>
        <w:rPr>
          <w:lang w:val="en-US"/>
        </w:rPr>
      </w:pPr>
    </w:p>
    <w:p w:rsidR="0053373D" w:rsidRPr="00F96CDA" w:rsidRDefault="0053373D" w:rsidP="008E5551">
      <w:pPr>
        <w:numPr>
          <w:ilvl w:val="0"/>
          <w:numId w:val="28"/>
        </w:numPr>
        <w:autoSpaceDE w:val="0"/>
        <w:autoSpaceDN w:val="0"/>
        <w:adjustRightInd w:val="0"/>
        <w:spacing w:after="0"/>
        <w:rPr>
          <w:lang w:val="en-US"/>
        </w:rPr>
      </w:pPr>
      <w:r w:rsidRPr="00F96CDA">
        <w:rPr>
          <w:i/>
          <w:u w:val="single"/>
          <w:lang w:val="en-US"/>
        </w:rPr>
        <w:t>Output 2.6: Feasibility study on hybrid electric or electric vehicles for taxi fleets</w:t>
      </w:r>
      <w:r w:rsidRPr="00F96CDA">
        <w:rPr>
          <w:rStyle w:val="FootnoteReference"/>
          <w:i/>
          <w:u w:val="single"/>
          <w:lang w:val="en-US"/>
        </w:rPr>
        <w:footnoteReference w:id="26"/>
      </w:r>
      <w:r w:rsidRPr="00F96CDA">
        <w:rPr>
          <w:i/>
          <w:u w:val="single"/>
          <w:lang w:val="en-US"/>
        </w:rPr>
        <w:t>.</w:t>
      </w:r>
      <w:r w:rsidRPr="00F96CDA">
        <w:rPr>
          <w:lang w:val="en-US"/>
        </w:rPr>
        <w:t xml:space="preserve"> </w:t>
      </w:r>
      <w:r w:rsidRPr="00F96CDA">
        <w:t>The main purpose of this study is to identify the hybrid electric vehicles (HEVs) or electric vehicles (EVs) that could be used to modernize and “green” public transport in Batumi.  The feasibility study will also examine the costs and possible financing schemes or mechanisms that will allow current taxi owners to seamlessly convert to greener vehicles while servicing the debt for the EV or HEV while continuing to earn a living. The City will then be enabled to leverage investors for the piloting and subsequent scale-up of a fleet of hybrid and electric taxis.</w:t>
      </w:r>
      <w:r w:rsidRPr="00F96CDA">
        <w:rPr>
          <w:i/>
          <w:lang w:val="en-US"/>
        </w:rPr>
        <w:t xml:space="preserve"> GEF support is required for the preparation of this study and the seeking of investment for piloting and scale-up of EV and HEV fleets for Batumi.</w:t>
      </w:r>
    </w:p>
    <w:p w:rsidR="0053373D" w:rsidRPr="00F96CDA" w:rsidRDefault="0053373D" w:rsidP="001B1518">
      <w:pPr>
        <w:autoSpaceDE w:val="0"/>
        <w:autoSpaceDN w:val="0"/>
        <w:adjustRightInd w:val="0"/>
        <w:spacing w:after="0"/>
        <w:rPr>
          <w:lang w:val="en-US"/>
        </w:rPr>
      </w:pPr>
    </w:p>
    <w:p w:rsidR="0053373D" w:rsidRPr="00F96CDA" w:rsidRDefault="0053373D" w:rsidP="00771F83">
      <w:pPr>
        <w:pStyle w:val="ColorfulList-Accent111"/>
      </w:pPr>
      <w:r w:rsidRPr="00F96CDA">
        <w:rPr>
          <w:b/>
        </w:rPr>
        <w:t>Component 3: Investments in SUT measures in Batumi.</w:t>
      </w:r>
      <w:r w:rsidRPr="00F96CDA">
        <w:t xml:space="preserve">  </w:t>
      </w:r>
      <w:r w:rsidRPr="00F96CDA">
        <w:rPr>
          <w:lang w:val="en-US"/>
        </w:rPr>
        <w:t>This component consists of support for direct</w:t>
      </w:r>
      <w:r w:rsidRPr="00F96CDA">
        <w:t xml:space="preserve"> investments into reducing carbon intensity of urban travel along the 2.2 km </w:t>
      </w:r>
      <w:proofErr w:type="spellStart"/>
      <w:r w:rsidRPr="00F96CDA">
        <w:t>Gorgiladze-Baratashvili-Chavachavadze</w:t>
      </w:r>
      <w:proofErr w:type="spellEnd"/>
      <w:r w:rsidRPr="00F96CDA">
        <w:t xml:space="preserve"> (GBC) corridor. </w:t>
      </w:r>
      <w:r w:rsidRPr="00F96CDA">
        <w:rPr>
          <w:color w:val="000000"/>
          <w:lang w:val="en-US"/>
        </w:rPr>
        <w:t xml:space="preserve">The expected outcome from the outputs that will be delivered by the activities carried out under this component </w:t>
      </w:r>
      <w:r w:rsidRPr="00F96CDA">
        <w:t>is improved public confidence in public transit that will encourage modal shifts from private cars.  This outcome will be achieved through:</w:t>
      </w:r>
    </w:p>
    <w:p w:rsidR="0053373D" w:rsidRPr="00F96CDA" w:rsidRDefault="0053373D" w:rsidP="00235351">
      <w:pPr>
        <w:pStyle w:val="ColorfulList-Accent111"/>
        <w:numPr>
          <w:ilvl w:val="0"/>
          <w:numId w:val="0"/>
        </w:numPr>
        <w:ind w:left="-30"/>
      </w:pPr>
    </w:p>
    <w:p w:rsidR="0053373D" w:rsidRPr="00F96CDA" w:rsidRDefault="0053373D" w:rsidP="008E5551">
      <w:pPr>
        <w:numPr>
          <w:ilvl w:val="0"/>
          <w:numId w:val="75"/>
        </w:numPr>
        <w:tabs>
          <w:tab w:val="clear" w:pos="1080"/>
        </w:tabs>
        <w:spacing w:after="0"/>
        <w:ind w:left="770"/>
      </w:pPr>
      <w:r w:rsidRPr="00F96CDA">
        <w:rPr>
          <w:i/>
          <w:u w:val="single"/>
          <w:lang w:val="en-US"/>
        </w:rPr>
        <w:t xml:space="preserve">Output 3.1: </w:t>
      </w:r>
      <w:r w:rsidRPr="00F96CDA">
        <w:rPr>
          <w:bCs/>
          <w:i/>
          <w:u w:val="single"/>
        </w:rPr>
        <w:t>Investment in improved traffic flow.</w:t>
      </w:r>
      <w:r w:rsidRPr="00F96CDA">
        <w:rPr>
          <w:lang w:val="en-US"/>
        </w:rPr>
        <w:t xml:space="preserve"> This output consists of direct</w:t>
      </w:r>
      <w:r w:rsidRPr="00F96CDA">
        <w:t xml:space="preserve"> investments into synchronization of lighting along selected corridors and implementing parking restrictions along the corridor to create more road space for moving vehicles. The impact of these investments should improve the public’s confidence of the City’s efforts to reduce traffic congestion in the City.  </w:t>
      </w:r>
      <w:r w:rsidRPr="00F96CDA">
        <w:rPr>
          <w:i/>
        </w:rPr>
        <w:t>GEF investments will be considered for</w:t>
      </w:r>
      <w:r w:rsidRPr="00F96CDA">
        <w:t>:</w:t>
      </w:r>
    </w:p>
    <w:p w:rsidR="0053373D" w:rsidRDefault="0053373D" w:rsidP="006C06DE">
      <w:pPr>
        <w:numPr>
          <w:ilvl w:val="0"/>
          <w:numId w:val="78"/>
        </w:numPr>
        <w:spacing w:after="0"/>
      </w:pPr>
      <w:r w:rsidRPr="00F96CDA">
        <w:t>The installation, commissioning and deployment of adaptive control systems for at least 3 sets of synchronized traffic signals. The location of the systems for the synchronized traffic signals will be along the GBC corridor. This investment will include sensor technology to detect oncoming buses on a dedicated bus lane and change traffic signals that will minimize wait times at various intersections.  The impact of this technology will be to minimize journey times for public transit vehicles and improve the quality of public transit services as an urban transport mode.</w:t>
      </w:r>
      <w:r w:rsidRPr="00235351">
        <w:t xml:space="preserve">  This investment will be up to a maximum of USD 15,000 based on detailed design activities from Output 2.2</w:t>
      </w:r>
      <w:r>
        <w:t>;</w:t>
      </w:r>
    </w:p>
    <w:p w:rsidR="0053373D" w:rsidRPr="00D86E3F" w:rsidRDefault="0053373D" w:rsidP="006C06DE">
      <w:pPr>
        <w:numPr>
          <w:ilvl w:val="0"/>
          <w:numId w:val="78"/>
        </w:numPr>
        <w:spacing w:after="0"/>
        <w:rPr>
          <w:u w:val="single"/>
        </w:rPr>
      </w:pPr>
      <w:r>
        <w:t>The creation of parking spaces for visiting cars as well as residents affected by the SUT measures which will restrict parking along the corridor up to a maximum of USD 50,000.  Pavement of parking lots or spots along side roads and the installation of parking meters are the capital expenditures required to create these parking spaces. In addition, a strategically located park-and-ride facility will be constructed near at a location near the western terminus of the corridor to reduce the volume of private cars in the old city.  Exact locations and designs for these parking measures will be determined through the findings from Output 2.5;</w:t>
      </w:r>
    </w:p>
    <w:p w:rsidR="0053373D" w:rsidRPr="00850B2B" w:rsidRDefault="0053373D" w:rsidP="00D86E3F">
      <w:pPr>
        <w:spacing w:after="0"/>
        <w:ind w:left="720"/>
        <w:rPr>
          <w:u w:val="single"/>
        </w:rPr>
      </w:pPr>
      <w:r>
        <w:rPr>
          <w:b/>
          <w:i/>
          <w:color w:val="FF0000"/>
        </w:rPr>
        <w:t xml:space="preserve"> </w:t>
      </w:r>
    </w:p>
    <w:p w:rsidR="0053373D" w:rsidRPr="00850B2B" w:rsidRDefault="0053373D" w:rsidP="008E5551">
      <w:pPr>
        <w:pStyle w:val="ColorfulList-Accent111"/>
        <w:numPr>
          <w:ilvl w:val="0"/>
          <w:numId w:val="107"/>
        </w:numPr>
        <w:tabs>
          <w:tab w:val="clear" w:pos="360"/>
        </w:tabs>
        <w:ind w:left="770"/>
        <w:rPr>
          <w:u w:val="single"/>
        </w:rPr>
      </w:pPr>
      <w:r>
        <w:rPr>
          <w:i/>
          <w:u w:val="single"/>
        </w:rPr>
        <w:t>Output 3.2: Investment in improved public transit services.</w:t>
      </w:r>
      <w:r w:rsidRPr="00850B2B">
        <w:t xml:space="preserve"> </w:t>
      </w:r>
      <w:r>
        <w:t xml:space="preserve">The impacts of these investments are designed to improve the public’s confidence that public transit services </w:t>
      </w:r>
      <w:r>
        <w:lastRenderedPageBreak/>
        <w:t xml:space="preserve">are competitive with private car usage to the extent that modal shifts from private cars will be encouraged. </w:t>
      </w:r>
      <w:r w:rsidRPr="00DD570B">
        <w:rPr>
          <w:i/>
        </w:rPr>
        <w:t>GEF investments up to a maximum of 25% of the total investment cost of each measure or USD 130,000 for the entire output will be considered for:</w:t>
      </w:r>
    </w:p>
    <w:p w:rsidR="0053373D" w:rsidRDefault="0053373D" w:rsidP="006C06DE">
      <w:pPr>
        <w:numPr>
          <w:ilvl w:val="0"/>
          <w:numId w:val="76"/>
        </w:numPr>
        <w:spacing w:after="0"/>
      </w:pPr>
      <w:r>
        <w:t>Creating bus priority lanes (2 x 2.2 km) to reduce bus journey times through congested traffic corridors;</w:t>
      </w:r>
    </w:p>
    <w:p w:rsidR="0053373D" w:rsidRDefault="0053373D" w:rsidP="006C06DE">
      <w:pPr>
        <w:numPr>
          <w:ilvl w:val="0"/>
          <w:numId w:val="76"/>
        </w:numPr>
        <w:spacing w:after="0"/>
      </w:pPr>
      <w:r>
        <w:t>Hardware costs for the provision of “real time” information for passengers on electronic display boards at bus stops and via SMS and mobile apps that track the route and predict the arrival and departure times of services;</w:t>
      </w:r>
    </w:p>
    <w:p w:rsidR="0053373D" w:rsidRPr="00F900D8" w:rsidRDefault="0053373D" w:rsidP="006C06DE">
      <w:pPr>
        <w:numPr>
          <w:ilvl w:val="0"/>
          <w:numId w:val="76"/>
        </w:numPr>
        <w:spacing w:after="0"/>
      </w:pPr>
      <w:r>
        <w:t>Upgrading bus stops with improved seating, lighting, shelter, level access and passenger information</w:t>
      </w:r>
      <w:r>
        <w:rPr>
          <w:b/>
          <w:bCs/>
        </w:rPr>
        <w:t xml:space="preserve">.  </w:t>
      </w:r>
      <w:r>
        <w:t>This investment could also be made with corporate sponsors for advertising space that would add quality and value to existing investment plans;</w:t>
      </w:r>
      <w:r w:rsidRPr="009A5F6D">
        <w:rPr>
          <w:b/>
          <w:i/>
          <w:color w:val="FF0000"/>
        </w:rPr>
        <w:t xml:space="preserve"> </w:t>
      </w:r>
    </w:p>
    <w:p w:rsidR="0053373D" w:rsidRDefault="0053373D" w:rsidP="006C06DE">
      <w:pPr>
        <w:numPr>
          <w:ilvl w:val="0"/>
          <w:numId w:val="76"/>
        </w:numPr>
        <w:spacing w:after="0"/>
      </w:pPr>
      <w:r>
        <w:t>The “incremental” cost of new CNG buses</w:t>
      </w:r>
      <w:r>
        <w:rPr>
          <w:rStyle w:val="FootnoteReference"/>
          <w:rFonts w:cs="Arial"/>
          <w:szCs w:val="18"/>
        </w:rPr>
        <w:footnoteReference w:id="27"/>
      </w:r>
      <w:r>
        <w:t xml:space="preserve"> that would operate along the corridor. Incremental cost can be defined as the cost differential between a new diesel bus and an equivalent OEM-supplied CNG bus; </w:t>
      </w:r>
    </w:p>
    <w:p w:rsidR="0053373D" w:rsidRDefault="0053373D" w:rsidP="00850B2B">
      <w:pPr>
        <w:spacing w:after="0"/>
      </w:pPr>
    </w:p>
    <w:p w:rsidR="0053373D" w:rsidRPr="00DD570B" w:rsidRDefault="0053373D" w:rsidP="008E5551">
      <w:pPr>
        <w:numPr>
          <w:ilvl w:val="0"/>
          <w:numId w:val="79"/>
        </w:numPr>
        <w:tabs>
          <w:tab w:val="clear" w:pos="720"/>
          <w:tab w:val="num" w:pos="-3080"/>
        </w:tabs>
        <w:spacing w:after="0"/>
        <w:rPr>
          <w:lang w:val="en-US"/>
        </w:rPr>
      </w:pPr>
      <w:r>
        <w:rPr>
          <w:i/>
          <w:u w:val="single"/>
          <w:lang w:val="en-US"/>
        </w:rPr>
        <w:t>Output 3.3</w:t>
      </w:r>
      <w:r w:rsidRPr="007F51E8">
        <w:rPr>
          <w:i/>
          <w:u w:val="single"/>
          <w:lang w:val="en-US"/>
        </w:rPr>
        <w:t xml:space="preserve">: </w:t>
      </w:r>
      <w:r w:rsidRPr="007F51E8">
        <w:rPr>
          <w:bCs/>
          <w:i/>
          <w:u w:val="single"/>
        </w:rPr>
        <w:t xml:space="preserve">Investment in the </w:t>
      </w:r>
      <w:r>
        <w:rPr>
          <w:bCs/>
          <w:i/>
          <w:u w:val="single"/>
        </w:rPr>
        <w:t>c</w:t>
      </w:r>
      <w:r w:rsidRPr="007F51E8">
        <w:rPr>
          <w:bCs/>
          <w:i/>
          <w:u w:val="single"/>
        </w:rPr>
        <w:t>ycl</w:t>
      </w:r>
      <w:r>
        <w:rPr>
          <w:bCs/>
          <w:i/>
          <w:u w:val="single"/>
        </w:rPr>
        <w:t>ing n</w:t>
      </w:r>
      <w:r w:rsidRPr="007F51E8">
        <w:rPr>
          <w:bCs/>
          <w:i/>
          <w:u w:val="single"/>
        </w:rPr>
        <w:t>etwork</w:t>
      </w:r>
      <w:r>
        <w:rPr>
          <w:bCs/>
          <w:i/>
          <w:u w:val="single"/>
        </w:rPr>
        <w:t>.</w:t>
      </w:r>
      <w:r>
        <w:rPr>
          <w:lang w:val="en-US"/>
        </w:rPr>
        <w:t xml:space="preserve">  This output consists of direct</w:t>
      </w:r>
      <w:r>
        <w:t xml:space="preserve"> investments into improvements to the existing bicycle network to include improved visibility of cycle pathways</w:t>
      </w:r>
      <w:r w:rsidRPr="00453443">
        <w:t xml:space="preserve"> </w:t>
      </w:r>
      <w:r>
        <w:t xml:space="preserve">and signage, more conveniently located cycle parking, dropped kerbs, and safer intersections for cyclists and motor vehicles. The exact improvements to be made will be determined through the feasibility study from Output 2.4.  </w:t>
      </w:r>
      <w:r w:rsidRPr="00F8490E">
        <w:rPr>
          <w:i/>
        </w:rPr>
        <w:t xml:space="preserve">GEF investments </w:t>
      </w:r>
      <w:r>
        <w:rPr>
          <w:i/>
        </w:rPr>
        <w:t xml:space="preserve">up to a maximum of 25% of the total investment cost of each measure or </w:t>
      </w:r>
      <w:r w:rsidRPr="00DD570B">
        <w:rPr>
          <w:i/>
        </w:rPr>
        <w:t>USD 75,000 for the entire output will be considered for</w:t>
      </w:r>
      <w:r w:rsidRPr="00DD570B">
        <w:t>:</w:t>
      </w:r>
    </w:p>
    <w:p w:rsidR="0053373D" w:rsidRPr="008A37D6" w:rsidRDefault="0053373D" w:rsidP="006C06DE">
      <w:pPr>
        <w:numPr>
          <w:ilvl w:val="0"/>
          <w:numId w:val="80"/>
        </w:numPr>
        <w:spacing w:after="0"/>
        <w:rPr>
          <w:lang w:val="en-US"/>
        </w:rPr>
      </w:pPr>
      <w:r>
        <w:rPr>
          <w:lang w:val="en-US"/>
        </w:rPr>
        <w:t xml:space="preserve">Construction and rehabilitation of more than 6.0 km of visible bicycle paths into the old city as an extension to the current network around the seashore and to Batumi City Hall. The new cycle paths will </w:t>
      </w:r>
      <w:r>
        <w:t xml:space="preserve">improve connectivity of the network and be better integrated with the existing public realm and pavements including improved signage, lines, dropped kerbs and tactile paving, and </w:t>
      </w:r>
      <w:r>
        <w:rPr>
          <w:lang w:val="en-US"/>
        </w:rPr>
        <w:t xml:space="preserve">strictly </w:t>
      </w:r>
      <w:r>
        <w:t xml:space="preserve">enforced </w:t>
      </w:r>
      <w:r>
        <w:rPr>
          <w:lang w:val="en-US"/>
        </w:rPr>
        <w:t>parking restrictions along the cycle paths;</w:t>
      </w:r>
    </w:p>
    <w:p w:rsidR="0053373D" w:rsidRPr="008A37D6" w:rsidRDefault="0053373D" w:rsidP="006C06DE">
      <w:pPr>
        <w:numPr>
          <w:ilvl w:val="0"/>
          <w:numId w:val="80"/>
        </w:numPr>
        <w:spacing w:after="0"/>
        <w:rPr>
          <w:lang w:val="en-US"/>
        </w:rPr>
      </w:pPr>
      <w:r>
        <w:t>Provision of cycle parking at key nodes, points of arrival and interchanges.  This would include the supply and fitting of simple bicycle hoops (for locking), cycle shelters, and safe (signal controlled) crossing points for cyclists;</w:t>
      </w:r>
    </w:p>
    <w:p w:rsidR="0053373D" w:rsidRPr="00052F63" w:rsidRDefault="0053373D" w:rsidP="006C06DE">
      <w:pPr>
        <w:numPr>
          <w:ilvl w:val="0"/>
          <w:numId w:val="80"/>
        </w:numPr>
        <w:spacing w:after="0"/>
        <w:rPr>
          <w:lang w:val="en-US"/>
        </w:rPr>
      </w:pPr>
      <w:r>
        <w:t>Increased access to bicycle rentals through additional bicycles strategically located near bus stops to facilitate inter-modal transfers;</w:t>
      </w:r>
    </w:p>
    <w:p w:rsidR="0053373D" w:rsidRPr="007F51E8" w:rsidRDefault="0053373D" w:rsidP="006C06DE">
      <w:pPr>
        <w:numPr>
          <w:ilvl w:val="0"/>
          <w:numId w:val="80"/>
        </w:numPr>
        <w:spacing w:after="0"/>
        <w:rPr>
          <w:lang w:val="en-US"/>
        </w:rPr>
      </w:pPr>
      <w:r>
        <w:t>A</w:t>
      </w:r>
      <w:r w:rsidRPr="00082BE1">
        <w:t xml:space="preserve"> school campaign </w:t>
      </w:r>
      <w:r>
        <w:t xml:space="preserve">to promote </w:t>
      </w:r>
      <w:r w:rsidRPr="00082BE1">
        <w:t xml:space="preserve">cycling </w:t>
      </w:r>
      <w:r>
        <w:t>as well as</w:t>
      </w:r>
      <w:r w:rsidRPr="00082BE1">
        <w:t xml:space="preserve"> a Batumi cycling day</w:t>
      </w:r>
      <w:r>
        <w:t>.</w:t>
      </w:r>
    </w:p>
    <w:p w:rsidR="0053373D" w:rsidRDefault="0053373D" w:rsidP="00850B2B">
      <w:pPr>
        <w:spacing w:after="0"/>
        <w:ind w:left="720"/>
        <w:rPr>
          <w:lang w:val="en-US"/>
        </w:rPr>
      </w:pPr>
    </w:p>
    <w:p w:rsidR="0053373D" w:rsidRDefault="0053373D" w:rsidP="00052F63">
      <w:pPr>
        <w:spacing w:after="0"/>
        <w:ind w:left="330"/>
      </w:pPr>
      <w:r>
        <w:t>For GEF supported</w:t>
      </w:r>
      <w:r w:rsidRPr="00082BE1">
        <w:t xml:space="preserve"> investments</w:t>
      </w:r>
      <w:r>
        <w:t>, Project</w:t>
      </w:r>
      <w:r w:rsidRPr="00082BE1">
        <w:t xml:space="preserve"> funding for any one specific investment shall not exceed 25% of </w:t>
      </w:r>
      <w:r>
        <w:t>its</w:t>
      </w:r>
      <w:r w:rsidRPr="00082BE1">
        <w:t xml:space="preserve"> total investment cost.</w:t>
      </w:r>
    </w:p>
    <w:p w:rsidR="0053373D" w:rsidRPr="00585C30" w:rsidRDefault="0053373D" w:rsidP="00052F63">
      <w:pPr>
        <w:spacing w:after="0"/>
        <w:ind w:left="330"/>
      </w:pPr>
    </w:p>
    <w:p w:rsidR="0053373D" w:rsidRPr="007C7537" w:rsidRDefault="0053373D" w:rsidP="006C06DE">
      <w:pPr>
        <w:numPr>
          <w:ilvl w:val="0"/>
          <w:numId w:val="79"/>
        </w:numPr>
        <w:spacing w:after="0"/>
        <w:rPr>
          <w:lang w:val="en-US"/>
        </w:rPr>
      </w:pPr>
      <w:r>
        <w:rPr>
          <w:i/>
          <w:u w:val="single"/>
          <w:lang w:val="en-US"/>
        </w:rPr>
        <w:t>Output 3.4</w:t>
      </w:r>
      <w:r w:rsidRPr="007F51E8">
        <w:rPr>
          <w:i/>
          <w:u w:val="single"/>
          <w:lang w:val="en-US"/>
        </w:rPr>
        <w:t xml:space="preserve">: </w:t>
      </w:r>
      <w:r w:rsidRPr="007F51E8">
        <w:rPr>
          <w:bCs/>
          <w:i/>
          <w:u w:val="single"/>
        </w:rPr>
        <w:t>In</w:t>
      </w:r>
      <w:r>
        <w:rPr>
          <w:bCs/>
          <w:i/>
          <w:u w:val="single"/>
        </w:rPr>
        <w:t>stitutional mechanism for monitoring carbon reductions from SUT measures in Batumi and to raise public awareness of SUT.</w:t>
      </w:r>
      <w:r>
        <w:rPr>
          <w:lang w:val="en-US"/>
        </w:rPr>
        <w:t xml:space="preserve">  This output consists of technical assistance to the City of Batumi on the best international practices for direct</w:t>
      </w:r>
      <w:r>
        <w:t xml:space="preserve"> monitoring of energy consumption and carbon emissions from urban transport in Batumi.  The objective of this proposed monitoring unit in the City is to provide best estimates of carbon reductions resulting from SUT measures undertaken.  This institutional mechanism will also include a </w:t>
      </w:r>
      <w:r w:rsidRPr="00112F52">
        <w:t>policy mechanism to ensure enforcement of bus priority lanes for buses only</w:t>
      </w:r>
      <w:r>
        <w:t>, the impact of which will be higher usage of public transit over private car usage.</w:t>
      </w:r>
      <w:r>
        <w:rPr>
          <w:rFonts w:ascii="Times New Roman" w:hAnsi="Times New Roman" w:cs="Times New Roman"/>
        </w:rPr>
        <w:t xml:space="preserve"> </w:t>
      </w:r>
      <w:r>
        <w:t xml:space="preserve">With unique methods in monitoring carbon reductions from SUT measures, technical assistance will be provided to Batumi City Hall on conducting the </w:t>
      </w:r>
      <w:r>
        <w:lastRenderedPageBreak/>
        <w:t>necessary traffic surveys to estimate these carbon reductions to a predetermined confidence level</w:t>
      </w:r>
      <w:r>
        <w:rPr>
          <w:rStyle w:val="FootnoteReference"/>
          <w:rFonts w:cs="Arial"/>
          <w:szCs w:val="18"/>
        </w:rPr>
        <w:footnoteReference w:id="28"/>
      </w:r>
      <w:r>
        <w:t xml:space="preserve">. These findings can then be reported to </w:t>
      </w:r>
      <w:proofErr w:type="spellStart"/>
      <w:r>
        <w:t>MoNREP</w:t>
      </w:r>
      <w:proofErr w:type="spellEnd"/>
      <w:r>
        <w:t xml:space="preserve"> and disseminated by City Hall as a means of raising awareness of SUT measures undertaken</w:t>
      </w:r>
      <w:r>
        <w:rPr>
          <w:rStyle w:val="FootnoteReference"/>
        </w:rPr>
        <w:footnoteReference w:id="29"/>
      </w:r>
      <w:r>
        <w:t xml:space="preserve">.  </w:t>
      </w:r>
      <w:r w:rsidRPr="00002803">
        <w:rPr>
          <w:i/>
        </w:rPr>
        <w:t xml:space="preserve">GEF assistance is required for the technical assistance in the setup of these surveys </w:t>
      </w:r>
      <w:r>
        <w:rPr>
          <w:i/>
        </w:rPr>
        <w:t>and raising public awareness of the dissemination of SUT measures in</w:t>
      </w:r>
      <w:r w:rsidRPr="00002803">
        <w:rPr>
          <w:i/>
        </w:rPr>
        <w:t xml:space="preserve"> the City of Batumi</w:t>
      </w:r>
      <w:r>
        <w:t>.</w:t>
      </w:r>
    </w:p>
    <w:p w:rsidR="0053373D" w:rsidRPr="00052F63" w:rsidRDefault="0053373D" w:rsidP="00235351">
      <w:pPr>
        <w:pStyle w:val="ColorfulList-Accent111"/>
        <w:numPr>
          <w:ilvl w:val="0"/>
          <w:numId w:val="0"/>
        </w:numPr>
        <w:ind w:left="-30"/>
      </w:pPr>
    </w:p>
    <w:p w:rsidR="0053373D" w:rsidRPr="00064391" w:rsidRDefault="0053373D" w:rsidP="00771F83">
      <w:pPr>
        <w:pStyle w:val="ColorfulList-Accent111"/>
        <w:rPr>
          <w:rFonts w:eastAsia="MS Mincho"/>
          <w:b/>
          <w:lang w:val="en-US" w:eastAsia="ja-JP"/>
        </w:rPr>
      </w:pPr>
      <w:r w:rsidRPr="002775BB">
        <w:rPr>
          <w:b/>
        </w:rPr>
        <w:t xml:space="preserve">Outcome 4: </w:t>
      </w:r>
      <w:r>
        <w:rPr>
          <w:b/>
        </w:rPr>
        <w:t>Development of s</w:t>
      </w:r>
      <w:r w:rsidRPr="002775BB">
        <w:rPr>
          <w:b/>
        </w:rPr>
        <w:t xml:space="preserve">ustainable transport plans developed </w:t>
      </w:r>
      <w:r>
        <w:rPr>
          <w:b/>
        </w:rPr>
        <w:t>for other</w:t>
      </w:r>
      <w:r w:rsidRPr="002775BB">
        <w:rPr>
          <w:b/>
        </w:rPr>
        <w:t xml:space="preserve"> municipalities in </w:t>
      </w:r>
      <w:proofErr w:type="spellStart"/>
      <w:r>
        <w:rPr>
          <w:b/>
        </w:rPr>
        <w:t>Achara</w:t>
      </w:r>
      <w:proofErr w:type="spellEnd"/>
      <w:r w:rsidRPr="002775BB">
        <w:rPr>
          <w:b/>
        </w:rPr>
        <w:t xml:space="preserve"> Region and Georgia.</w:t>
      </w:r>
      <w:r>
        <w:rPr>
          <w:b/>
          <w:bCs/>
        </w:rPr>
        <w:t xml:space="preserve"> </w:t>
      </w:r>
      <w:r>
        <w:t>This component f</w:t>
      </w:r>
      <w:r w:rsidRPr="006A2167">
        <w:t>ocuses</w:t>
      </w:r>
      <w:r w:rsidRPr="00082BE1">
        <w:t xml:space="preserve"> on replication of the </w:t>
      </w:r>
      <w:r>
        <w:t xml:space="preserve">demonstration </w:t>
      </w:r>
      <w:r w:rsidRPr="00082BE1">
        <w:t xml:space="preserve">strategy </w:t>
      </w:r>
      <w:r>
        <w:t>in Batumi into the</w:t>
      </w:r>
      <w:r w:rsidRPr="00082BE1">
        <w:t xml:space="preserve"> other municipalities of the </w:t>
      </w:r>
      <w:proofErr w:type="spellStart"/>
      <w:r>
        <w:t>Achara</w:t>
      </w:r>
      <w:proofErr w:type="spellEnd"/>
      <w:r w:rsidRPr="00082BE1">
        <w:t xml:space="preserve"> </w:t>
      </w:r>
      <w:r>
        <w:t>R</w:t>
      </w:r>
      <w:r w:rsidRPr="00082BE1">
        <w:t xml:space="preserve">egion. </w:t>
      </w:r>
      <w:r>
        <w:t>With s</w:t>
      </w:r>
      <w:r w:rsidRPr="00082BE1">
        <w:t xml:space="preserve">ustainable transport plans </w:t>
      </w:r>
      <w:r>
        <w:t>being</w:t>
      </w:r>
      <w:r w:rsidRPr="00082BE1">
        <w:t xml:space="preserve"> developed in at least three (3) other cities of </w:t>
      </w:r>
      <w:r>
        <w:t xml:space="preserve">the </w:t>
      </w:r>
      <w:proofErr w:type="spellStart"/>
      <w:r>
        <w:t>Achara</w:t>
      </w:r>
      <w:proofErr w:type="spellEnd"/>
      <w:r w:rsidRPr="00082BE1">
        <w:t xml:space="preserve"> region</w:t>
      </w:r>
      <w:r>
        <w:t xml:space="preserve"> from Output 1.2, </w:t>
      </w:r>
      <w:r>
        <w:rPr>
          <w:color w:val="000000"/>
          <w:lang w:val="en-US"/>
        </w:rPr>
        <w:t>t</w:t>
      </w:r>
      <w:r w:rsidRPr="00685ABB">
        <w:rPr>
          <w:color w:val="000000"/>
          <w:lang w:val="en-US"/>
        </w:rPr>
        <w:t>he expected outcome</w:t>
      </w:r>
      <w:r>
        <w:rPr>
          <w:color w:val="000000"/>
          <w:lang w:val="en-US"/>
        </w:rPr>
        <w:t xml:space="preserve"> from the outputs that will be delivered by the activities carried out under this </w:t>
      </w:r>
      <w:r w:rsidRPr="00960EB0">
        <w:rPr>
          <w:color w:val="000000"/>
          <w:lang w:val="en-US"/>
        </w:rPr>
        <w:t>component</w:t>
      </w:r>
      <w:r>
        <w:rPr>
          <w:color w:val="000000"/>
          <w:lang w:val="en-US"/>
        </w:rPr>
        <w:t xml:space="preserve"> will be sustainable urban transport plans being adopted in other </w:t>
      </w:r>
      <w:proofErr w:type="spellStart"/>
      <w:r>
        <w:rPr>
          <w:color w:val="000000"/>
          <w:lang w:val="en-US"/>
        </w:rPr>
        <w:t>Achara</w:t>
      </w:r>
      <w:proofErr w:type="spellEnd"/>
      <w:r>
        <w:rPr>
          <w:color w:val="000000"/>
          <w:lang w:val="en-US"/>
        </w:rPr>
        <w:t xml:space="preserve"> and Georgian municipalities</w:t>
      </w:r>
      <w:r w:rsidRPr="00082BE1">
        <w:t xml:space="preserve">. </w:t>
      </w:r>
      <w:r>
        <w:t xml:space="preserve"> Through this initial support from the Project, the outputs from this component in setting up this institutional mechanism for promoting sustainable transport and more broadly, green urban development, will provide assurances that the development of green cities in the </w:t>
      </w:r>
      <w:proofErr w:type="spellStart"/>
      <w:r>
        <w:t>Achara</w:t>
      </w:r>
      <w:proofErr w:type="spellEnd"/>
      <w:r>
        <w:t xml:space="preserve"> Region and the entire country will be sustained beyond the EOP. This outcome will be achieved through:</w:t>
      </w:r>
    </w:p>
    <w:p w:rsidR="0053373D" w:rsidRPr="00B03D36" w:rsidRDefault="0053373D" w:rsidP="00444764">
      <w:pPr>
        <w:pStyle w:val="ColorfulList-Accent111"/>
        <w:numPr>
          <w:ilvl w:val="0"/>
          <w:numId w:val="0"/>
        </w:numPr>
        <w:ind w:left="-30"/>
        <w:rPr>
          <w:rFonts w:eastAsia="MS Mincho"/>
          <w:lang w:eastAsia="ja-JP"/>
        </w:rPr>
      </w:pPr>
    </w:p>
    <w:p w:rsidR="0053373D" w:rsidRPr="00F96CDA" w:rsidRDefault="0053373D" w:rsidP="006C06DE">
      <w:pPr>
        <w:numPr>
          <w:ilvl w:val="0"/>
          <w:numId w:val="29"/>
        </w:numPr>
        <w:spacing w:after="0"/>
        <w:rPr>
          <w:lang w:val="en-US"/>
        </w:rPr>
      </w:pPr>
      <w:r w:rsidRPr="00F96CDA">
        <w:rPr>
          <w:i/>
          <w:u w:val="single"/>
          <w:lang w:val="en-US"/>
        </w:rPr>
        <w:t>Output 4.1: Institutional mechanism for promoting sustainable urban transport and green urban development</w:t>
      </w:r>
      <w:r w:rsidRPr="00F96CDA">
        <w:rPr>
          <w:u w:val="single"/>
          <w:lang w:val="en-US"/>
        </w:rPr>
        <w:t>.</w:t>
      </w:r>
      <w:r w:rsidRPr="00F96CDA">
        <w:rPr>
          <w:lang w:val="en-US"/>
        </w:rPr>
        <w:t xml:space="preserve"> The lessons learned from implementing SUT measures in Batumi need to be disseminated to a wider forum.  In close collaboration with the </w:t>
      </w:r>
      <w:proofErr w:type="spellStart"/>
      <w:r w:rsidRPr="00F96CDA">
        <w:rPr>
          <w:lang w:val="en-US"/>
        </w:rPr>
        <w:t>Achara</w:t>
      </w:r>
      <w:proofErr w:type="spellEnd"/>
      <w:r w:rsidRPr="00F96CDA">
        <w:rPr>
          <w:lang w:val="en-US"/>
        </w:rPr>
        <w:t xml:space="preserve"> Regional Government, with officials from other local municipalities in </w:t>
      </w:r>
      <w:proofErr w:type="spellStart"/>
      <w:r w:rsidRPr="00F96CDA">
        <w:rPr>
          <w:lang w:val="en-US"/>
        </w:rPr>
        <w:t>Achara</w:t>
      </w:r>
      <w:proofErr w:type="spellEnd"/>
      <w:r w:rsidRPr="00F96CDA">
        <w:rPr>
          <w:lang w:val="en-US"/>
        </w:rPr>
        <w:t xml:space="preserve"> and other regions in Georgia will be invited to a series of workshops and seminars (including two National Workshops) to formulate their own projects in SUT as well as other green urban development opportunities. Knowledge products from Outcomes 1, 2 and 3 will be disseminated to other municipalities in Georgia to provide a forum for knowledge transfer and feedback.</w:t>
      </w:r>
      <w:r w:rsidRPr="00F96CDA">
        <w:t xml:space="preserve"> </w:t>
      </w:r>
      <w:r w:rsidRPr="00F96CDA">
        <w:rPr>
          <w:lang w:val="en-US"/>
        </w:rPr>
        <w:t xml:space="preserve">The feedback will be used to refine the policies, standards, regulations and knowledge products from these outcomes. </w:t>
      </w:r>
      <w:r w:rsidRPr="00F96CDA">
        <w:t xml:space="preserve">Activities of this component will also facilitate the establishment of an institutional mechanism to support cities in Georgia who wish to develop of SUT and GUD plans through participation with the EU Covenant of Mayors or other similar movements. </w:t>
      </w:r>
      <w:r w:rsidRPr="00F96CDA">
        <w:rPr>
          <w:i/>
          <w:lang w:val="en-US"/>
        </w:rPr>
        <w:t xml:space="preserve">GEF technical assistance will be required for preparing and conducting these workshops with </w:t>
      </w:r>
      <w:proofErr w:type="spellStart"/>
      <w:r w:rsidRPr="00F96CDA">
        <w:rPr>
          <w:i/>
          <w:lang w:val="en-US"/>
        </w:rPr>
        <w:t>MoNRE</w:t>
      </w:r>
      <w:proofErr w:type="spellEnd"/>
      <w:r w:rsidRPr="00F96CDA">
        <w:rPr>
          <w:i/>
          <w:lang w:val="en-US"/>
        </w:rPr>
        <w:t xml:space="preserve"> as well as soliciting workshop feedback and preparing workshop proceedings;</w:t>
      </w:r>
    </w:p>
    <w:p w:rsidR="0053373D" w:rsidRPr="00F96CDA" w:rsidRDefault="0053373D" w:rsidP="00877A40">
      <w:pPr>
        <w:spacing w:after="0"/>
        <w:rPr>
          <w:lang w:val="en-US"/>
        </w:rPr>
      </w:pPr>
    </w:p>
    <w:p w:rsidR="0053373D" w:rsidRPr="00F96CDA" w:rsidRDefault="0053373D" w:rsidP="006C06DE">
      <w:pPr>
        <w:pStyle w:val="BULLET1"/>
        <w:numPr>
          <w:ilvl w:val="0"/>
          <w:numId w:val="29"/>
        </w:numPr>
        <w:spacing w:after="0"/>
        <w:jc w:val="both"/>
        <w:rPr>
          <w:rFonts w:ascii="Arial" w:hAnsi="Arial" w:cs="Arial"/>
          <w:sz w:val="22"/>
          <w:szCs w:val="22"/>
          <w:lang w:val="en-US"/>
        </w:rPr>
      </w:pPr>
      <w:r w:rsidRPr="00F96CDA">
        <w:rPr>
          <w:rFonts w:ascii="Arial" w:hAnsi="Arial" w:cs="Arial"/>
          <w:i/>
          <w:sz w:val="22"/>
          <w:szCs w:val="22"/>
          <w:u w:val="single"/>
          <w:lang w:val="en-US"/>
        </w:rPr>
        <w:t xml:space="preserve">Output 4.2: Feasibility studies and functional plans for SUT measures in other </w:t>
      </w:r>
      <w:proofErr w:type="spellStart"/>
      <w:r w:rsidRPr="00F96CDA">
        <w:rPr>
          <w:rFonts w:ascii="Arial" w:hAnsi="Arial" w:cs="Arial"/>
          <w:i/>
          <w:sz w:val="22"/>
          <w:szCs w:val="22"/>
          <w:u w:val="single"/>
          <w:lang w:val="en-US"/>
        </w:rPr>
        <w:t>Achara</w:t>
      </w:r>
      <w:proofErr w:type="spellEnd"/>
      <w:r w:rsidRPr="00F96CDA">
        <w:rPr>
          <w:rFonts w:ascii="Arial" w:hAnsi="Arial" w:cs="Arial"/>
          <w:i/>
          <w:sz w:val="22"/>
          <w:szCs w:val="22"/>
          <w:u w:val="single"/>
          <w:lang w:val="en-US"/>
        </w:rPr>
        <w:t xml:space="preserve"> municipalities</w:t>
      </w:r>
      <w:r w:rsidRPr="00F96CDA">
        <w:rPr>
          <w:rFonts w:ascii="Arial" w:hAnsi="Arial" w:cs="Arial"/>
          <w:sz w:val="22"/>
          <w:szCs w:val="22"/>
          <w:u w:val="single"/>
          <w:lang w:val="en-US"/>
        </w:rPr>
        <w:t>.</w:t>
      </w:r>
      <w:r w:rsidRPr="00F96CDA">
        <w:rPr>
          <w:rFonts w:ascii="Arial" w:hAnsi="Arial" w:cs="Arial"/>
          <w:sz w:val="22"/>
          <w:szCs w:val="22"/>
          <w:lang w:val="en-US"/>
        </w:rPr>
        <w:t xml:space="preserve"> Technical assistance will be provided by the Project for the preparation of feasibility studies and functional SUT measures for at least 3 other municipalities of </w:t>
      </w:r>
      <w:proofErr w:type="spellStart"/>
      <w:r w:rsidRPr="00F96CDA">
        <w:rPr>
          <w:rFonts w:ascii="Arial" w:hAnsi="Arial" w:cs="Arial"/>
          <w:sz w:val="22"/>
          <w:szCs w:val="22"/>
          <w:lang w:val="en-US"/>
        </w:rPr>
        <w:t>Achara</w:t>
      </w:r>
      <w:proofErr w:type="spellEnd"/>
      <w:r w:rsidRPr="00F96CDA">
        <w:rPr>
          <w:rFonts w:ascii="Arial" w:hAnsi="Arial" w:cs="Arial"/>
          <w:sz w:val="22"/>
          <w:szCs w:val="22"/>
          <w:lang w:val="en-US"/>
        </w:rPr>
        <w:t xml:space="preserve">, all of which are smaller than Batumi.  Lessons learned from the preparation of the Batumi SUT plans and their SEAP will be used in the preparation of similar studies and functional plans for these </w:t>
      </w:r>
      <w:proofErr w:type="spellStart"/>
      <w:r w:rsidRPr="00F96CDA">
        <w:rPr>
          <w:rFonts w:ascii="Arial" w:hAnsi="Arial" w:cs="Arial"/>
          <w:sz w:val="22"/>
          <w:szCs w:val="22"/>
          <w:lang w:val="en-US"/>
        </w:rPr>
        <w:t>Achara</w:t>
      </w:r>
      <w:proofErr w:type="spellEnd"/>
      <w:r w:rsidRPr="00F96CDA">
        <w:rPr>
          <w:rFonts w:ascii="Arial" w:hAnsi="Arial" w:cs="Arial"/>
          <w:sz w:val="22"/>
          <w:szCs w:val="22"/>
          <w:lang w:val="en-US"/>
        </w:rPr>
        <w:t xml:space="preserve"> municipalities.  This would include determination of the baseline energy consumed by the municipality for transport, identification and prioritization of opportunities for energy savings, and indicative costs of energy and carbon reduction opportunities. The quality of these studies and plans and their forecasts for reduced energy consumption will be more attractive for investment</w:t>
      </w:r>
      <w:r w:rsidRPr="00F96CDA">
        <w:rPr>
          <w:rFonts w:ascii="Arial" w:hAnsi="Arial" w:cs="Arial"/>
          <w:sz w:val="22"/>
          <w:szCs w:val="22"/>
        </w:rPr>
        <w:t xml:space="preserve">.  The Project will match the various SUT feasibility studies with appropriate financing sources </w:t>
      </w:r>
      <w:r w:rsidRPr="00F96CDA">
        <w:rPr>
          <w:rFonts w:ascii="Arial" w:hAnsi="Arial" w:cs="Arial"/>
          <w:sz w:val="22"/>
          <w:szCs w:val="22"/>
        </w:rPr>
        <w:lastRenderedPageBreak/>
        <w:t xml:space="preserve">for the </w:t>
      </w:r>
      <w:proofErr w:type="spellStart"/>
      <w:r w:rsidRPr="00F96CDA">
        <w:rPr>
          <w:rFonts w:ascii="Arial" w:hAnsi="Arial" w:cs="Arial"/>
          <w:sz w:val="22"/>
          <w:szCs w:val="22"/>
        </w:rPr>
        <w:t>Acharian</w:t>
      </w:r>
      <w:proofErr w:type="spellEnd"/>
      <w:r w:rsidRPr="00F96CDA">
        <w:rPr>
          <w:rFonts w:ascii="Arial" w:hAnsi="Arial" w:cs="Arial"/>
          <w:sz w:val="22"/>
          <w:szCs w:val="22"/>
        </w:rPr>
        <w:t xml:space="preserve"> cities to increase the likelihood of the SUT measures to be financed</w:t>
      </w:r>
      <w:r w:rsidRPr="00F96CDA">
        <w:rPr>
          <w:rFonts w:ascii="Arial" w:hAnsi="Arial" w:cs="Arial"/>
          <w:sz w:val="22"/>
          <w:szCs w:val="22"/>
          <w:lang w:val="en-US"/>
        </w:rPr>
        <w:t xml:space="preserve">.  </w:t>
      </w:r>
      <w:r w:rsidRPr="00F96CDA">
        <w:rPr>
          <w:rFonts w:ascii="Arial" w:hAnsi="Arial" w:cs="Arial"/>
          <w:i/>
          <w:sz w:val="22"/>
          <w:szCs w:val="22"/>
          <w:lang w:val="en-US"/>
        </w:rPr>
        <w:t>GEF assistance will be required for the preparation of these functional plans and identification of financing sources for these SUT measures;</w:t>
      </w:r>
    </w:p>
    <w:p w:rsidR="0053373D" w:rsidRPr="00F96CDA" w:rsidRDefault="0053373D" w:rsidP="005F5E12">
      <w:pPr>
        <w:pStyle w:val="BULLET1"/>
        <w:numPr>
          <w:ilvl w:val="0"/>
          <w:numId w:val="0"/>
        </w:numPr>
        <w:spacing w:after="0"/>
        <w:ind w:left="360"/>
        <w:jc w:val="both"/>
        <w:rPr>
          <w:rFonts w:ascii="Arial" w:hAnsi="Arial" w:cs="Arial"/>
          <w:sz w:val="22"/>
          <w:szCs w:val="22"/>
          <w:lang w:val="en-US"/>
        </w:rPr>
      </w:pPr>
    </w:p>
    <w:p w:rsidR="0053373D" w:rsidRPr="00F96CDA" w:rsidRDefault="0053373D" w:rsidP="00771F83">
      <w:pPr>
        <w:numPr>
          <w:ilvl w:val="0"/>
          <w:numId w:val="82"/>
        </w:numPr>
        <w:tabs>
          <w:tab w:val="num" w:pos="1800"/>
        </w:tabs>
        <w:autoSpaceDE w:val="0"/>
        <w:autoSpaceDN w:val="0"/>
        <w:adjustRightInd w:val="0"/>
        <w:spacing w:after="0"/>
        <w:rPr>
          <w:lang w:val="en-US"/>
        </w:rPr>
      </w:pPr>
      <w:r w:rsidRPr="00F96CDA">
        <w:rPr>
          <w:i/>
          <w:u w:val="single"/>
          <w:lang w:val="en-US"/>
        </w:rPr>
        <w:t>Output 4.3: National sustainable urban transport policies</w:t>
      </w:r>
      <w:r w:rsidRPr="00F96CDA">
        <w:rPr>
          <w:u w:val="single"/>
          <w:lang w:val="en-US"/>
        </w:rPr>
        <w:t>.</w:t>
      </w:r>
      <w:r w:rsidRPr="00F96CDA">
        <w:rPr>
          <w:lang w:val="en-US"/>
        </w:rPr>
        <w:t xml:space="preserve">  At the national level, </w:t>
      </w:r>
      <w:proofErr w:type="spellStart"/>
      <w:r w:rsidRPr="00F96CDA">
        <w:rPr>
          <w:lang w:val="en-US"/>
        </w:rPr>
        <w:t>MoNREP</w:t>
      </w:r>
      <w:proofErr w:type="spellEnd"/>
      <w:r w:rsidRPr="00F96CDA">
        <w:rPr>
          <w:lang w:val="en-US"/>
        </w:rPr>
        <w:t xml:space="preserve"> will coordinate efforts by the Government of Georgia to develop SUT and other GUD initiatives by its municipal governments.  To this extent, national policies need to be formulated to define sustainable urban transport and green urban development, provide the associated regulatory framework for its implementation, and </w:t>
      </w:r>
      <w:r w:rsidRPr="00F96CDA">
        <w:rPr>
          <w:color w:val="000000"/>
          <w:lang w:val="en-CA" w:eastAsia="en-CA"/>
        </w:rPr>
        <w:t>identify funding modalities and financial mechanisms for sustainability</w:t>
      </w:r>
      <w:r w:rsidRPr="00F96CDA">
        <w:rPr>
          <w:lang w:val="en-US"/>
        </w:rPr>
        <w:t xml:space="preserve">. Since the Project is supporting SUT initiatives that will inform national green policies, the associated regulatory framework and policies, the Project can initiate the formulation of a SUT policies.  To achieve this output, </w:t>
      </w:r>
      <w:r w:rsidRPr="00F96CDA">
        <w:rPr>
          <w:i/>
          <w:lang w:val="en-US"/>
        </w:rPr>
        <w:t>GEF assistance will be required to formulate the framework for national SUT and GUD policies including</w:t>
      </w:r>
      <w:r w:rsidRPr="00F96CDA">
        <w:rPr>
          <w:lang w:val="en-US"/>
        </w:rPr>
        <w:t>:</w:t>
      </w:r>
    </w:p>
    <w:p w:rsidR="0053373D" w:rsidRPr="00F96CDA" w:rsidRDefault="0053373D" w:rsidP="006C06DE">
      <w:pPr>
        <w:pStyle w:val="ColorfulList-Accent11"/>
        <w:numPr>
          <w:ilvl w:val="0"/>
          <w:numId w:val="83"/>
        </w:numPr>
        <w:spacing w:after="0"/>
        <w:ind w:right="10"/>
        <w:contextualSpacing/>
        <w:rPr>
          <w:lang w:val="en-US"/>
        </w:rPr>
      </w:pPr>
      <w:r w:rsidRPr="00F96CDA">
        <w:rPr>
          <w:lang w:val="en-US"/>
        </w:rPr>
        <w:t>Defining national criteria for SUT and GUD for municipalities;</w:t>
      </w:r>
    </w:p>
    <w:p w:rsidR="0053373D" w:rsidRPr="00F96CDA" w:rsidRDefault="0053373D" w:rsidP="006C06DE">
      <w:pPr>
        <w:pStyle w:val="ColorfulList-Accent11"/>
        <w:numPr>
          <w:ilvl w:val="0"/>
          <w:numId w:val="83"/>
        </w:numPr>
        <w:spacing w:after="0"/>
        <w:ind w:right="10"/>
        <w:contextualSpacing/>
        <w:rPr>
          <w:lang w:val="en-US"/>
        </w:rPr>
      </w:pPr>
      <w:r w:rsidRPr="00F96CDA">
        <w:rPr>
          <w:lang w:val="en-US"/>
        </w:rPr>
        <w:t>Analysis of existing legal and regulatory system against the criteria of GUD in transport;</w:t>
      </w:r>
    </w:p>
    <w:p w:rsidR="0053373D" w:rsidRPr="00F96CDA" w:rsidRDefault="0053373D" w:rsidP="006C06DE">
      <w:pPr>
        <w:pStyle w:val="ColorfulList-Accent11"/>
        <w:numPr>
          <w:ilvl w:val="0"/>
          <w:numId w:val="83"/>
        </w:numPr>
        <w:spacing w:after="0"/>
        <w:ind w:right="10"/>
        <w:contextualSpacing/>
        <w:rPr>
          <w:lang w:val="en-US"/>
        </w:rPr>
      </w:pPr>
      <w:r w:rsidRPr="00F96CDA">
        <w:rPr>
          <w:lang w:val="en-US"/>
        </w:rPr>
        <w:t>Identification of key strategic directions of national urban development policy with respect to SUT</w:t>
      </w:r>
      <w:r w:rsidRPr="00F96CDA">
        <w:rPr>
          <w:rStyle w:val="FootnoteReference"/>
          <w:lang w:val="en-US"/>
        </w:rPr>
        <w:footnoteReference w:id="30"/>
      </w:r>
      <w:r w:rsidRPr="00F96CDA">
        <w:rPr>
          <w:lang w:val="en-US"/>
        </w:rPr>
        <w:t>; and</w:t>
      </w:r>
    </w:p>
    <w:p w:rsidR="0053373D" w:rsidRPr="00F96CDA" w:rsidRDefault="0053373D" w:rsidP="006C06DE">
      <w:pPr>
        <w:pStyle w:val="ColorfulList-Accent11"/>
        <w:numPr>
          <w:ilvl w:val="0"/>
          <w:numId w:val="83"/>
        </w:numPr>
        <w:spacing w:after="0"/>
        <w:ind w:right="10"/>
        <w:contextualSpacing/>
        <w:rPr>
          <w:lang w:val="en-US"/>
        </w:rPr>
      </w:pPr>
      <w:r w:rsidRPr="00F96CDA">
        <w:rPr>
          <w:lang w:val="en-US"/>
        </w:rPr>
        <w:t>Introduction of eco-standards in SUT development for municipal assets.</w:t>
      </w:r>
    </w:p>
    <w:p w:rsidR="0053373D" w:rsidRPr="00F96CDA" w:rsidRDefault="0053373D" w:rsidP="00817F56">
      <w:pPr>
        <w:pStyle w:val="ColorfulList-Accent11"/>
        <w:spacing w:after="0"/>
        <w:ind w:left="360" w:right="10"/>
        <w:contextualSpacing/>
        <w:rPr>
          <w:lang w:val="en-US"/>
        </w:rPr>
      </w:pPr>
    </w:p>
    <w:p w:rsidR="0053373D" w:rsidRPr="00442182" w:rsidRDefault="0053373D" w:rsidP="00771F83">
      <w:pPr>
        <w:pStyle w:val="ColorfulList-Accent111"/>
        <w:rPr>
          <w:bCs/>
        </w:rPr>
      </w:pPr>
      <w:r w:rsidRPr="00F96CDA">
        <w:t>Without these planned interventions and successful demonstrations for sustainable urban transport in Batumi, it is difficult to envision any further greening of transport in Batumi and</w:t>
      </w:r>
      <w:r>
        <w:t xml:space="preserve"> for other cities in Georgia.  Without the GEF project, the current knowledge base in Batumi City as well as other municipalities in Georgia will not be sufficient to successfully develop sustainable urban transport projects, and there will not be sufficient capacity in the municipalities to prepare sustainable urban transport projects and other green urban development initiatives to attract sufficient financing.  These projects tend to have high capital costs and therefore, the municipalities need to be clear on the cost and benefits of SUT and GUD financing applications</w:t>
      </w:r>
      <w:r w:rsidRPr="00952032">
        <w:t xml:space="preserve">. Without the removal of the identified barriers, the </w:t>
      </w:r>
      <w:r>
        <w:t xml:space="preserve">business-as-usual practices for urban development and the lack of best international practices for developing sustainable transport will prevail.  More significantly for the Government of Georgia, GHG reductions from the transport sector will continue to grow. </w:t>
      </w:r>
    </w:p>
    <w:p w:rsidR="0053373D" w:rsidRPr="00442182" w:rsidRDefault="0053373D" w:rsidP="00817F56">
      <w:pPr>
        <w:pStyle w:val="Normal115"/>
        <w:numPr>
          <w:ilvl w:val="0"/>
          <w:numId w:val="0"/>
        </w:numPr>
        <w:spacing w:after="0"/>
        <w:rPr>
          <w:b w:val="0"/>
          <w:bCs w:val="0"/>
          <w:lang w:val="en-US"/>
        </w:rPr>
      </w:pPr>
    </w:p>
    <w:p w:rsidR="0053373D" w:rsidRPr="00C36DB1" w:rsidRDefault="0053373D" w:rsidP="00771F83">
      <w:pPr>
        <w:pStyle w:val="ColorfulList-Accent111"/>
        <w:rPr>
          <w:bCs/>
        </w:rPr>
      </w:pPr>
      <w:r w:rsidRPr="00C36DB1">
        <w:t xml:space="preserve">Figure 6 is a flowchart of how the Project will be implemented. Figure 7 is an indicative implementation schedule of how </w:t>
      </w:r>
      <w:r>
        <w:t>the ISTBAR Project</w:t>
      </w:r>
      <w:r w:rsidRPr="00C36DB1">
        <w:t xml:space="preserve"> will be implemented.</w:t>
      </w:r>
    </w:p>
    <w:p w:rsidR="0053373D" w:rsidRDefault="0053373D" w:rsidP="00C116F4">
      <w:pPr>
        <w:spacing w:after="0"/>
        <w:jc w:val="center"/>
        <w:rPr>
          <w:rFonts w:eastAsia="MS Mincho"/>
          <w:b/>
          <w:lang w:val="en-US" w:eastAsia="ja-JP"/>
        </w:rPr>
      </w:pPr>
    </w:p>
    <w:p w:rsidR="0053373D" w:rsidRDefault="0053373D" w:rsidP="00C116F4">
      <w:pPr>
        <w:spacing w:after="0"/>
        <w:jc w:val="center"/>
        <w:rPr>
          <w:rFonts w:eastAsia="MS Mincho"/>
          <w:b/>
          <w:lang w:val="en-US" w:eastAsia="ja-JP"/>
        </w:rPr>
      </w:pPr>
    </w:p>
    <w:p w:rsidR="0053373D" w:rsidRPr="00B03D36" w:rsidRDefault="0053373D" w:rsidP="008D163C">
      <w:pPr>
        <w:jc w:val="center"/>
        <w:rPr>
          <w:rFonts w:eastAsia="MS Mincho"/>
          <w:b/>
          <w:lang w:val="en-US" w:eastAsia="ja-JP"/>
        </w:rPr>
      </w:pPr>
      <w:r>
        <w:rPr>
          <w:rFonts w:eastAsia="MS Mincho"/>
          <w:b/>
          <w:lang w:val="en-US" w:eastAsia="ja-JP"/>
        </w:rPr>
        <w:br w:type="page"/>
      </w:r>
      <w:r w:rsidRPr="00B03D36">
        <w:rPr>
          <w:rFonts w:eastAsia="MS Mincho"/>
          <w:b/>
          <w:lang w:val="en-US" w:eastAsia="ja-JP"/>
        </w:rPr>
        <w:lastRenderedPageBreak/>
        <w:t xml:space="preserve">Figure </w:t>
      </w:r>
      <w:r>
        <w:rPr>
          <w:rFonts w:eastAsia="MS Mincho"/>
          <w:b/>
          <w:lang w:val="en-US" w:eastAsia="ja-JP"/>
        </w:rPr>
        <w:t>6</w:t>
      </w:r>
      <w:r w:rsidRPr="00B03D36">
        <w:rPr>
          <w:rFonts w:eastAsia="MS Mincho"/>
          <w:b/>
          <w:lang w:val="en-US" w:eastAsia="ja-JP"/>
        </w:rPr>
        <w:t>: Project Flowchart</w:t>
      </w:r>
    </w:p>
    <w:p w:rsidR="0053373D" w:rsidRPr="00C409D5" w:rsidRDefault="00EA562B" w:rsidP="00C409D5">
      <w:pPr>
        <w:spacing w:after="0"/>
        <w:ind w:left="-330"/>
        <w:jc w:val="center"/>
        <w:rPr>
          <w:b/>
          <w:lang w:val="en-US"/>
        </w:rPr>
        <w:sectPr w:rsidR="0053373D" w:rsidRPr="00C409D5" w:rsidSect="00EE6F04">
          <w:footerReference w:type="default" r:id="rId19"/>
          <w:footerReference w:type="first" r:id="rId20"/>
          <w:pgSz w:w="12240" w:h="15840" w:code="1"/>
          <w:pgMar w:top="1440" w:right="1440" w:bottom="1440" w:left="1440" w:header="706" w:footer="706" w:gutter="0"/>
          <w:cols w:space="708"/>
          <w:rtlGutter/>
          <w:docGrid w:linePitch="360"/>
        </w:sectPr>
      </w:pPr>
      <w:r>
        <w:rPr>
          <w:noProof/>
          <w:lang w:val="en-US"/>
        </w:rPr>
        <w:drawing>
          <wp:inline distT="0" distB="0" distL="0" distR="0">
            <wp:extent cx="5029200" cy="381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810000"/>
                    </a:xfrm>
                    <a:prstGeom prst="rect">
                      <a:avLst/>
                    </a:prstGeom>
                    <a:noFill/>
                    <a:ln>
                      <a:noFill/>
                    </a:ln>
                  </pic:spPr>
                </pic:pic>
              </a:graphicData>
            </a:graphic>
          </wp:inline>
        </w:drawing>
      </w:r>
    </w:p>
    <w:p w:rsidR="0053373D" w:rsidRDefault="0053373D" w:rsidP="00C116F4">
      <w:pPr>
        <w:tabs>
          <w:tab w:val="num" w:pos="660"/>
        </w:tabs>
        <w:spacing w:after="0"/>
        <w:ind w:left="660" w:hanging="440"/>
        <w:jc w:val="center"/>
        <w:rPr>
          <w:b/>
          <w:lang w:val="en-US"/>
        </w:rPr>
      </w:pPr>
      <w:r w:rsidRPr="00B03D36">
        <w:rPr>
          <w:b/>
          <w:lang w:val="en-US"/>
        </w:rPr>
        <w:lastRenderedPageBreak/>
        <w:t xml:space="preserve">Figure </w:t>
      </w:r>
      <w:r>
        <w:rPr>
          <w:b/>
          <w:lang w:val="en-US"/>
        </w:rPr>
        <w:t>7</w:t>
      </w:r>
      <w:r w:rsidRPr="00B03D36">
        <w:rPr>
          <w:b/>
          <w:lang w:val="en-US"/>
        </w:rPr>
        <w:t>: Indicative Implementation Project Schedule</w:t>
      </w:r>
    </w:p>
    <w:p w:rsidR="0053373D" w:rsidRPr="00B03D36" w:rsidRDefault="0053373D" w:rsidP="00C116F4">
      <w:pPr>
        <w:tabs>
          <w:tab w:val="num" w:pos="660"/>
        </w:tabs>
        <w:spacing w:after="0"/>
        <w:ind w:left="660" w:hanging="440"/>
        <w:jc w:val="center"/>
        <w:rPr>
          <w:b/>
          <w:lang w:val="en-US"/>
        </w:rPr>
      </w:pPr>
    </w:p>
    <w:p w:rsidR="0053373D" w:rsidRPr="00D56255" w:rsidRDefault="00EA562B" w:rsidP="00D56255">
      <w:pPr>
        <w:tabs>
          <w:tab w:val="num" w:pos="-2420"/>
        </w:tabs>
        <w:spacing w:after="0"/>
        <w:ind w:left="-440"/>
        <w:jc w:val="center"/>
        <w:rPr>
          <w:b/>
          <w:lang w:val="en-US"/>
        </w:rPr>
      </w:pPr>
      <w:r>
        <w:rPr>
          <w:noProof/>
          <w:lang w:val="en-US"/>
        </w:rPr>
        <w:drawing>
          <wp:inline distT="0" distB="0" distL="0" distR="0">
            <wp:extent cx="8458200" cy="3835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58200" cy="3835400"/>
                    </a:xfrm>
                    <a:prstGeom prst="rect">
                      <a:avLst/>
                    </a:prstGeom>
                    <a:noFill/>
                    <a:ln>
                      <a:noFill/>
                    </a:ln>
                  </pic:spPr>
                </pic:pic>
              </a:graphicData>
            </a:graphic>
          </wp:inline>
        </w:drawing>
      </w:r>
    </w:p>
    <w:p w:rsidR="0053373D" w:rsidRPr="00B03D36" w:rsidRDefault="0053373D" w:rsidP="00C116F4">
      <w:pPr>
        <w:tabs>
          <w:tab w:val="num" w:pos="-330"/>
        </w:tabs>
        <w:spacing w:after="0"/>
        <w:ind w:left="-330" w:right="-240"/>
        <w:jc w:val="center"/>
        <w:rPr>
          <w:lang w:val="en-US"/>
        </w:rPr>
      </w:pPr>
      <w:r w:rsidRPr="00B03D36">
        <w:rPr>
          <w:lang w:val="en-US"/>
        </w:rPr>
        <w:t xml:space="preserve"> </w:t>
      </w:r>
    </w:p>
    <w:p w:rsidR="0053373D" w:rsidRPr="00B03D36" w:rsidRDefault="0053373D" w:rsidP="00C116F4">
      <w:pPr>
        <w:autoSpaceDE w:val="0"/>
        <w:autoSpaceDN w:val="0"/>
        <w:adjustRightInd w:val="0"/>
        <w:spacing w:after="0"/>
        <w:rPr>
          <w:b/>
          <w:color w:val="3366FF"/>
          <w:lang w:val="en-US"/>
        </w:rPr>
      </w:pPr>
    </w:p>
    <w:p w:rsidR="0053373D" w:rsidRPr="00B03D36" w:rsidRDefault="0053373D" w:rsidP="00C116F4">
      <w:pPr>
        <w:rPr>
          <w:i/>
          <w:color w:val="3366FF"/>
          <w:sz w:val="24"/>
          <w:szCs w:val="24"/>
          <w:lang w:val="en-US"/>
        </w:rPr>
        <w:sectPr w:rsidR="0053373D" w:rsidRPr="00B03D36" w:rsidSect="00EE6F04">
          <w:headerReference w:type="even" r:id="rId23"/>
          <w:headerReference w:type="default" r:id="rId24"/>
          <w:footerReference w:type="default" r:id="rId25"/>
          <w:headerReference w:type="first" r:id="rId26"/>
          <w:pgSz w:w="15840" w:h="12240" w:orient="landscape" w:code="1"/>
          <w:pgMar w:top="1440" w:right="1440" w:bottom="1440" w:left="1440" w:header="706" w:footer="706" w:gutter="0"/>
          <w:cols w:space="708"/>
          <w:docGrid w:linePitch="360"/>
        </w:sectPr>
      </w:pPr>
    </w:p>
    <w:p w:rsidR="0053373D" w:rsidRPr="00B03D36" w:rsidRDefault="0053373D" w:rsidP="00C116F4">
      <w:pPr>
        <w:pStyle w:val="Heading2"/>
        <w:ind w:left="0"/>
        <w:rPr>
          <w:rFonts w:ascii="Arial" w:hAnsi="Arial" w:cs="Arial"/>
          <w:i w:val="0"/>
          <w:color w:val="3366FF"/>
          <w:sz w:val="24"/>
          <w:szCs w:val="24"/>
          <w:lang w:val="en-US"/>
        </w:rPr>
      </w:pPr>
      <w:bookmarkStart w:id="18" w:name="_Toc422328622"/>
      <w:r w:rsidRPr="00B03D36">
        <w:rPr>
          <w:rFonts w:ascii="Arial" w:hAnsi="Arial" w:cs="Arial"/>
          <w:i w:val="0"/>
          <w:color w:val="3366FF"/>
          <w:sz w:val="24"/>
          <w:szCs w:val="24"/>
          <w:lang w:val="en-US"/>
        </w:rPr>
        <w:lastRenderedPageBreak/>
        <w:t>Key Indicators, Risks and Assumptions</w:t>
      </w:r>
      <w:bookmarkEnd w:id="18"/>
    </w:p>
    <w:p w:rsidR="0053373D" w:rsidRPr="00B03D36" w:rsidRDefault="0053373D" w:rsidP="00C116F4">
      <w:pPr>
        <w:spacing w:after="0"/>
        <w:rPr>
          <w:lang w:val="en-US"/>
        </w:rPr>
      </w:pPr>
    </w:p>
    <w:p w:rsidR="0053373D" w:rsidRPr="00B03D36" w:rsidRDefault="0053373D" w:rsidP="00C116F4">
      <w:pPr>
        <w:spacing w:after="0"/>
        <w:rPr>
          <w:u w:val="single"/>
          <w:lang w:val="en-US"/>
        </w:rPr>
      </w:pPr>
      <w:r w:rsidRPr="00B03D36">
        <w:rPr>
          <w:u w:val="single"/>
          <w:lang w:val="en-US"/>
        </w:rPr>
        <w:t>Indicators</w:t>
      </w:r>
    </w:p>
    <w:p w:rsidR="0053373D" w:rsidRPr="00B03D36" w:rsidRDefault="0053373D" w:rsidP="00C116F4">
      <w:pPr>
        <w:spacing w:after="0"/>
        <w:rPr>
          <w:u w:val="single"/>
          <w:lang w:val="en-US"/>
        </w:rPr>
      </w:pPr>
    </w:p>
    <w:p w:rsidR="0053373D" w:rsidRPr="00165ACC" w:rsidRDefault="0053373D" w:rsidP="00771F83">
      <w:pPr>
        <w:pStyle w:val="ColorfulList-Accent111"/>
        <w:rPr>
          <w:lang w:val="en-US"/>
        </w:rPr>
      </w:pPr>
      <w:r w:rsidRPr="006A2167">
        <w:t xml:space="preserve">Global </w:t>
      </w:r>
      <w:r>
        <w:t>e</w:t>
      </w:r>
      <w:r w:rsidRPr="006A2167">
        <w:t xml:space="preserve">nvironmental </w:t>
      </w:r>
      <w:r>
        <w:t>b</w:t>
      </w:r>
      <w:r w:rsidRPr="006A2167">
        <w:t xml:space="preserve">enefits </w:t>
      </w:r>
      <w:r>
        <w:t xml:space="preserve">directly </w:t>
      </w:r>
      <w:r w:rsidRPr="006A2167">
        <w:t xml:space="preserve">associated with this </w:t>
      </w:r>
      <w:r>
        <w:t>P</w:t>
      </w:r>
      <w:r w:rsidRPr="006A2167">
        <w:t xml:space="preserve">roject are initially estimated as a cumulative </w:t>
      </w:r>
      <w:r w:rsidRPr="00BB245F">
        <w:t xml:space="preserve">total of </w:t>
      </w:r>
      <w:r>
        <w:t>877</w:t>
      </w:r>
      <w:r w:rsidRPr="00BB245F">
        <w:t xml:space="preserve"> tonnes</w:t>
      </w:r>
      <w:r w:rsidRPr="006A2167">
        <w:t xml:space="preserve"> of CO</w:t>
      </w:r>
      <w:r w:rsidRPr="006A2167">
        <w:rPr>
          <w:rStyle w:val="apple-style-span"/>
          <w:rFonts w:cs="Arial"/>
          <w:vertAlign w:val="subscript"/>
        </w:rPr>
        <w:t>2e</w:t>
      </w:r>
      <w:r w:rsidRPr="006A2167">
        <w:rPr>
          <w:rStyle w:val="apple-style-span"/>
          <w:rFonts w:cs="Arial"/>
        </w:rPr>
        <w:t xml:space="preserve"> </w:t>
      </w:r>
      <w:r w:rsidRPr="006A2167">
        <w:t xml:space="preserve">by the </w:t>
      </w:r>
      <w:r>
        <w:t>EOP</w:t>
      </w:r>
      <w:r w:rsidRPr="006A2167">
        <w:t xml:space="preserve"> by </w:t>
      </w:r>
      <w:r>
        <w:t>implementing improved public transit services, parking strategies, improved traffic flows along a selected corridor of Batumi</w:t>
      </w:r>
      <w:r w:rsidRPr="006A2167">
        <w:t xml:space="preserve">, increased use of cycling and other measures introduced by this project. </w:t>
      </w:r>
      <w:r>
        <w:t xml:space="preserve"> With the implementation of </w:t>
      </w:r>
      <w:r w:rsidRPr="006A2167">
        <w:t xml:space="preserve">plans and policies </w:t>
      </w:r>
      <w:r>
        <w:t>formulated through this P</w:t>
      </w:r>
      <w:r w:rsidRPr="006A2167">
        <w:t xml:space="preserve">roject, </w:t>
      </w:r>
      <w:r>
        <w:t xml:space="preserve">the 877 tonnes of </w:t>
      </w:r>
      <w:r w:rsidRPr="006A2167">
        <w:t xml:space="preserve">GHG emission reductions for the City of Batumi will be </w:t>
      </w:r>
      <w:r>
        <w:t>realized</w:t>
      </w:r>
      <w:r w:rsidRPr="006A2167">
        <w:t xml:space="preserve"> </w:t>
      </w:r>
      <w:r>
        <w:t xml:space="preserve">during the Project, an action towards the ER commitments made </w:t>
      </w:r>
      <w:r w:rsidRPr="006A2167">
        <w:t>under the Covenant of Mayors</w:t>
      </w:r>
      <w:r>
        <w:t xml:space="preserve"> of</w:t>
      </w:r>
      <w:r w:rsidRPr="006A2167">
        <w:t xml:space="preserve"> approximately 2</w:t>
      </w:r>
      <w:r>
        <w:t>6</w:t>
      </w:r>
      <w:r w:rsidRPr="006A2167">
        <w:t>,</w:t>
      </w:r>
      <w:r>
        <w:t>375</w:t>
      </w:r>
      <w:r w:rsidRPr="006A2167">
        <w:t xml:space="preserve"> tonnes of CO</w:t>
      </w:r>
      <w:r w:rsidRPr="006A2167">
        <w:rPr>
          <w:rStyle w:val="apple-style-span"/>
          <w:rFonts w:cs="Arial"/>
          <w:vertAlign w:val="subscript"/>
        </w:rPr>
        <w:t>2e</w:t>
      </w:r>
      <w:r w:rsidRPr="006A2167">
        <w:rPr>
          <w:rStyle w:val="apple-style-span"/>
          <w:rFonts w:cs="Arial"/>
        </w:rPr>
        <w:t xml:space="preserve"> </w:t>
      </w:r>
      <w:r w:rsidRPr="006A2167">
        <w:t xml:space="preserve">per year by the </w:t>
      </w:r>
      <w:r>
        <w:t>EOP as shown on Table 4</w:t>
      </w:r>
      <w:r>
        <w:rPr>
          <w:rStyle w:val="FootnoteReference"/>
          <w:rFonts w:cs="Arial"/>
        </w:rPr>
        <w:footnoteReference w:id="31"/>
      </w:r>
      <w:r w:rsidRPr="006A2167">
        <w:t xml:space="preserve">. </w:t>
      </w:r>
      <w:r>
        <w:t xml:space="preserve"> D</w:t>
      </w:r>
      <w:r w:rsidRPr="006A2167">
        <w:t xml:space="preserve">etailed calculations of the global environmental benefits from this </w:t>
      </w:r>
      <w:r>
        <w:t>P</w:t>
      </w:r>
      <w:r w:rsidRPr="006A2167">
        <w:t xml:space="preserve">roject </w:t>
      </w:r>
      <w:r>
        <w:t>are provided in Annex II</w:t>
      </w:r>
      <w:r w:rsidRPr="006A2167">
        <w:t>.</w:t>
      </w:r>
    </w:p>
    <w:p w:rsidR="0053373D" w:rsidRPr="00165ACC" w:rsidRDefault="0053373D" w:rsidP="00E14B91">
      <w:pPr>
        <w:spacing w:after="0"/>
        <w:ind w:left="330"/>
        <w:rPr>
          <w:lang w:val="en-US"/>
        </w:rPr>
      </w:pPr>
    </w:p>
    <w:p w:rsidR="0053373D" w:rsidRPr="00230AC1" w:rsidRDefault="0053373D" w:rsidP="00771F83">
      <w:pPr>
        <w:pStyle w:val="ColorfulList-Accent111"/>
      </w:pPr>
      <w:r w:rsidRPr="00B03D36">
        <w:t>The most direct impact of the proposed Project as it relates to core GEF objectives is the reduction in CO</w:t>
      </w:r>
      <w:r w:rsidRPr="00B03D36">
        <w:rPr>
          <w:vertAlign w:val="subscript"/>
        </w:rPr>
        <w:t>2</w:t>
      </w:r>
      <w:r w:rsidRPr="00B03D36">
        <w:t xml:space="preserve"> emissions from pilot </w:t>
      </w:r>
      <w:r>
        <w:t>sustainable transport initiatives designed in</w:t>
      </w:r>
      <w:r w:rsidRPr="00B03D36">
        <w:t xml:space="preserve"> Component</w:t>
      </w:r>
      <w:r>
        <w:t xml:space="preserve"> 2 and implemented in Component 3. These transport-related emission reductions will </w:t>
      </w:r>
      <w:r w:rsidRPr="00B03D36">
        <w:t>demonstrate a shift away from the carbon intensive</w:t>
      </w:r>
      <w:r>
        <w:t xml:space="preserve"> modes of transport, and catalyze interest towards further investments into GHG emission reductions in the carbon intensive </w:t>
      </w:r>
      <w:r w:rsidRPr="00230AC1">
        <w:t>urban transport sector.  In addition, there are other key impact indicators to gauge the success of the Project and improve sustainability of the ISTBAR Project including:</w:t>
      </w:r>
    </w:p>
    <w:p w:rsidR="0053373D" w:rsidRPr="00230AC1" w:rsidRDefault="0053373D" w:rsidP="006C06DE">
      <w:pPr>
        <w:numPr>
          <w:ilvl w:val="0"/>
          <w:numId w:val="60"/>
        </w:numPr>
        <w:spacing w:after="0"/>
        <w:rPr>
          <w:lang w:val="en-US"/>
        </w:rPr>
      </w:pPr>
      <w:proofErr w:type="spellStart"/>
      <w:r w:rsidRPr="00230AC1">
        <w:rPr>
          <w:lang w:val="en-US"/>
        </w:rPr>
        <w:t>Tonnes</w:t>
      </w:r>
      <w:proofErr w:type="spellEnd"/>
      <w:r w:rsidRPr="00230AC1">
        <w:rPr>
          <w:lang w:val="en-US"/>
        </w:rPr>
        <w:t xml:space="preserve"> of CO</w:t>
      </w:r>
      <w:r w:rsidRPr="00230AC1">
        <w:rPr>
          <w:vertAlign w:val="subscript"/>
          <w:lang w:val="en-US"/>
        </w:rPr>
        <w:t>2</w:t>
      </w:r>
      <w:r w:rsidRPr="00230AC1">
        <w:rPr>
          <w:lang w:val="en-US"/>
        </w:rPr>
        <w:t xml:space="preserve"> saved through improved traffic flows, user-friendly public transit along a selected SUT-improved corridor (Component 3); </w:t>
      </w:r>
    </w:p>
    <w:p w:rsidR="0053373D" w:rsidRPr="00230AC1" w:rsidRDefault="0053373D" w:rsidP="006C06DE">
      <w:pPr>
        <w:numPr>
          <w:ilvl w:val="0"/>
          <w:numId w:val="60"/>
        </w:numPr>
        <w:spacing w:after="0"/>
        <w:rPr>
          <w:lang w:val="en-US"/>
        </w:rPr>
      </w:pPr>
      <w:r w:rsidRPr="00230AC1">
        <w:rPr>
          <w:lang w:val="en-US"/>
        </w:rPr>
        <w:t xml:space="preserve">Number of ISUTPs </w:t>
      </w:r>
      <w:r w:rsidRPr="00230AC1">
        <w:rPr>
          <w:rFonts w:eastAsia="MS Mincho"/>
          <w:lang w:val="en-US" w:eastAsia="ja-JP"/>
        </w:rPr>
        <w:t>(Component 1);</w:t>
      </w:r>
    </w:p>
    <w:p w:rsidR="0053373D" w:rsidRPr="00230AC1" w:rsidRDefault="0053373D" w:rsidP="006C06DE">
      <w:pPr>
        <w:numPr>
          <w:ilvl w:val="0"/>
          <w:numId w:val="60"/>
        </w:numPr>
        <w:spacing w:after="0"/>
        <w:rPr>
          <w:lang w:val="en-US"/>
        </w:rPr>
      </w:pPr>
      <w:r w:rsidRPr="00230AC1">
        <w:rPr>
          <w:lang w:val="en-US"/>
        </w:rPr>
        <w:t>Number of feasibility studies and functional plans for SUT projects in Batumi (Component 2);</w:t>
      </w:r>
    </w:p>
    <w:p w:rsidR="0053373D" w:rsidRPr="00230AC1" w:rsidRDefault="0053373D" w:rsidP="006C06DE">
      <w:pPr>
        <w:numPr>
          <w:ilvl w:val="0"/>
          <w:numId w:val="60"/>
        </w:numPr>
        <w:spacing w:after="0"/>
        <w:rPr>
          <w:lang w:val="en-US"/>
        </w:rPr>
      </w:pPr>
      <w:r w:rsidRPr="00230AC1">
        <w:rPr>
          <w:lang w:val="en-US"/>
        </w:rPr>
        <w:t>Number of kilometers of improved corridor with SUT measures (Component 3);</w:t>
      </w:r>
    </w:p>
    <w:p w:rsidR="0053373D" w:rsidRPr="00230AC1" w:rsidRDefault="0053373D" w:rsidP="006C06DE">
      <w:pPr>
        <w:numPr>
          <w:ilvl w:val="0"/>
          <w:numId w:val="60"/>
        </w:numPr>
        <w:spacing w:after="0"/>
        <w:rPr>
          <w:lang w:val="en-US"/>
        </w:rPr>
      </w:pPr>
      <w:r w:rsidRPr="00230AC1">
        <w:rPr>
          <w:lang w:val="en-US"/>
        </w:rPr>
        <w:t xml:space="preserve">Average number of passengers in buses along the selected SUT-improved corridor (Component 3); </w:t>
      </w:r>
    </w:p>
    <w:p w:rsidR="0053373D" w:rsidRPr="00230AC1" w:rsidRDefault="0053373D" w:rsidP="006C06DE">
      <w:pPr>
        <w:numPr>
          <w:ilvl w:val="0"/>
          <w:numId w:val="60"/>
        </w:numPr>
        <w:spacing w:after="0"/>
        <w:rPr>
          <w:lang w:val="en-US"/>
        </w:rPr>
      </w:pPr>
      <w:r w:rsidRPr="00230AC1">
        <w:rPr>
          <w:lang w:val="en-US"/>
        </w:rPr>
        <w:t>% increase in the average speed of buses along selected SUT improved corridor (Component 3);</w:t>
      </w:r>
    </w:p>
    <w:p w:rsidR="0053373D" w:rsidRPr="00230AC1" w:rsidRDefault="0053373D" w:rsidP="006C06DE">
      <w:pPr>
        <w:numPr>
          <w:ilvl w:val="0"/>
          <w:numId w:val="60"/>
        </w:numPr>
        <w:spacing w:after="0"/>
        <w:rPr>
          <w:lang w:val="en-US"/>
        </w:rPr>
      </w:pPr>
      <w:r w:rsidRPr="00230AC1">
        <w:rPr>
          <w:lang w:val="en-US"/>
        </w:rPr>
        <w:t>Number of cars using the pilot park-and-ride facilities (Component 3); and</w:t>
      </w:r>
    </w:p>
    <w:p w:rsidR="0053373D" w:rsidRPr="00230AC1" w:rsidRDefault="0053373D" w:rsidP="006C06DE">
      <w:pPr>
        <w:numPr>
          <w:ilvl w:val="0"/>
          <w:numId w:val="60"/>
        </w:numPr>
        <w:spacing w:after="0"/>
        <w:rPr>
          <w:lang w:val="en-US"/>
        </w:rPr>
      </w:pPr>
      <w:r w:rsidRPr="00230AC1">
        <w:rPr>
          <w:lang w:val="en-US"/>
        </w:rPr>
        <w:t xml:space="preserve">Number of replication feasibility studies and functional plans for SUT in other </w:t>
      </w:r>
      <w:proofErr w:type="spellStart"/>
      <w:r w:rsidRPr="00230AC1">
        <w:rPr>
          <w:lang w:val="en-US"/>
        </w:rPr>
        <w:t>Acharian</w:t>
      </w:r>
      <w:proofErr w:type="spellEnd"/>
      <w:r w:rsidRPr="00230AC1">
        <w:rPr>
          <w:lang w:val="en-US"/>
        </w:rPr>
        <w:t xml:space="preserve"> municipalities (Component 4).</w:t>
      </w:r>
      <w:r w:rsidRPr="00230AC1">
        <w:rPr>
          <w:rFonts w:eastAsia="MS Mincho"/>
          <w:lang w:val="en-US" w:eastAsia="ja-JP"/>
        </w:rPr>
        <w:t xml:space="preserve"> </w:t>
      </w:r>
    </w:p>
    <w:p w:rsidR="0053373D" w:rsidRPr="00230AC1" w:rsidRDefault="0053373D" w:rsidP="00C116F4">
      <w:pPr>
        <w:spacing w:after="0"/>
        <w:rPr>
          <w:lang w:val="en-US"/>
        </w:rPr>
      </w:pPr>
    </w:p>
    <w:p w:rsidR="0053373D" w:rsidRPr="00230AC1" w:rsidRDefault="0053373D" w:rsidP="00771F83">
      <w:pPr>
        <w:pStyle w:val="ColorfulList-Accent111"/>
      </w:pPr>
      <w:r w:rsidRPr="00230AC1">
        <w:rPr>
          <w:rFonts w:eastAsia="MS Mincho"/>
          <w:lang w:eastAsia="ja-JP"/>
        </w:rPr>
        <w:t>Successful implementation of the ISTBAR project will also contribute towards emission reductions from sustainable urban transport efforts in Batumi as well as other Georgian municipalities resulting in:</w:t>
      </w:r>
    </w:p>
    <w:p w:rsidR="0053373D" w:rsidRPr="00230AC1" w:rsidRDefault="0053373D" w:rsidP="006C06DE">
      <w:pPr>
        <w:numPr>
          <w:ilvl w:val="0"/>
          <w:numId w:val="47"/>
        </w:numPr>
        <w:spacing w:after="0"/>
        <w:rPr>
          <w:lang w:val="en-US"/>
        </w:rPr>
      </w:pPr>
      <w:r w:rsidRPr="00230AC1">
        <w:rPr>
          <w:rFonts w:eastAsia="MS Mincho"/>
          <w:lang w:val="en-US" w:eastAsia="ja-JP"/>
        </w:rPr>
        <w:t xml:space="preserve">Cumulative direct emissions of 877 </w:t>
      </w:r>
      <w:proofErr w:type="spellStart"/>
      <w:r w:rsidRPr="00230AC1">
        <w:rPr>
          <w:rFonts w:eastAsia="MS Mincho"/>
          <w:lang w:val="en-US" w:eastAsia="ja-JP"/>
        </w:rPr>
        <w:t>tonnes</w:t>
      </w:r>
      <w:proofErr w:type="spellEnd"/>
      <w:r w:rsidRPr="00230AC1">
        <w:rPr>
          <w:rFonts w:eastAsia="MS Mincho"/>
          <w:lang w:val="en-US" w:eastAsia="ja-JP"/>
        </w:rPr>
        <w:t xml:space="preserve"> CO</w:t>
      </w:r>
      <w:r w:rsidRPr="00230AC1">
        <w:rPr>
          <w:rFonts w:eastAsia="MS Mincho"/>
          <w:vertAlign w:val="subscript"/>
          <w:lang w:val="en-US" w:eastAsia="ja-JP"/>
        </w:rPr>
        <w:t>2</w:t>
      </w:r>
      <w:r w:rsidRPr="00230AC1">
        <w:rPr>
          <w:rFonts w:eastAsia="MS Mincho"/>
          <w:lang w:val="en-US" w:eastAsia="ja-JP"/>
        </w:rPr>
        <w:t xml:space="preserve"> resulting from technical assistance provided to other </w:t>
      </w:r>
      <w:proofErr w:type="spellStart"/>
      <w:r w:rsidRPr="00230AC1">
        <w:rPr>
          <w:rFonts w:eastAsia="MS Mincho"/>
          <w:lang w:val="en-US" w:eastAsia="ja-JP"/>
        </w:rPr>
        <w:t>Acharian</w:t>
      </w:r>
      <w:proofErr w:type="spellEnd"/>
      <w:r w:rsidRPr="00230AC1">
        <w:rPr>
          <w:rFonts w:eastAsia="MS Mincho"/>
          <w:lang w:val="en-US" w:eastAsia="ja-JP"/>
        </w:rPr>
        <w:t xml:space="preserve"> municipalities provided under Output 4.2; and, </w:t>
      </w:r>
    </w:p>
    <w:p w:rsidR="0053373D" w:rsidRPr="00B03D36" w:rsidRDefault="0053373D" w:rsidP="006C06DE">
      <w:pPr>
        <w:numPr>
          <w:ilvl w:val="0"/>
          <w:numId w:val="47"/>
        </w:numPr>
        <w:spacing w:after="0"/>
        <w:rPr>
          <w:lang w:val="en-US"/>
        </w:rPr>
      </w:pPr>
      <w:r w:rsidRPr="00230AC1">
        <w:rPr>
          <w:rFonts w:eastAsia="MS Mincho"/>
          <w:lang w:val="en-US" w:eastAsia="ja-JP"/>
        </w:rPr>
        <w:t xml:space="preserve">Indirect emission reductions (top-down) of 560 </w:t>
      </w:r>
      <w:proofErr w:type="spellStart"/>
      <w:r w:rsidRPr="00230AC1">
        <w:rPr>
          <w:rFonts w:eastAsia="MS Mincho"/>
          <w:lang w:val="en-US" w:eastAsia="ja-JP"/>
        </w:rPr>
        <w:t>ktonnes</w:t>
      </w:r>
      <w:proofErr w:type="spellEnd"/>
      <w:r w:rsidRPr="00230AC1">
        <w:rPr>
          <w:rFonts w:eastAsia="MS Mincho"/>
          <w:lang w:val="en-US" w:eastAsia="ja-JP"/>
        </w:rPr>
        <w:t xml:space="preserve"> CO</w:t>
      </w:r>
      <w:r w:rsidRPr="00230AC1">
        <w:rPr>
          <w:rFonts w:eastAsia="MS Mincho"/>
          <w:vertAlign w:val="subscript"/>
          <w:lang w:val="en-US" w:eastAsia="ja-JP"/>
        </w:rPr>
        <w:t>2eq</w:t>
      </w:r>
      <w:r w:rsidRPr="00230AC1">
        <w:rPr>
          <w:rFonts w:eastAsia="MS Mincho"/>
          <w:lang w:val="en-US" w:eastAsia="ja-JP"/>
        </w:rPr>
        <w:t xml:space="preserve"> and 2.6 </w:t>
      </w:r>
      <w:proofErr w:type="spellStart"/>
      <w:r w:rsidRPr="00230AC1">
        <w:rPr>
          <w:rFonts w:eastAsia="MS Mincho"/>
          <w:lang w:val="en-US" w:eastAsia="ja-JP"/>
        </w:rPr>
        <w:t>ktonnes</w:t>
      </w:r>
      <w:proofErr w:type="spellEnd"/>
      <w:r w:rsidRPr="00230AC1">
        <w:rPr>
          <w:rFonts w:eastAsia="MS Mincho"/>
          <w:lang w:val="en-US" w:eastAsia="ja-JP"/>
        </w:rPr>
        <w:t xml:space="preserve"> CO</w:t>
      </w:r>
      <w:r w:rsidRPr="00230AC1">
        <w:rPr>
          <w:rFonts w:eastAsia="MS Mincho"/>
          <w:vertAlign w:val="subscript"/>
          <w:lang w:val="en-US" w:eastAsia="ja-JP"/>
        </w:rPr>
        <w:t>2eq</w:t>
      </w:r>
      <w:r w:rsidRPr="00230AC1">
        <w:rPr>
          <w:rFonts w:eastAsia="MS Mincho"/>
          <w:lang w:val="en-US" w:eastAsia="ja-JP"/>
        </w:rPr>
        <w:t xml:space="preserve"> (bottom-up) between 2019 and 2029, the 10 years after</w:t>
      </w:r>
      <w:r w:rsidRPr="00B03D36">
        <w:rPr>
          <w:rFonts w:eastAsia="MS Mincho"/>
          <w:lang w:val="en-US" w:eastAsia="ja-JP"/>
        </w:rPr>
        <w:t xml:space="preserve"> the </w:t>
      </w:r>
      <w:r>
        <w:rPr>
          <w:rFonts w:eastAsia="MS Mincho"/>
          <w:lang w:val="en-US" w:eastAsia="ja-JP"/>
        </w:rPr>
        <w:t>EOP</w:t>
      </w:r>
      <w:r w:rsidRPr="00B03D36">
        <w:rPr>
          <w:rFonts w:eastAsia="MS Mincho"/>
          <w:lang w:val="en-US" w:eastAsia="ja-JP"/>
        </w:rPr>
        <w:t xml:space="preserve">. </w:t>
      </w:r>
    </w:p>
    <w:p w:rsidR="0053373D" w:rsidRPr="00B03D36" w:rsidRDefault="0053373D" w:rsidP="00C116F4">
      <w:pPr>
        <w:spacing w:after="0"/>
        <w:ind w:left="720"/>
        <w:rPr>
          <w:lang w:val="en-US"/>
        </w:rPr>
      </w:pPr>
    </w:p>
    <w:p w:rsidR="0053373D" w:rsidRDefault="0053373D" w:rsidP="00E14B91">
      <w:pPr>
        <w:spacing w:after="0"/>
        <w:ind w:left="360"/>
        <w:rPr>
          <w:lang w:val="en-US"/>
        </w:rPr>
      </w:pPr>
      <w:r>
        <w:rPr>
          <w:lang w:val="en-US"/>
        </w:rPr>
        <w:t>These are summarized in Table 5.</w:t>
      </w:r>
    </w:p>
    <w:p w:rsidR="0053373D" w:rsidRPr="00B03D36" w:rsidRDefault="0053373D" w:rsidP="00E14B91">
      <w:pPr>
        <w:spacing w:after="0"/>
        <w:ind w:left="360"/>
        <w:rPr>
          <w:lang w:val="en-US"/>
        </w:rPr>
      </w:pPr>
    </w:p>
    <w:p w:rsidR="0053373D" w:rsidRPr="0043712F" w:rsidRDefault="0053373D" w:rsidP="00E14B91">
      <w:pPr>
        <w:spacing w:after="0"/>
        <w:jc w:val="center"/>
        <w:rPr>
          <w:b/>
          <w:i/>
          <w:color w:val="FF0000"/>
          <w:lang w:val="en-US"/>
        </w:rPr>
      </w:pPr>
      <w:r>
        <w:rPr>
          <w:b/>
          <w:lang w:val="en-US"/>
        </w:rPr>
        <w:br w:type="page"/>
      </w:r>
      <w:r w:rsidRPr="003B0533">
        <w:rPr>
          <w:b/>
          <w:lang w:val="en-US"/>
        </w:rPr>
        <w:lastRenderedPageBreak/>
        <w:t xml:space="preserve">Table </w:t>
      </w:r>
      <w:r>
        <w:rPr>
          <w:b/>
          <w:lang w:val="en-US"/>
        </w:rPr>
        <w:t>5</w:t>
      </w:r>
      <w:r w:rsidRPr="003B0533">
        <w:rPr>
          <w:b/>
          <w:lang w:val="en-US"/>
        </w:rPr>
        <w:t xml:space="preserve">: Summary of </w:t>
      </w:r>
      <w:r>
        <w:rPr>
          <w:b/>
          <w:lang w:val="en-US"/>
        </w:rPr>
        <w:t xml:space="preserve">Estimated </w:t>
      </w:r>
      <w:r w:rsidRPr="003B0533">
        <w:rPr>
          <w:b/>
          <w:lang w:val="en-US"/>
        </w:rPr>
        <w:t>GHG Emissions from Project Interventions</w:t>
      </w:r>
      <w:r>
        <w:rPr>
          <w:rStyle w:val="FootnoteReference"/>
          <w:rFonts w:cs="Arial"/>
          <w:b/>
          <w:szCs w:val="18"/>
          <w:lang w:val="en-US"/>
        </w:rPr>
        <w:footnoteReference w:id="32"/>
      </w:r>
      <w:r>
        <w:rPr>
          <w:b/>
          <w:i/>
          <w:color w:val="FF0000"/>
          <w:lang w:val="en-US"/>
        </w:rPr>
        <w:t xml:space="preserve"> </w:t>
      </w:r>
    </w:p>
    <w:p w:rsidR="0053373D" w:rsidRPr="001F42B8" w:rsidRDefault="0053373D" w:rsidP="000E0B94">
      <w:pPr>
        <w:spacing w:after="0"/>
        <w:jc w:val="center"/>
        <w:rPr>
          <w:rFonts w:ascii="Times New Roman" w:hAnsi="Times New Roman"/>
          <w:b/>
        </w:rPr>
      </w:pPr>
    </w:p>
    <w:tbl>
      <w:tblPr>
        <w:tblW w:w="0" w:type="auto"/>
        <w:jc w:val="center"/>
        <w:tblInd w:w="-1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8"/>
        <w:gridCol w:w="1878"/>
      </w:tblGrid>
      <w:tr w:rsidR="0053373D" w:rsidRPr="001F42B8" w:rsidTr="00A41490">
        <w:trPr>
          <w:trHeight w:val="939"/>
          <w:jc w:val="center"/>
        </w:trPr>
        <w:tc>
          <w:tcPr>
            <w:tcW w:w="5718" w:type="dxa"/>
            <w:shd w:val="pct10" w:color="auto" w:fill="auto"/>
            <w:vAlign w:val="center"/>
          </w:tcPr>
          <w:p w:rsidR="0053373D" w:rsidRPr="000E0B94" w:rsidRDefault="0053373D" w:rsidP="00D0317C">
            <w:pPr>
              <w:spacing w:after="0"/>
              <w:jc w:val="center"/>
              <w:rPr>
                <w:b/>
                <w:sz w:val="20"/>
                <w:szCs w:val="20"/>
              </w:rPr>
            </w:pPr>
            <w:r w:rsidRPr="000E0B94">
              <w:rPr>
                <w:b/>
                <w:sz w:val="20"/>
                <w:szCs w:val="20"/>
              </w:rPr>
              <w:t>Detail</w:t>
            </w:r>
          </w:p>
        </w:tc>
        <w:tc>
          <w:tcPr>
            <w:tcW w:w="1878" w:type="dxa"/>
            <w:shd w:val="pct10" w:color="auto" w:fill="auto"/>
            <w:vAlign w:val="center"/>
          </w:tcPr>
          <w:p w:rsidR="0053373D" w:rsidRDefault="0053373D" w:rsidP="00A41490">
            <w:pPr>
              <w:spacing w:after="0"/>
              <w:jc w:val="center"/>
              <w:rPr>
                <w:b/>
                <w:sz w:val="20"/>
                <w:szCs w:val="20"/>
              </w:rPr>
            </w:pPr>
            <w:r w:rsidRPr="000E0B94">
              <w:rPr>
                <w:b/>
                <w:sz w:val="20"/>
                <w:szCs w:val="20"/>
              </w:rPr>
              <w:t xml:space="preserve">GHG </w:t>
            </w:r>
            <w:r>
              <w:rPr>
                <w:b/>
                <w:sz w:val="20"/>
                <w:szCs w:val="20"/>
              </w:rPr>
              <w:t xml:space="preserve">Emission </w:t>
            </w:r>
            <w:r w:rsidRPr="000E0B94">
              <w:rPr>
                <w:b/>
                <w:sz w:val="20"/>
                <w:szCs w:val="20"/>
              </w:rPr>
              <w:t xml:space="preserve">Reductions </w:t>
            </w:r>
          </w:p>
          <w:p w:rsidR="0053373D" w:rsidRPr="000E0B94" w:rsidRDefault="0053373D" w:rsidP="00A41490">
            <w:pPr>
              <w:spacing w:after="0"/>
              <w:jc w:val="center"/>
              <w:rPr>
                <w:b/>
                <w:sz w:val="20"/>
                <w:szCs w:val="20"/>
              </w:rPr>
            </w:pPr>
            <w:r>
              <w:rPr>
                <w:b/>
                <w:sz w:val="20"/>
                <w:szCs w:val="20"/>
              </w:rPr>
              <w:t>(</w:t>
            </w:r>
            <w:r w:rsidRPr="000E0B94">
              <w:rPr>
                <w:b/>
                <w:sz w:val="20"/>
                <w:szCs w:val="20"/>
              </w:rPr>
              <w:t>Tonne CO</w:t>
            </w:r>
            <w:r w:rsidRPr="000E0B94">
              <w:rPr>
                <w:b/>
                <w:sz w:val="20"/>
                <w:szCs w:val="20"/>
                <w:vertAlign w:val="subscript"/>
              </w:rPr>
              <w:t>2eq</w:t>
            </w:r>
            <w:r w:rsidRPr="000E0B94">
              <w:rPr>
                <w:rStyle w:val="FootnoteReference"/>
                <w:rFonts w:cs="Arial"/>
                <w:b/>
                <w:sz w:val="20"/>
                <w:szCs w:val="20"/>
              </w:rPr>
              <w:t xml:space="preserve"> </w:t>
            </w:r>
            <w:r>
              <w:rPr>
                <w:b/>
                <w:sz w:val="20"/>
                <w:szCs w:val="20"/>
              </w:rPr>
              <w:t>)</w:t>
            </w:r>
            <w:r w:rsidRPr="000E0B94">
              <w:rPr>
                <w:rStyle w:val="FootnoteReference"/>
                <w:rFonts w:cs="Arial"/>
                <w:b/>
                <w:sz w:val="20"/>
                <w:szCs w:val="20"/>
              </w:rPr>
              <w:footnoteReference w:id="33"/>
            </w:r>
          </w:p>
        </w:tc>
      </w:tr>
      <w:tr w:rsidR="0053373D" w:rsidRPr="001F42B8" w:rsidTr="00A41490">
        <w:trPr>
          <w:jc w:val="center"/>
        </w:trPr>
        <w:tc>
          <w:tcPr>
            <w:tcW w:w="5718" w:type="dxa"/>
          </w:tcPr>
          <w:p w:rsidR="0053373D" w:rsidRPr="000E0B94" w:rsidRDefault="0053373D" w:rsidP="000E0B94">
            <w:pPr>
              <w:spacing w:after="0"/>
              <w:jc w:val="left"/>
              <w:rPr>
                <w:sz w:val="20"/>
                <w:szCs w:val="20"/>
              </w:rPr>
            </w:pPr>
            <w:r w:rsidRPr="000E0B94">
              <w:rPr>
                <w:sz w:val="20"/>
                <w:szCs w:val="20"/>
              </w:rPr>
              <w:t>Traffic efficiency measures along GBC demo route (i.e. synchronized lighting, restrictions on street parking, dedicated bus lane, and consolidation of bus routes)</w:t>
            </w:r>
          </w:p>
        </w:tc>
        <w:tc>
          <w:tcPr>
            <w:tcW w:w="1878" w:type="dxa"/>
            <w:vAlign w:val="center"/>
          </w:tcPr>
          <w:p w:rsidR="0053373D" w:rsidRPr="000E0B94" w:rsidRDefault="0053373D" w:rsidP="00832B89">
            <w:pPr>
              <w:spacing w:after="0"/>
              <w:jc w:val="right"/>
              <w:rPr>
                <w:sz w:val="20"/>
                <w:szCs w:val="20"/>
                <w:lang w:val="en-US"/>
              </w:rPr>
            </w:pPr>
            <w:r w:rsidRPr="000E0B94">
              <w:rPr>
                <w:sz w:val="20"/>
                <w:szCs w:val="20"/>
                <w:lang w:val="en-US"/>
              </w:rPr>
              <w:t>741</w:t>
            </w:r>
          </w:p>
        </w:tc>
      </w:tr>
      <w:tr w:rsidR="0053373D" w:rsidRPr="001F42B8" w:rsidTr="00A41490">
        <w:trPr>
          <w:jc w:val="center"/>
        </w:trPr>
        <w:tc>
          <w:tcPr>
            <w:tcW w:w="5718" w:type="dxa"/>
          </w:tcPr>
          <w:p w:rsidR="0053373D" w:rsidRPr="000E0B94" w:rsidRDefault="0053373D" w:rsidP="000E0B94">
            <w:pPr>
              <w:spacing w:after="0"/>
              <w:jc w:val="left"/>
              <w:rPr>
                <w:sz w:val="20"/>
                <w:szCs w:val="20"/>
              </w:rPr>
            </w:pPr>
            <w:r w:rsidRPr="000E0B94">
              <w:rPr>
                <w:sz w:val="20"/>
                <w:szCs w:val="20"/>
              </w:rPr>
              <w:t>Modal switches from private cars to public transit through the use of park-and-ride lots at the terminus of the GBC demo bus route, and the avoidance of fossil fuel consumption of cars travelling along the GBC corridor based on improved access to safe cycling network provided by Project investment</w:t>
            </w:r>
          </w:p>
        </w:tc>
        <w:tc>
          <w:tcPr>
            <w:tcW w:w="1878" w:type="dxa"/>
            <w:vAlign w:val="center"/>
          </w:tcPr>
          <w:p w:rsidR="0053373D" w:rsidRPr="000E0B94" w:rsidRDefault="0053373D" w:rsidP="00832B89">
            <w:pPr>
              <w:spacing w:after="0"/>
              <w:jc w:val="right"/>
              <w:rPr>
                <w:sz w:val="20"/>
                <w:szCs w:val="20"/>
                <w:lang w:val="en-US"/>
              </w:rPr>
            </w:pPr>
            <w:r w:rsidRPr="000E0B94">
              <w:rPr>
                <w:sz w:val="20"/>
                <w:szCs w:val="20"/>
                <w:lang w:val="en-US"/>
              </w:rPr>
              <w:t>136</w:t>
            </w:r>
          </w:p>
        </w:tc>
      </w:tr>
      <w:tr w:rsidR="0053373D" w:rsidRPr="001F42B8" w:rsidTr="00A41490">
        <w:trPr>
          <w:jc w:val="center"/>
        </w:trPr>
        <w:tc>
          <w:tcPr>
            <w:tcW w:w="5718" w:type="dxa"/>
          </w:tcPr>
          <w:p w:rsidR="0053373D" w:rsidRPr="000E0B94" w:rsidRDefault="0053373D" w:rsidP="000E0B94">
            <w:pPr>
              <w:spacing w:after="0"/>
              <w:jc w:val="left"/>
              <w:rPr>
                <w:sz w:val="20"/>
                <w:szCs w:val="20"/>
              </w:rPr>
            </w:pPr>
            <w:r w:rsidRPr="000E0B94">
              <w:rPr>
                <w:sz w:val="20"/>
                <w:szCs w:val="20"/>
              </w:rPr>
              <w:t>Modal switches from private cars to bicycles based on improved access to safe cycling network provided by Project investment</w:t>
            </w:r>
          </w:p>
        </w:tc>
        <w:tc>
          <w:tcPr>
            <w:tcW w:w="1878" w:type="dxa"/>
            <w:vAlign w:val="center"/>
          </w:tcPr>
          <w:p w:rsidR="0053373D" w:rsidRPr="000E0B94" w:rsidRDefault="0053373D" w:rsidP="00832B89">
            <w:pPr>
              <w:spacing w:after="0"/>
              <w:jc w:val="right"/>
              <w:rPr>
                <w:sz w:val="20"/>
                <w:szCs w:val="20"/>
              </w:rPr>
            </w:pPr>
            <w:r w:rsidRPr="000E0B94">
              <w:rPr>
                <w:sz w:val="20"/>
                <w:szCs w:val="20"/>
              </w:rPr>
              <w:t>negligible</w:t>
            </w:r>
          </w:p>
        </w:tc>
      </w:tr>
      <w:tr w:rsidR="0053373D" w:rsidRPr="001F42B8" w:rsidTr="00A41490">
        <w:trPr>
          <w:jc w:val="center"/>
        </w:trPr>
        <w:tc>
          <w:tcPr>
            <w:tcW w:w="5718" w:type="dxa"/>
          </w:tcPr>
          <w:p w:rsidR="0053373D" w:rsidRPr="000E0B94" w:rsidRDefault="0053373D" w:rsidP="000E0B94">
            <w:pPr>
              <w:spacing w:after="0"/>
              <w:jc w:val="left"/>
              <w:rPr>
                <w:sz w:val="20"/>
                <w:szCs w:val="20"/>
              </w:rPr>
            </w:pPr>
            <w:r w:rsidRPr="000E0B94">
              <w:rPr>
                <w:sz w:val="20"/>
                <w:szCs w:val="20"/>
              </w:rPr>
              <w:t>Technical assistance provided to municipalities for functional plans for SUT measures in other Georgian municipalities or Batumi (under Output 4.2)</w:t>
            </w:r>
          </w:p>
        </w:tc>
        <w:tc>
          <w:tcPr>
            <w:tcW w:w="1878" w:type="dxa"/>
            <w:vAlign w:val="center"/>
          </w:tcPr>
          <w:p w:rsidR="0053373D" w:rsidRPr="000E0B94" w:rsidRDefault="0053373D" w:rsidP="00832B89">
            <w:pPr>
              <w:spacing w:after="0"/>
              <w:jc w:val="right"/>
              <w:rPr>
                <w:sz w:val="20"/>
                <w:szCs w:val="20"/>
              </w:rPr>
            </w:pPr>
            <w:r w:rsidRPr="000E0B94">
              <w:rPr>
                <w:sz w:val="20"/>
                <w:szCs w:val="20"/>
              </w:rPr>
              <w:t>0</w:t>
            </w:r>
            <w:r>
              <w:rPr>
                <w:rStyle w:val="FootnoteReference"/>
                <w:szCs w:val="20"/>
              </w:rPr>
              <w:footnoteReference w:id="34"/>
            </w:r>
          </w:p>
        </w:tc>
      </w:tr>
      <w:tr w:rsidR="0053373D" w:rsidRPr="001F42B8" w:rsidTr="00A41490">
        <w:trPr>
          <w:jc w:val="center"/>
        </w:trPr>
        <w:tc>
          <w:tcPr>
            <w:tcW w:w="5718" w:type="dxa"/>
            <w:shd w:val="pct12" w:color="auto" w:fill="auto"/>
          </w:tcPr>
          <w:p w:rsidR="0053373D" w:rsidRPr="000E0B94" w:rsidRDefault="0053373D" w:rsidP="00D0317C">
            <w:pPr>
              <w:spacing w:after="0"/>
              <w:jc w:val="right"/>
              <w:rPr>
                <w:i/>
                <w:sz w:val="20"/>
                <w:szCs w:val="20"/>
              </w:rPr>
            </w:pPr>
            <w:r w:rsidRPr="000E0B94">
              <w:rPr>
                <w:i/>
                <w:sz w:val="20"/>
                <w:szCs w:val="20"/>
              </w:rPr>
              <w:t>Totals for Direct Emissions:</w:t>
            </w:r>
          </w:p>
        </w:tc>
        <w:tc>
          <w:tcPr>
            <w:tcW w:w="1878" w:type="dxa"/>
            <w:shd w:val="pct12" w:color="auto" w:fill="auto"/>
            <w:vAlign w:val="center"/>
          </w:tcPr>
          <w:p w:rsidR="0053373D" w:rsidRPr="000E0B94" w:rsidRDefault="0053373D" w:rsidP="00832B89">
            <w:pPr>
              <w:spacing w:after="0"/>
              <w:jc w:val="right"/>
              <w:rPr>
                <w:b/>
                <w:i/>
                <w:sz w:val="20"/>
                <w:szCs w:val="20"/>
              </w:rPr>
            </w:pPr>
            <w:r w:rsidRPr="000E0B94">
              <w:rPr>
                <w:b/>
                <w:i/>
                <w:sz w:val="20"/>
                <w:szCs w:val="20"/>
              </w:rPr>
              <w:t>877</w:t>
            </w:r>
          </w:p>
        </w:tc>
      </w:tr>
      <w:tr w:rsidR="0053373D" w:rsidRPr="001F42B8" w:rsidTr="00A41490">
        <w:trPr>
          <w:jc w:val="center"/>
        </w:trPr>
        <w:tc>
          <w:tcPr>
            <w:tcW w:w="5718" w:type="dxa"/>
            <w:shd w:val="pct12" w:color="auto" w:fill="auto"/>
          </w:tcPr>
          <w:p w:rsidR="0053373D" w:rsidRPr="000E0B94" w:rsidRDefault="0053373D" w:rsidP="00D0317C">
            <w:pPr>
              <w:spacing w:after="0"/>
              <w:rPr>
                <w:b/>
                <w:i/>
                <w:sz w:val="20"/>
                <w:szCs w:val="20"/>
              </w:rPr>
            </w:pPr>
            <w:r w:rsidRPr="000E0B94">
              <w:rPr>
                <w:rFonts w:eastAsia="MS Mincho"/>
                <w:sz w:val="20"/>
                <w:szCs w:val="20"/>
                <w:lang w:eastAsia="ja-JP"/>
              </w:rPr>
              <w:t xml:space="preserve">Indirect emission reductions (top-down) </w:t>
            </w:r>
          </w:p>
        </w:tc>
        <w:tc>
          <w:tcPr>
            <w:tcW w:w="1878" w:type="dxa"/>
            <w:shd w:val="pct12" w:color="auto" w:fill="auto"/>
            <w:vAlign w:val="center"/>
          </w:tcPr>
          <w:p w:rsidR="0053373D" w:rsidRPr="000E0B94" w:rsidRDefault="0053373D" w:rsidP="00D0317C">
            <w:pPr>
              <w:spacing w:after="0"/>
              <w:jc w:val="right"/>
              <w:rPr>
                <w:b/>
                <w:i/>
                <w:sz w:val="20"/>
                <w:szCs w:val="20"/>
              </w:rPr>
            </w:pPr>
            <w:r w:rsidRPr="00230AC1">
              <w:rPr>
                <w:rFonts w:eastAsia="MS Mincho"/>
                <w:b/>
                <w:i/>
                <w:sz w:val="20"/>
                <w:szCs w:val="20"/>
                <w:lang w:eastAsia="ja-JP"/>
              </w:rPr>
              <w:t>560,000</w:t>
            </w:r>
          </w:p>
        </w:tc>
      </w:tr>
      <w:tr w:rsidR="0053373D" w:rsidRPr="001F42B8" w:rsidTr="00A41490">
        <w:trPr>
          <w:jc w:val="center"/>
        </w:trPr>
        <w:tc>
          <w:tcPr>
            <w:tcW w:w="5718" w:type="dxa"/>
            <w:shd w:val="pct12" w:color="auto" w:fill="auto"/>
          </w:tcPr>
          <w:p w:rsidR="0053373D" w:rsidRPr="000E0B94" w:rsidRDefault="0053373D" w:rsidP="00D0317C">
            <w:pPr>
              <w:spacing w:after="0"/>
              <w:rPr>
                <w:b/>
                <w:i/>
                <w:sz w:val="20"/>
                <w:szCs w:val="20"/>
              </w:rPr>
            </w:pPr>
            <w:r w:rsidRPr="000E0B94">
              <w:rPr>
                <w:rFonts w:eastAsia="MS Mincho"/>
                <w:sz w:val="20"/>
                <w:szCs w:val="20"/>
                <w:lang w:eastAsia="ja-JP"/>
              </w:rPr>
              <w:t>Indirect emission reductions (bottom-up)</w:t>
            </w:r>
          </w:p>
        </w:tc>
        <w:tc>
          <w:tcPr>
            <w:tcW w:w="1878" w:type="dxa"/>
            <w:shd w:val="pct12" w:color="auto" w:fill="auto"/>
            <w:vAlign w:val="center"/>
          </w:tcPr>
          <w:p w:rsidR="0053373D" w:rsidRPr="000E0B94" w:rsidRDefault="0053373D" w:rsidP="00D0317C">
            <w:pPr>
              <w:spacing w:after="0"/>
              <w:jc w:val="right"/>
              <w:rPr>
                <w:b/>
                <w:i/>
                <w:sz w:val="20"/>
                <w:szCs w:val="20"/>
              </w:rPr>
            </w:pPr>
            <w:r>
              <w:rPr>
                <w:b/>
                <w:i/>
                <w:sz w:val="20"/>
                <w:szCs w:val="20"/>
              </w:rPr>
              <w:t>2,631</w:t>
            </w:r>
          </w:p>
        </w:tc>
      </w:tr>
    </w:tbl>
    <w:p w:rsidR="0053373D" w:rsidRDefault="0053373D" w:rsidP="00C116F4">
      <w:pPr>
        <w:spacing w:after="0"/>
        <w:rPr>
          <w:lang w:val="en-US"/>
        </w:rPr>
      </w:pPr>
    </w:p>
    <w:p w:rsidR="0053373D" w:rsidRPr="00B03D36" w:rsidRDefault="0053373D" w:rsidP="00C116F4">
      <w:pPr>
        <w:spacing w:after="0"/>
        <w:rPr>
          <w:lang w:val="en-US"/>
        </w:rPr>
      </w:pPr>
    </w:p>
    <w:p w:rsidR="0053373D" w:rsidRPr="00165ACC" w:rsidRDefault="0053373D" w:rsidP="00771F83">
      <w:pPr>
        <w:pStyle w:val="ColorfulList-Accent111"/>
      </w:pPr>
      <w:r w:rsidRPr="00B03D36">
        <w:rPr>
          <w:rFonts w:eastAsia="MS Mincho"/>
          <w:lang w:eastAsia="ja-JP"/>
        </w:rPr>
        <w:t xml:space="preserve">Without GEF support to cover the incremental cost associated with the removal of </w:t>
      </w:r>
      <w:r>
        <w:rPr>
          <w:rFonts w:eastAsia="MS Mincho"/>
          <w:lang w:eastAsia="ja-JP"/>
        </w:rPr>
        <w:t>knowledge barriers for developing sustainable urban transport projects, Batumi City will continue towards increasing traffic congestion and a decline in the quality of the city as a tourist destination as well as a place to live.</w:t>
      </w:r>
      <w:r>
        <w:t xml:space="preserve">  On a national scale, the absence of this Project under a business-as-usual scenario, sustainable urban transport development is unlikely to take hold and gather momentum in Georgia. The problem that this Project seeks to address is the lack of confidence in implementing SUT projects in Georgia.  By using Project resources to implement a SUT project in Batumi, GHG reductions as well as urban environmental benefits can be demonstrated.  This demonstration should catalyze interest and the leveraging of capital finances to implement SUT projects in a number of Georgian municipalities.</w:t>
      </w:r>
    </w:p>
    <w:p w:rsidR="0053373D" w:rsidRDefault="0053373D" w:rsidP="00E14B91">
      <w:pPr>
        <w:tabs>
          <w:tab w:val="num" w:pos="-2750"/>
        </w:tabs>
        <w:spacing w:after="0"/>
        <w:ind w:left="330"/>
      </w:pPr>
    </w:p>
    <w:p w:rsidR="0053373D" w:rsidRDefault="0053373D" w:rsidP="00C116F4">
      <w:pPr>
        <w:spacing w:after="0"/>
        <w:rPr>
          <w:u w:val="single"/>
          <w:lang w:val="en-US"/>
        </w:rPr>
      </w:pPr>
      <w:r w:rsidRPr="00B03D36">
        <w:rPr>
          <w:u w:val="single"/>
          <w:lang w:val="en-US"/>
        </w:rPr>
        <w:t>Risks</w:t>
      </w:r>
    </w:p>
    <w:p w:rsidR="0053373D" w:rsidRPr="00B03D36" w:rsidRDefault="0053373D" w:rsidP="00C116F4">
      <w:pPr>
        <w:spacing w:after="0"/>
        <w:rPr>
          <w:u w:val="single"/>
          <w:lang w:val="en-US"/>
        </w:rPr>
      </w:pPr>
    </w:p>
    <w:p w:rsidR="0053373D" w:rsidRPr="00B03D36" w:rsidRDefault="0053373D" w:rsidP="00771F83">
      <w:pPr>
        <w:pStyle w:val="ColorfulList-Accent111"/>
        <w:rPr>
          <w:u w:val="single"/>
        </w:rPr>
      </w:pPr>
      <w:r w:rsidRPr="00B03D36">
        <w:t>Risks identified in the implementation of the Project includes</w:t>
      </w:r>
      <w:r>
        <w:t>:</w:t>
      </w:r>
    </w:p>
    <w:p w:rsidR="0053373D" w:rsidRPr="00341C7A" w:rsidRDefault="0053373D" w:rsidP="006C06DE">
      <w:pPr>
        <w:numPr>
          <w:ilvl w:val="0"/>
          <w:numId w:val="81"/>
        </w:numPr>
        <w:spacing w:after="0"/>
        <w:rPr>
          <w:u w:val="single"/>
          <w:lang w:val="en-US"/>
        </w:rPr>
      </w:pPr>
      <w:r w:rsidRPr="00341C7A">
        <w:t>Political risks related to political uncertainty and a drop in tourism: The impact could result in less operating revenue for the City’s improved public transport services</w:t>
      </w:r>
      <w:r w:rsidRPr="00341C7A">
        <w:rPr>
          <w:lang w:val="en-US"/>
        </w:rPr>
        <w:t>;</w:t>
      </w:r>
    </w:p>
    <w:p w:rsidR="0053373D" w:rsidRPr="00341C7A" w:rsidRDefault="0053373D" w:rsidP="006C06DE">
      <w:pPr>
        <w:numPr>
          <w:ilvl w:val="0"/>
          <w:numId w:val="81"/>
        </w:numPr>
        <w:spacing w:after="0"/>
        <w:rPr>
          <w:u w:val="single"/>
          <w:lang w:val="en-US"/>
        </w:rPr>
      </w:pPr>
      <w:r w:rsidRPr="00341C7A">
        <w:t>Lack of municipal co-financing to invest in sustainable urban transport</w:t>
      </w:r>
      <w:r w:rsidRPr="00341C7A">
        <w:rPr>
          <w:lang w:val="en-US"/>
        </w:rPr>
        <w:t>;</w:t>
      </w:r>
    </w:p>
    <w:p w:rsidR="0053373D" w:rsidRPr="002D1A28" w:rsidRDefault="0053373D" w:rsidP="006C06DE">
      <w:pPr>
        <w:numPr>
          <w:ilvl w:val="0"/>
          <w:numId w:val="81"/>
        </w:numPr>
        <w:spacing w:after="0"/>
        <w:rPr>
          <w:u w:val="single"/>
          <w:lang w:val="en-US"/>
        </w:rPr>
      </w:pPr>
      <w:r w:rsidRPr="00341C7A">
        <w:rPr>
          <w:lang w:val="en-US"/>
        </w:rPr>
        <w:t>Resistance by local residents and tourists</w:t>
      </w:r>
      <w:r>
        <w:rPr>
          <w:lang w:val="en-US"/>
        </w:rPr>
        <w:t xml:space="preserve"> to various SUT measures that may be deemed as disruptive such as parking restrictions and limitations of private car mobility to the old city area;</w:t>
      </w:r>
    </w:p>
    <w:p w:rsidR="0053373D" w:rsidRPr="00B03D36" w:rsidRDefault="0053373D" w:rsidP="006C06DE">
      <w:pPr>
        <w:numPr>
          <w:ilvl w:val="0"/>
          <w:numId w:val="81"/>
        </w:numPr>
        <w:spacing w:after="0"/>
        <w:rPr>
          <w:u w:val="single"/>
          <w:lang w:val="en-US"/>
        </w:rPr>
      </w:pPr>
      <w:r>
        <w:rPr>
          <w:lang w:val="en-US"/>
        </w:rPr>
        <w:t>Technical risks related to government officer capacity to address green urban development and planning issues related to green cities.</w:t>
      </w:r>
      <w:r w:rsidRPr="00B03D36">
        <w:rPr>
          <w:lang w:val="en-US"/>
        </w:rPr>
        <w:t xml:space="preserve"> </w:t>
      </w:r>
    </w:p>
    <w:p w:rsidR="0053373D" w:rsidRPr="007B0C2B" w:rsidRDefault="0053373D" w:rsidP="007B0C2B">
      <w:pPr>
        <w:spacing w:after="0"/>
        <w:ind w:left="330"/>
        <w:rPr>
          <w:u w:val="single"/>
        </w:rPr>
      </w:pPr>
      <w:r w:rsidRPr="00B03D36">
        <w:rPr>
          <w:lang w:val="en-US"/>
        </w:rPr>
        <w:lastRenderedPageBreak/>
        <w:t>Risks and countermeasures to identified risks are analyzed in detail in Annex I.</w:t>
      </w:r>
      <w:r w:rsidRPr="007B0C2B">
        <w:rPr>
          <w:u w:val="single"/>
        </w:rPr>
        <w:t xml:space="preserve"> </w:t>
      </w:r>
    </w:p>
    <w:p w:rsidR="0053373D" w:rsidRPr="00B03D36" w:rsidRDefault="0053373D" w:rsidP="00C116F4">
      <w:pPr>
        <w:spacing w:after="0"/>
        <w:rPr>
          <w:lang w:val="en-US"/>
        </w:rPr>
      </w:pPr>
    </w:p>
    <w:p w:rsidR="0053373D" w:rsidRPr="00B03D36" w:rsidRDefault="0053373D" w:rsidP="00C116F4">
      <w:pPr>
        <w:spacing w:after="0"/>
        <w:rPr>
          <w:u w:val="single"/>
          <w:lang w:val="en-US"/>
        </w:rPr>
      </w:pPr>
      <w:r w:rsidRPr="00B03D36">
        <w:rPr>
          <w:u w:val="single"/>
          <w:lang w:val="en-US"/>
        </w:rPr>
        <w:t>Assumptions</w:t>
      </w:r>
    </w:p>
    <w:p w:rsidR="0053373D" w:rsidRPr="00B03D36" w:rsidRDefault="0053373D" w:rsidP="00C116F4">
      <w:pPr>
        <w:spacing w:after="0"/>
        <w:rPr>
          <w:u w:val="single"/>
          <w:lang w:val="en-US"/>
        </w:rPr>
      </w:pPr>
    </w:p>
    <w:p w:rsidR="0053373D" w:rsidRPr="006C42BC" w:rsidRDefault="0053373D" w:rsidP="00771F83">
      <w:pPr>
        <w:pStyle w:val="ColorfulList-Accent111"/>
        <w:rPr>
          <w:u w:val="single"/>
        </w:rPr>
      </w:pPr>
      <w:r w:rsidRPr="006C42BC">
        <w:t>The main assumptions for this Project includes:</w:t>
      </w:r>
    </w:p>
    <w:p w:rsidR="0053373D" w:rsidRPr="006C42BC" w:rsidRDefault="0053373D" w:rsidP="008D163C">
      <w:pPr>
        <w:pStyle w:val="ColorfulList-Accent111"/>
        <w:numPr>
          <w:ilvl w:val="0"/>
          <w:numId w:val="108"/>
        </w:numPr>
      </w:pPr>
      <w:r w:rsidRPr="006C42BC">
        <w:t>Strong political will for the support of SUT measures in Batumi;</w:t>
      </w:r>
    </w:p>
    <w:p w:rsidR="0053373D" w:rsidRPr="006C42BC" w:rsidRDefault="0053373D" w:rsidP="008D163C">
      <w:pPr>
        <w:pStyle w:val="ColorfulList-Accent111"/>
        <w:numPr>
          <w:ilvl w:val="0"/>
          <w:numId w:val="108"/>
        </w:numPr>
        <w:rPr>
          <w:lang w:val="en-US"/>
        </w:rPr>
      </w:pPr>
      <w:r w:rsidRPr="006C42BC">
        <w:rPr>
          <w:rFonts w:eastAsia="SimSun"/>
        </w:rPr>
        <w:t>Completion of the Batumi “Land use master plan” (LUMP) by the City.  This will improve the quality of the sustainable transport plan since the location and quantity of urban transport demand will be better defined;</w:t>
      </w:r>
    </w:p>
    <w:p w:rsidR="0053373D" w:rsidRPr="00200501" w:rsidRDefault="0053373D" w:rsidP="008D163C">
      <w:pPr>
        <w:pStyle w:val="ColorfulList-Accent111"/>
        <w:numPr>
          <w:ilvl w:val="0"/>
          <w:numId w:val="108"/>
        </w:numPr>
        <w:rPr>
          <w:lang w:val="en-US"/>
        </w:rPr>
      </w:pPr>
      <w:r>
        <w:t xml:space="preserve">Timely adoption of a completed </w:t>
      </w:r>
      <w:r w:rsidRPr="006C42BC">
        <w:t xml:space="preserve">ISUTP for Batumi to guide the feasibility studies and </w:t>
      </w:r>
      <w:r w:rsidRPr="00200501">
        <w:t>functional plans;</w:t>
      </w:r>
    </w:p>
    <w:p w:rsidR="0053373D" w:rsidRPr="00200501" w:rsidRDefault="0053373D" w:rsidP="008D163C">
      <w:pPr>
        <w:numPr>
          <w:ilvl w:val="0"/>
          <w:numId w:val="108"/>
        </w:numPr>
        <w:spacing w:after="0"/>
      </w:pPr>
      <w:r>
        <w:t>The</w:t>
      </w:r>
      <w:r w:rsidRPr="00200501">
        <w:t xml:space="preserve"> City </w:t>
      </w:r>
      <w:r>
        <w:t xml:space="preserve">has the financing and </w:t>
      </w:r>
      <w:r w:rsidRPr="00200501">
        <w:t xml:space="preserve">undertakes </w:t>
      </w:r>
      <w:r>
        <w:t>SUT</w:t>
      </w:r>
      <w:r w:rsidRPr="00200501">
        <w:t xml:space="preserve"> improvements </w:t>
      </w:r>
      <w:r>
        <w:t>for the 2.2 km GBC</w:t>
      </w:r>
      <w:r w:rsidRPr="00200501">
        <w:t xml:space="preserve"> corridor</w:t>
      </w:r>
      <w:r>
        <w:t>;</w:t>
      </w:r>
      <w:r w:rsidRPr="00200501">
        <w:t xml:space="preserve"> </w:t>
      </w:r>
    </w:p>
    <w:p w:rsidR="0053373D" w:rsidRPr="00200501" w:rsidRDefault="0053373D" w:rsidP="008D163C">
      <w:pPr>
        <w:pStyle w:val="ColorfulList-Accent111"/>
        <w:numPr>
          <w:ilvl w:val="0"/>
          <w:numId w:val="108"/>
        </w:numPr>
        <w:rPr>
          <w:lang w:val="en-US"/>
        </w:rPr>
      </w:pPr>
      <w:r>
        <w:t xml:space="preserve">Successful formation of </w:t>
      </w:r>
      <w:r w:rsidRPr="00200501">
        <w:t>a public-private partnership for developing and operating park-and-ride lots strategically located around Batumi</w:t>
      </w:r>
      <w:r w:rsidRPr="00200501">
        <w:rPr>
          <w:lang w:val="en-US"/>
        </w:rPr>
        <w:t xml:space="preserve"> </w:t>
      </w:r>
    </w:p>
    <w:p w:rsidR="0053373D" w:rsidRDefault="0053373D" w:rsidP="007C3601">
      <w:pPr>
        <w:spacing w:after="0"/>
        <w:rPr>
          <w:lang w:val="en-US"/>
        </w:rPr>
      </w:pPr>
    </w:p>
    <w:p w:rsidR="0053373D" w:rsidRPr="007C3601" w:rsidRDefault="0053373D" w:rsidP="007C3601">
      <w:pPr>
        <w:spacing w:after="0"/>
        <w:rPr>
          <w:lang w:val="en-US"/>
        </w:rPr>
      </w:pPr>
    </w:p>
    <w:p w:rsidR="0053373D" w:rsidRDefault="0053373D" w:rsidP="007C3601">
      <w:pPr>
        <w:pStyle w:val="Heading2"/>
        <w:spacing w:after="0"/>
        <w:ind w:left="0"/>
        <w:rPr>
          <w:rFonts w:ascii="Arial" w:hAnsi="Arial" w:cs="Arial"/>
          <w:i w:val="0"/>
          <w:color w:val="3366FF"/>
          <w:sz w:val="24"/>
          <w:szCs w:val="24"/>
          <w:lang w:val="en-US"/>
        </w:rPr>
      </w:pPr>
      <w:bookmarkStart w:id="19" w:name="_Toc422328623"/>
      <w:r w:rsidRPr="00B03D36">
        <w:rPr>
          <w:rFonts w:ascii="Arial" w:hAnsi="Arial" w:cs="Arial"/>
          <w:i w:val="0"/>
          <w:color w:val="3366FF"/>
          <w:sz w:val="24"/>
          <w:szCs w:val="24"/>
          <w:lang w:val="en-US"/>
        </w:rPr>
        <w:t>Cost Effectiveness</w:t>
      </w:r>
      <w:bookmarkEnd w:id="19"/>
    </w:p>
    <w:p w:rsidR="0053373D" w:rsidRPr="002D1A28" w:rsidRDefault="0053373D" w:rsidP="00200501">
      <w:pPr>
        <w:spacing w:after="0"/>
        <w:rPr>
          <w:lang w:val="en-US"/>
        </w:rPr>
      </w:pPr>
    </w:p>
    <w:p w:rsidR="0053373D" w:rsidRPr="00C2700E" w:rsidRDefault="0053373D" w:rsidP="00771F83">
      <w:pPr>
        <w:pStyle w:val="ColorfulList-Accent111"/>
        <w:rPr>
          <w:bCs/>
        </w:rPr>
      </w:pPr>
      <w:r w:rsidRPr="00C2700E">
        <w:t xml:space="preserve">The GHG reductions expected from this Project are </w:t>
      </w:r>
      <w:r>
        <w:t>0.56</w:t>
      </w:r>
      <w:r w:rsidRPr="00C2700E">
        <w:t xml:space="preserve"> million tonnes CO</w:t>
      </w:r>
      <w:r w:rsidRPr="00C2700E">
        <w:rPr>
          <w:vertAlign w:val="subscript"/>
        </w:rPr>
        <w:t>2eq</w:t>
      </w:r>
      <w:r w:rsidRPr="00C2700E">
        <w:t xml:space="preserve"> cumulative to 2029, 10 years after EOP. The cost of emission reductions resulting from this Project are USD</w:t>
      </w:r>
      <w:r>
        <w:t xml:space="preserve"> 1.52</w:t>
      </w:r>
      <w:r w:rsidRPr="00C2700E">
        <w:t xml:space="preserve"> per tonne of CO</w:t>
      </w:r>
      <w:r w:rsidRPr="00C2700E">
        <w:rPr>
          <w:vertAlign w:val="subscript"/>
        </w:rPr>
        <w:t>2</w:t>
      </w:r>
      <w:r w:rsidRPr="00C2700E">
        <w:t xml:space="preserve"> reduced.  </w:t>
      </w:r>
    </w:p>
    <w:p w:rsidR="0053373D" w:rsidRPr="00B03D36" w:rsidRDefault="0053373D" w:rsidP="004F01B6">
      <w:pPr>
        <w:tabs>
          <w:tab w:val="num" w:pos="-4290"/>
        </w:tabs>
        <w:spacing w:after="0"/>
        <w:ind w:left="330"/>
        <w:rPr>
          <w:i/>
          <w:iCs/>
          <w:lang w:val="en-US"/>
        </w:rPr>
      </w:pPr>
    </w:p>
    <w:p w:rsidR="0053373D" w:rsidRPr="00B03D36" w:rsidRDefault="0053373D" w:rsidP="0056227D">
      <w:pPr>
        <w:pStyle w:val="Heading2"/>
        <w:spacing w:after="0"/>
        <w:ind w:left="0"/>
        <w:rPr>
          <w:rFonts w:ascii="Arial" w:hAnsi="Arial" w:cs="Arial"/>
          <w:color w:val="3366FF"/>
          <w:sz w:val="24"/>
          <w:szCs w:val="24"/>
          <w:lang w:val="en-US"/>
        </w:rPr>
      </w:pPr>
      <w:bookmarkStart w:id="20" w:name="_Toc422328624"/>
      <w:r w:rsidRPr="00B03D36">
        <w:rPr>
          <w:rFonts w:ascii="Arial" w:hAnsi="Arial" w:cs="Arial"/>
          <w:i w:val="0"/>
          <w:color w:val="3366FF"/>
          <w:sz w:val="24"/>
          <w:szCs w:val="24"/>
          <w:lang w:val="en-US"/>
        </w:rPr>
        <w:t>Sustainability, Replicability and Impacts</w:t>
      </w:r>
      <w:bookmarkEnd w:id="20"/>
    </w:p>
    <w:p w:rsidR="0053373D" w:rsidRPr="00B03D36" w:rsidRDefault="0053373D" w:rsidP="00C116F4">
      <w:pPr>
        <w:spacing w:after="0"/>
        <w:rPr>
          <w:i/>
          <w:iCs/>
          <w:lang w:val="en-US"/>
        </w:rPr>
      </w:pPr>
    </w:p>
    <w:p w:rsidR="0053373D" w:rsidRPr="00B03D36" w:rsidRDefault="0053373D" w:rsidP="00C116F4">
      <w:pPr>
        <w:spacing w:after="0"/>
        <w:rPr>
          <w:u w:val="single"/>
          <w:lang w:val="en-US"/>
        </w:rPr>
      </w:pPr>
      <w:r w:rsidRPr="00B03D36">
        <w:rPr>
          <w:u w:val="single"/>
          <w:lang w:val="en-US"/>
        </w:rPr>
        <w:t>Sustainability</w:t>
      </w:r>
    </w:p>
    <w:p w:rsidR="0053373D" w:rsidRPr="00B03D36" w:rsidRDefault="0053373D" w:rsidP="00C116F4">
      <w:pPr>
        <w:pStyle w:val="Normal115"/>
        <w:numPr>
          <w:ilvl w:val="0"/>
          <w:numId w:val="0"/>
        </w:numPr>
        <w:spacing w:after="0"/>
        <w:ind w:left="330"/>
        <w:rPr>
          <w:b w:val="0"/>
          <w:bCs w:val="0"/>
          <w:lang w:val="en-US"/>
        </w:rPr>
      </w:pPr>
    </w:p>
    <w:p w:rsidR="0053373D" w:rsidRPr="00C2700E" w:rsidRDefault="0053373D" w:rsidP="00771F83">
      <w:pPr>
        <w:pStyle w:val="ColorfulList-Accent111"/>
        <w:rPr>
          <w:bCs/>
          <w:lang w:val="en-US"/>
        </w:rPr>
      </w:pPr>
      <w:r w:rsidRPr="00C2700E">
        <w:rPr>
          <w:noProof/>
        </w:rPr>
        <w:t xml:space="preserve">The ISTBAR Project </w:t>
      </w:r>
      <w:r>
        <w:rPr>
          <w:noProof/>
        </w:rPr>
        <w:t>is</w:t>
      </w:r>
      <w:r w:rsidRPr="00C2700E">
        <w:rPr>
          <w:noProof/>
        </w:rPr>
        <w:t xml:space="preserve"> </w:t>
      </w:r>
      <w:r>
        <w:rPr>
          <w:noProof/>
        </w:rPr>
        <w:t xml:space="preserve">designed to assist the City of Batumi and the Region of Achara </w:t>
      </w:r>
      <w:r w:rsidRPr="00C2700E">
        <w:rPr>
          <w:noProof/>
        </w:rPr>
        <w:t xml:space="preserve">to integrate </w:t>
      </w:r>
      <w:r>
        <w:rPr>
          <w:noProof/>
        </w:rPr>
        <w:t xml:space="preserve">the </w:t>
      </w:r>
      <w:r w:rsidRPr="00C2700E">
        <w:rPr>
          <w:noProof/>
        </w:rPr>
        <w:t>concepts of green urban planning with sustainable transport and design of sustainable development plans</w:t>
      </w:r>
      <w:r>
        <w:rPr>
          <w:noProof/>
        </w:rPr>
        <w:t xml:space="preserve">. </w:t>
      </w:r>
      <w:r w:rsidRPr="00C2700E">
        <w:rPr>
          <w:noProof/>
        </w:rPr>
        <w:t xml:space="preserve">Components 1, 2 and 3 focus on planning, designing and implementing </w:t>
      </w:r>
      <w:r>
        <w:rPr>
          <w:noProof/>
        </w:rPr>
        <w:t>SUT measures</w:t>
      </w:r>
      <w:r w:rsidRPr="00C2700E">
        <w:rPr>
          <w:noProof/>
        </w:rPr>
        <w:t xml:space="preserve"> in Batumi. </w:t>
      </w:r>
      <w:r>
        <w:rPr>
          <w:noProof/>
        </w:rPr>
        <w:t xml:space="preserve">Successful completion of these components will demonstrate the process of implementing such a project and the GHG reduction and environmental benefits of lower carbon intensity urban transport.  With ISTBAR resources, the GHG reduction and environmental benefits for the City of Batumi will be quantified and increase the confidence of the municipal government of Batumi and other Goergian municipalities to invest in SUT measures.  Furthermore, improved awareness raising efforts of the benefits of SUT measures </w:t>
      </w:r>
      <w:r w:rsidRPr="00C2700E">
        <w:rPr>
          <w:noProof/>
        </w:rPr>
        <w:t xml:space="preserve">in </w:t>
      </w:r>
      <w:r>
        <w:rPr>
          <w:noProof/>
        </w:rPr>
        <w:t xml:space="preserve">Batumi will increase demand for less carbon intensive modes of urban transport amongst local residents and tourists.  </w:t>
      </w:r>
    </w:p>
    <w:p w:rsidR="0053373D" w:rsidRPr="00B03D36" w:rsidRDefault="0053373D" w:rsidP="00C116F4">
      <w:pPr>
        <w:spacing w:after="0"/>
        <w:rPr>
          <w:i/>
          <w:iCs/>
          <w:lang w:val="en-US"/>
        </w:rPr>
      </w:pPr>
    </w:p>
    <w:p w:rsidR="0053373D" w:rsidRPr="00B03D36" w:rsidRDefault="0053373D" w:rsidP="00C116F4">
      <w:pPr>
        <w:spacing w:after="0"/>
        <w:rPr>
          <w:u w:val="single"/>
          <w:lang w:val="en-US"/>
        </w:rPr>
      </w:pPr>
      <w:r w:rsidRPr="00B03D36">
        <w:rPr>
          <w:u w:val="single"/>
          <w:lang w:val="en-US"/>
        </w:rPr>
        <w:t>Replicability</w:t>
      </w:r>
    </w:p>
    <w:p w:rsidR="0053373D" w:rsidRPr="00B03D36" w:rsidRDefault="0053373D" w:rsidP="00C116F4">
      <w:pPr>
        <w:pStyle w:val="Normal115"/>
        <w:numPr>
          <w:ilvl w:val="0"/>
          <w:numId w:val="0"/>
        </w:numPr>
        <w:spacing w:after="0"/>
        <w:ind w:left="330"/>
        <w:rPr>
          <w:b w:val="0"/>
          <w:bCs w:val="0"/>
          <w:lang w:val="en-US"/>
        </w:rPr>
      </w:pPr>
    </w:p>
    <w:p w:rsidR="0053373D" w:rsidRPr="00B03D36" w:rsidRDefault="0053373D" w:rsidP="00771F83">
      <w:pPr>
        <w:pStyle w:val="ColorfulList-Accent111"/>
        <w:rPr>
          <w:lang w:val="en-US"/>
        </w:rPr>
      </w:pPr>
      <w:r w:rsidRPr="00B03D36">
        <w:rPr>
          <w:lang w:val="en-US"/>
        </w:rPr>
        <w:t xml:space="preserve">To encourage replication of the </w:t>
      </w:r>
      <w:r>
        <w:rPr>
          <w:lang w:val="en-US"/>
        </w:rPr>
        <w:t xml:space="preserve">Batumi SUT pilots, </w:t>
      </w:r>
      <w:r>
        <w:rPr>
          <w:noProof/>
        </w:rPr>
        <w:t>Component 4 is designed to support scale-up SUT activities in the Achara Region based on the success of the SUT pilot being completed in Batumi. Moreover, given the interest and intent of the national government through MoENRP, the outputs from the demonstration SUT pilots in Batumi from Components 1, 2 and 3 will inform national sustainable transport policies that will guide other cities in Georgia to adopt green urban development approaches, notably in sustainable transport.</w:t>
      </w:r>
    </w:p>
    <w:p w:rsidR="0053373D" w:rsidRPr="00B03D36" w:rsidRDefault="0053373D" w:rsidP="005F5E12">
      <w:pPr>
        <w:pStyle w:val="Normal115"/>
        <w:numPr>
          <w:ilvl w:val="0"/>
          <w:numId w:val="0"/>
        </w:numPr>
        <w:tabs>
          <w:tab w:val="num" w:pos="330"/>
          <w:tab w:val="num" w:pos="540"/>
        </w:tabs>
        <w:spacing w:after="0"/>
        <w:ind w:left="330"/>
        <w:rPr>
          <w:b w:val="0"/>
          <w:bCs w:val="0"/>
          <w:lang w:val="en-US"/>
        </w:rPr>
      </w:pPr>
    </w:p>
    <w:p w:rsidR="0053373D" w:rsidRPr="00B03D36" w:rsidRDefault="0053373D" w:rsidP="005F5E12">
      <w:pPr>
        <w:pStyle w:val="Normal115"/>
        <w:numPr>
          <w:ilvl w:val="0"/>
          <w:numId w:val="0"/>
        </w:numPr>
        <w:spacing w:after="0"/>
        <w:rPr>
          <w:b w:val="0"/>
          <w:bCs w:val="0"/>
          <w:u w:val="single"/>
          <w:lang w:val="en-US"/>
        </w:rPr>
      </w:pPr>
      <w:r w:rsidRPr="00B03D36">
        <w:rPr>
          <w:b w:val="0"/>
          <w:bCs w:val="0"/>
          <w:u w:val="single"/>
          <w:lang w:val="en-US"/>
        </w:rPr>
        <w:t>Impacts</w:t>
      </w:r>
    </w:p>
    <w:p w:rsidR="0053373D" w:rsidRPr="00B03D36" w:rsidRDefault="0053373D" w:rsidP="005F5E12">
      <w:pPr>
        <w:pStyle w:val="Normal115"/>
        <w:numPr>
          <w:ilvl w:val="0"/>
          <w:numId w:val="0"/>
        </w:numPr>
        <w:tabs>
          <w:tab w:val="num" w:pos="330"/>
          <w:tab w:val="num" w:pos="540"/>
        </w:tabs>
        <w:spacing w:after="0"/>
        <w:ind w:left="330"/>
        <w:rPr>
          <w:b w:val="0"/>
          <w:bCs w:val="0"/>
          <w:lang w:val="en-US"/>
        </w:rPr>
      </w:pPr>
    </w:p>
    <w:p w:rsidR="0053373D" w:rsidRPr="00116DE0" w:rsidRDefault="0053373D" w:rsidP="00771F83">
      <w:pPr>
        <w:pStyle w:val="ColorfulList-Accent111"/>
      </w:pPr>
      <w:r w:rsidRPr="00116DE0">
        <w:t xml:space="preserve">There are </w:t>
      </w:r>
      <w:r>
        <w:t xml:space="preserve">a number of </w:t>
      </w:r>
      <w:r w:rsidRPr="00116DE0">
        <w:t xml:space="preserve">positive social and environmental impacts </w:t>
      </w:r>
      <w:r>
        <w:t>from the implementation of this Project</w:t>
      </w:r>
      <w:r w:rsidRPr="00116DE0">
        <w:t xml:space="preserve"> includ</w:t>
      </w:r>
      <w:r>
        <w:t>ing</w:t>
      </w:r>
      <w:r w:rsidRPr="00116DE0">
        <w:t>:</w:t>
      </w:r>
    </w:p>
    <w:p w:rsidR="0053373D" w:rsidRPr="00116DE0" w:rsidRDefault="0053373D" w:rsidP="005F5E12">
      <w:pPr>
        <w:tabs>
          <w:tab w:val="num" w:pos="330"/>
        </w:tabs>
        <w:spacing w:after="0"/>
        <w:ind w:left="330"/>
        <w:rPr>
          <w:iCs/>
          <w:lang w:val="en-US"/>
        </w:rPr>
      </w:pPr>
    </w:p>
    <w:p w:rsidR="0053373D" w:rsidRDefault="0053373D" w:rsidP="008E5551">
      <w:pPr>
        <w:numPr>
          <w:ilvl w:val="0"/>
          <w:numId w:val="61"/>
        </w:numPr>
        <w:tabs>
          <w:tab w:val="clear" w:pos="1440"/>
          <w:tab w:val="num" w:pos="-2750"/>
        </w:tabs>
        <w:spacing w:after="0"/>
        <w:ind w:left="660"/>
        <w:rPr>
          <w:iCs/>
          <w:lang w:val="en-US"/>
        </w:rPr>
      </w:pPr>
      <w:r>
        <w:rPr>
          <w:iCs/>
          <w:lang w:val="en-US"/>
        </w:rPr>
        <w:t xml:space="preserve">Demonstrating a means of reducing air pollution from urban transport that can be replicated throughout other corridors in Batumi and other cities in the </w:t>
      </w:r>
      <w:proofErr w:type="spellStart"/>
      <w:r>
        <w:rPr>
          <w:iCs/>
          <w:lang w:val="en-US"/>
        </w:rPr>
        <w:t>Achara</w:t>
      </w:r>
      <w:proofErr w:type="spellEnd"/>
      <w:r>
        <w:rPr>
          <w:iCs/>
          <w:lang w:val="en-US"/>
        </w:rPr>
        <w:t xml:space="preserve"> Region and Georgia;</w:t>
      </w:r>
    </w:p>
    <w:p w:rsidR="0053373D" w:rsidRDefault="0053373D" w:rsidP="008E5551">
      <w:pPr>
        <w:numPr>
          <w:ilvl w:val="0"/>
          <w:numId w:val="61"/>
        </w:numPr>
        <w:tabs>
          <w:tab w:val="clear" w:pos="1440"/>
          <w:tab w:val="num" w:pos="-2750"/>
        </w:tabs>
        <w:spacing w:after="0"/>
        <w:ind w:left="660"/>
        <w:rPr>
          <w:iCs/>
          <w:lang w:val="en-US"/>
        </w:rPr>
      </w:pPr>
      <w:r>
        <w:rPr>
          <w:iCs/>
          <w:lang w:val="en-US"/>
        </w:rPr>
        <w:t>Reduction of noise pollution from motor vehicles;</w:t>
      </w:r>
    </w:p>
    <w:p w:rsidR="0053373D" w:rsidRPr="00116DE0" w:rsidRDefault="0053373D" w:rsidP="008E5551">
      <w:pPr>
        <w:numPr>
          <w:ilvl w:val="0"/>
          <w:numId w:val="61"/>
        </w:numPr>
        <w:tabs>
          <w:tab w:val="clear" w:pos="1440"/>
          <w:tab w:val="num" w:pos="-2750"/>
        </w:tabs>
        <w:spacing w:after="0"/>
        <w:ind w:left="660"/>
        <w:rPr>
          <w:iCs/>
          <w:lang w:val="en-US"/>
        </w:rPr>
      </w:pPr>
      <w:r>
        <w:rPr>
          <w:iCs/>
          <w:lang w:val="en-US"/>
        </w:rPr>
        <w:t>Improved and safer urban mobility within Batumi city through improved access to public transport and increased spaces for non-motorized transport.</w:t>
      </w:r>
    </w:p>
    <w:p w:rsidR="0053373D" w:rsidRPr="00116DE0" w:rsidRDefault="0053373D" w:rsidP="005F5E12">
      <w:pPr>
        <w:tabs>
          <w:tab w:val="num" w:pos="330"/>
        </w:tabs>
        <w:spacing w:after="0"/>
        <w:ind w:left="330"/>
        <w:rPr>
          <w:iCs/>
          <w:lang w:val="en-US"/>
        </w:rPr>
      </w:pPr>
    </w:p>
    <w:p w:rsidR="0053373D" w:rsidRPr="00116DE0" w:rsidRDefault="0053373D" w:rsidP="00771F83">
      <w:pPr>
        <w:pStyle w:val="ColorfulList-Accent111"/>
      </w:pPr>
      <w:r w:rsidRPr="00116DE0">
        <w:t>One potential negative impact from</w:t>
      </w:r>
      <w:r>
        <w:t xml:space="preserve"> the Project will be the increased congestion resulting from the changes made to traffic patterns in the old city including road restrictions on private car access, parking restrictions along the GBC corridor and the location of park-and-ride lots away from the old city. This is viewed as a short-term impact that accounts for the adjustment period for local residents and tourists while they adapt to new urban mobility patterns within the old city.</w:t>
      </w:r>
    </w:p>
    <w:p w:rsidR="0053373D" w:rsidRPr="00B03D36" w:rsidRDefault="0053373D" w:rsidP="00C116F4">
      <w:pPr>
        <w:spacing w:after="0"/>
        <w:rPr>
          <w:iCs/>
          <w:lang w:val="en-US"/>
        </w:rPr>
      </w:pPr>
    </w:p>
    <w:p w:rsidR="0053373D" w:rsidRPr="00B03D36" w:rsidRDefault="0053373D" w:rsidP="00C116F4">
      <w:pPr>
        <w:spacing w:after="0"/>
        <w:rPr>
          <w:iCs/>
          <w:lang w:val="en-US"/>
        </w:rPr>
        <w:sectPr w:rsidR="0053373D" w:rsidRPr="00B03D36" w:rsidSect="00EE6F04">
          <w:headerReference w:type="even" r:id="rId27"/>
          <w:headerReference w:type="default" r:id="rId28"/>
          <w:footerReference w:type="default" r:id="rId29"/>
          <w:headerReference w:type="first" r:id="rId30"/>
          <w:pgSz w:w="12240" w:h="15840" w:code="1"/>
          <w:pgMar w:top="1440" w:right="1440" w:bottom="1440" w:left="1440" w:header="706" w:footer="706" w:gutter="0"/>
          <w:cols w:space="708"/>
          <w:docGrid w:linePitch="360"/>
        </w:sectPr>
      </w:pPr>
    </w:p>
    <w:p w:rsidR="0053373D" w:rsidRPr="00B03D36" w:rsidRDefault="0053373D" w:rsidP="00C116F4">
      <w:pPr>
        <w:pStyle w:val="Heading1"/>
        <w:numPr>
          <w:ilvl w:val="0"/>
          <w:numId w:val="0"/>
        </w:numPr>
        <w:rPr>
          <w:rFonts w:ascii="Arial Bold" w:hAnsi="Arial Bold" w:cs="Arial"/>
          <w:caps/>
          <w:smallCaps w:val="0"/>
          <w:lang w:val="en-US"/>
        </w:rPr>
      </w:pPr>
      <w:bookmarkStart w:id="21" w:name="_Toc422328625"/>
      <w:bookmarkStart w:id="22" w:name="_Toc207800913"/>
      <w:r w:rsidRPr="00B03D36">
        <w:rPr>
          <w:rFonts w:ascii="Arial Bold" w:hAnsi="Arial Bold" w:cs="Arial"/>
          <w:caps/>
          <w:smallCaps w:val="0"/>
          <w:lang w:val="en-US"/>
        </w:rPr>
        <w:lastRenderedPageBreak/>
        <w:t>project results framework</w:t>
      </w:r>
      <w:bookmarkEnd w:id="21"/>
    </w:p>
    <w:tbl>
      <w:tblPr>
        <w:tblW w:w="14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688"/>
      </w:tblGrid>
      <w:tr w:rsidR="0053373D" w:rsidRPr="00B03D36" w:rsidTr="0087433F">
        <w:trPr>
          <w:trHeight w:val="244"/>
          <w:jc w:val="center"/>
        </w:trPr>
        <w:tc>
          <w:tcPr>
            <w:tcW w:w="14688" w:type="dxa"/>
          </w:tcPr>
          <w:p w:rsidR="0053373D" w:rsidRPr="00B03D36" w:rsidRDefault="0053373D" w:rsidP="00985918">
            <w:pPr>
              <w:spacing w:after="0"/>
              <w:rPr>
                <w:b/>
                <w:bCs/>
                <w:sz w:val="18"/>
                <w:szCs w:val="18"/>
                <w:lang w:val="en-US"/>
              </w:rPr>
            </w:pPr>
            <w:r w:rsidRPr="00B03D36">
              <w:rPr>
                <w:b/>
                <w:bCs/>
                <w:sz w:val="18"/>
                <w:szCs w:val="18"/>
                <w:lang w:val="en-US"/>
              </w:rPr>
              <w:t xml:space="preserve">Primary applicable Key Environment and Sustainable Development Key Result Area (same as that on the cover </w:t>
            </w:r>
            <w:proofErr w:type="gramStart"/>
            <w:r w:rsidRPr="00B03D36">
              <w:rPr>
                <w:b/>
                <w:bCs/>
                <w:sz w:val="18"/>
                <w:szCs w:val="18"/>
                <w:lang w:val="en-US"/>
              </w:rPr>
              <w:t>page,</w:t>
            </w:r>
            <w:proofErr w:type="gramEnd"/>
            <w:r w:rsidRPr="00B03D36">
              <w:rPr>
                <w:b/>
                <w:bCs/>
                <w:sz w:val="18"/>
                <w:szCs w:val="18"/>
                <w:lang w:val="en-US"/>
              </w:rPr>
              <w:t xml:space="preserve"> circle one):  1. </w:t>
            </w:r>
            <w:r w:rsidRPr="00985918">
              <w:rPr>
                <w:b/>
                <w:bCs/>
                <w:sz w:val="18"/>
                <w:szCs w:val="18"/>
                <w:u w:val="single"/>
                <w:lang w:val="en-US"/>
              </w:rPr>
              <w:t>Mainstreaming environment and energy</w:t>
            </w:r>
            <w:r w:rsidRPr="00B03D36">
              <w:rPr>
                <w:b/>
                <w:bCs/>
                <w:sz w:val="18"/>
                <w:szCs w:val="18"/>
                <w:lang w:val="en-US"/>
              </w:rPr>
              <w:t xml:space="preserve"> OR</w:t>
            </w:r>
            <w:r w:rsidR="00985918">
              <w:rPr>
                <w:b/>
                <w:bCs/>
                <w:sz w:val="18"/>
                <w:szCs w:val="18"/>
                <w:lang w:val="en-US"/>
              </w:rPr>
              <w:t xml:space="preserve"> </w:t>
            </w:r>
            <w:r w:rsidRPr="00B03D36">
              <w:rPr>
                <w:b/>
                <w:bCs/>
                <w:sz w:val="18"/>
                <w:szCs w:val="18"/>
                <w:lang w:val="en-US"/>
              </w:rPr>
              <w:t xml:space="preserve">2. </w:t>
            </w:r>
            <w:r w:rsidRPr="00985918">
              <w:rPr>
                <w:b/>
                <w:bCs/>
                <w:sz w:val="18"/>
                <w:szCs w:val="18"/>
                <w:u w:val="single"/>
                <w:lang w:val="en-US"/>
              </w:rPr>
              <w:t>Catalyzing environmental finance</w:t>
            </w:r>
            <w:r w:rsidRPr="00B03D36">
              <w:rPr>
                <w:b/>
                <w:bCs/>
                <w:sz w:val="18"/>
                <w:szCs w:val="18"/>
                <w:lang w:val="en-US"/>
              </w:rPr>
              <w:t xml:space="preserve"> OR 3. </w:t>
            </w:r>
            <w:r w:rsidRPr="00985918">
              <w:rPr>
                <w:b/>
                <w:bCs/>
                <w:sz w:val="18"/>
                <w:szCs w:val="18"/>
                <w:u w:val="single"/>
                <w:lang w:val="en-US"/>
              </w:rPr>
              <w:t>Promote climate change adaptation OR 4. Expanding access to environmental and energy services for the poor.</w:t>
            </w:r>
          </w:p>
        </w:tc>
      </w:tr>
      <w:tr w:rsidR="0053373D" w:rsidRPr="00B03D36" w:rsidTr="0087433F">
        <w:trPr>
          <w:jc w:val="center"/>
        </w:trPr>
        <w:tc>
          <w:tcPr>
            <w:tcW w:w="14688" w:type="dxa"/>
          </w:tcPr>
          <w:p w:rsidR="0053373D" w:rsidRPr="00482A21" w:rsidRDefault="0053373D" w:rsidP="00C116F4">
            <w:pPr>
              <w:spacing w:after="0"/>
              <w:rPr>
                <w:b/>
                <w:bCs/>
                <w:sz w:val="18"/>
                <w:szCs w:val="18"/>
                <w:lang w:val="en-US"/>
              </w:rPr>
            </w:pPr>
            <w:r w:rsidRPr="00482A21">
              <w:rPr>
                <w:b/>
                <w:bCs/>
                <w:sz w:val="18"/>
                <w:szCs w:val="18"/>
                <w:lang w:val="en-US"/>
              </w:rPr>
              <w:t xml:space="preserve">Applicable GEF Strategic Objective and Program: GEF-5 CCM Strategic Program 4: </w:t>
            </w:r>
            <w:r w:rsidRPr="00985918">
              <w:rPr>
                <w:b/>
                <w:bCs/>
                <w:sz w:val="18"/>
                <w:szCs w:val="18"/>
                <w:u w:val="single"/>
                <w:lang w:val="en-US"/>
              </w:rPr>
              <w:t>Promote Energy Efficient Low-Carbon Transport and Urban Systems</w:t>
            </w:r>
          </w:p>
        </w:tc>
      </w:tr>
      <w:tr w:rsidR="0053373D" w:rsidRPr="00B03D36" w:rsidTr="0087433F">
        <w:trPr>
          <w:jc w:val="center"/>
        </w:trPr>
        <w:tc>
          <w:tcPr>
            <w:tcW w:w="14688" w:type="dxa"/>
          </w:tcPr>
          <w:p w:rsidR="0053373D" w:rsidRPr="00482A21" w:rsidRDefault="0053373D" w:rsidP="003974CB">
            <w:pPr>
              <w:autoSpaceDE w:val="0"/>
              <w:autoSpaceDN w:val="0"/>
              <w:adjustRightInd w:val="0"/>
              <w:spacing w:after="0"/>
              <w:jc w:val="left"/>
              <w:rPr>
                <w:sz w:val="18"/>
                <w:szCs w:val="18"/>
                <w:lang w:val="en-CA" w:eastAsia="en-CA"/>
              </w:rPr>
            </w:pPr>
            <w:r w:rsidRPr="00482A21">
              <w:rPr>
                <w:b/>
                <w:bCs/>
                <w:sz w:val="18"/>
                <w:szCs w:val="18"/>
                <w:lang w:val="en-US"/>
              </w:rPr>
              <w:t xml:space="preserve">Applicable GEF Expected Outcomes: </w:t>
            </w:r>
            <w:r w:rsidRPr="00482A21">
              <w:rPr>
                <w:bCs/>
                <w:sz w:val="18"/>
                <w:szCs w:val="18"/>
                <w:lang w:val="en-US"/>
              </w:rPr>
              <w:t xml:space="preserve">a) </w:t>
            </w:r>
            <w:r w:rsidRPr="00482A21">
              <w:rPr>
                <w:sz w:val="18"/>
                <w:szCs w:val="18"/>
                <w:lang w:val="en-CA" w:eastAsia="en-CA"/>
              </w:rPr>
              <w:t>Appropriate policy, legal and regulatory frameworks adopted and enforced; b) Sustainable financing and delivery mechanisms established and operational; and c) GHG emissions avoided</w:t>
            </w:r>
          </w:p>
        </w:tc>
      </w:tr>
      <w:tr w:rsidR="0053373D" w:rsidRPr="00B03D36" w:rsidTr="0087433F">
        <w:trPr>
          <w:jc w:val="center"/>
        </w:trPr>
        <w:tc>
          <w:tcPr>
            <w:tcW w:w="14688" w:type="dxa"/>
          </w:tcPr>
          <w:p w:rsidR="0053373D" w:rsidRPr="00482A21" w:rsidRDefault="0053373D" w:rsidP="003974CB">
            <w:pPr>
              <w:autoSpaceDE w:val="0"/>
              <w:autoSpaceDN w:val="0"/>
              <w:adjustRightInd w:val="0"/>
              <w:spacing w:after="0"/>
              <w:jc w:val="left"/>
              <w:rPr>
                <w:sz w:val="18"/>
                <w:szCs w:val="18"/>
                <w:lang w:val="en-CA" w:eastAsia="en-CA"/>
              </w:rPr>
            </w:pPr>
            <w:r w:rsidRPr="00482A21">
              <w:rPr>
                <w:b/>
                <w:bCs/>
                <w:sz w:val="18"/>
                <w:szCs w:val="18"/>
                <w:lang w:val="en-US"/>
              </w:rPr>
              <w:t xml:space="preserve">Applicable GEF Outcome Indicators: a) </w:t>
            </w:r>
            <w:r w:rsidRPr="00482A21">
              <w:rPr>
                <w:sz w:val="18"/>
                <w:szCs w:val="18"/>
                <w:lang w:val="en-CA" w:eastAsia="en-CA"/>
              </w:rPr>
              <w:t>Extent to which EE policies and regulations are adopted and enforced; b) Volume of investment mobilized; c) Tonnes of CO2 equivalent avoided</w:t>
            </w:r>
          </w:p>
        </w:tc>
      </w:tr>
    </w:tbl>
    <w:p w:rsidR="0053373D" w:rsidRPr="00BB3C08" w:rsidRDefault="0053373D" w:rsidP="00C116F4">
      <w:pPr>
        <w:spacing w:after="0"/>
        <w:ind w:left="360"/>
        <w:rPr>
          <w:b/>
          <w:bCs/>
          <w:sz w:val="18"/>
          <w:szCs w:val="18"/>
        </w:rPr>
      </w:pPr>
    </w:p>
    <w:tbl>
      <w:tblPr>
        <w:tblW w:w="14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9"/>
        <w:gridCol w:w="2888"/>
        <w:gridCol w:w="1903"/>
        <w:gridCol w:w="1821"/>
        <w:gridCol w:w="2556"/>
        <w:gridCol w:w="3082"/>
      </w:tblGrid>
      <w:tr w:rsidR="0053373D" w:rsidRPr="00B03D36" w:rsidTr="00E4683B">
        <w:trPr>
          <w:trHeight w:val="395"/>
          <w:tblHeader/>
          <w:jc w:val="center"/>
        </w:trPr>
        <w:tc>
          <w:tcPr>
            <w:tcW w:w="2479" w:type="dxa"/>
            <w:shd w:val="pct12" w:color="auto" w:fill="auto"/>
            <w:vAlign w:val="center"/>
          </w:tcPr>
          <w:p w:rsidR="0053373D" w:rsidRPr="00895C53" w:rsidRDefault="0053373D" w:rsidP="00E4683B">
            <w:pPr>
              <w:jc w:val="center"/>
              <w:rPr>
                <w:b/>
                <w:bCs/>
                <w:sz w:val="18"/>
                <w:szCs w:val="18"/>
              </w:rPr>
            </w:pPr>
            <w:bookmarkStart w:id="23" w:name="_Toc364610614"/>
            <w:r w:rsidRPr="00895C53">
              <w:rPr>
                <w:b/>
                <w:bCs/>
                <w:sz w:val="18"/>
                <w:szCs w:val="18"/>
              </w:rPr>
              <w:t>Outcomes</w:t>
            </w:r>
          </w:p>
        </w:tc>
        <w:tc>
          <w:tcPr>
            <w:tcW w:w="2888" w:type="dxa"/>
            <w:shd w:val="pct12" w:color="auto" w:fill="auto"/>
            <w:vAlign w:val="center"/>
          </w:tcPr>
          <w:p w:rsidR="0053373D" w:rsidRPr="00895C53" w:rsidRDefault="0053373D" w:rsidP="00E4683B">
            <w:pPr>
              <w:jc w:val="center"/>
              <w:rPr>
                <w:b/>
                <w:bCs/>
                <w:sz w:val="18"/>
                <w:szCs w:val="18"/>
              </w:rPr>
            </w:pPr>
            <w:r w:rsidRPr="00895C53">
              <w:rPr>
                <w:b/>
                <w:bCs/>
                <w:sz w:val="18"/>
                <w:szCs w:val="18"/>
              </w:rPr>
              <w:t>Indicator</w:t>
            </w:r>
          </w:p>
        </w:tc>
        <w:tc>
          <w:tcPr>
            <w:tcW w:w="1903" w:type="dxa"/>
            <w:shd w:val="pct12" w:color="auto" w:fill="auto"/>
            <w:vAlign w:val="center"/>
          </w:tcPr>
          <w:p w:rsidR="0053373D" w:rsidRPr="00895C53" w:rsidRDefault="0053373D" w:rsidP="00E4683B">
            <w:pPr>
              <w:jc w:val="center"/>
              <w:rPr>
                <w:b/>
                <w:bCs/>
                <w:sz w:val="18"/>
                <w:szCs w:val="18"/>
              </w:rPr>
            </w:pPr>
            <w:r w:rsidRPr="00895C53">
              <w:rPr>
                <w:b/>
                <w:bCs/>
                <w:sz w:val="18"/>
                <w:szCs w:val="18"/>
              </w:rPr>
              <w:t>Baseline</w:t>
            </w:r>
          </w:p>
        </w:tc>
        <w:tc>
          <w:tcPr>
            <w:tcW w:w="1821" w:type="dxa"/>
            <w:shd w:val="pct12" w:color="auto" w:fill="auto"/>
            <w:vAlign w:val="center"/>
          </w:tcPr>
          <w:p w:rsidR="0053373D" w:rsidRPr="00895C53" w:rsidRDefault="0053373D" w:rsidP="00E4683B">
            <w:pPr>
              <w:jc w:val="center"/>
              <w:rPr>
                <w:b/>
                <w:bCs/>
                <w:sz w:val="18"/>
                <w:szCs w:val="18"/>
              </w:rPr>
            </w:pPr>
            <w:r w:rsidRPr="00895C53">
              <w:rPr>
                <w:b/>
                <w:bCs/>
                <w:sz w:val="18"/>
                <w:szCs w:val="18"/>
              </w:rPr>
              <w:t xml:space="preserve">Targets </w:t>
            </w:r>
          </w:p>
          <w:p w:rsidR="0053373D" w:rsidRPr="00895C53" w:rsidRDefault="0053373D" w:rsidP="00E4683B">
            <w:pPr>
              <w:jc w:val="center"/>
              <w:rPr>
                <w:b/>
                <w:bCs/>
                <w:sz w:val="18"/>
                <w:szCs w:val="18"/>
              </w:rPr>
            </w:pPr>
            <w:r w:rsidRPr="00895C53">
              <w:rPr>
                <w:b/>
                <w:bCs/>
                <w:sz w:val="18"/>
                <w:szCs w:val="18"/>
              </w:rPr>
              <w:t>End of Project (EOP)</w:t>
            </w:r>
          </w:p>
        </w:tc>
        <w:tc>
          <w:tcPr>
            <w:tcW w:w="2556" w:type="dxa"/>
            <w:shd w:val="pct12" w:color="auto" w:fill="auto"/>
            <w:vAlign w:val="center"/>
          </w:tcPr>
          <w:p w:rsidR="0053373D" w:rsidRPr="00895C53" w:rsidRDefault="0053373D" w:rsidP="00E4683B">
            <w:pPr>
              <w:jc w:val="center"/>
              <w:rPr>
                <w:b/>
                <w:bCs/>
                <w:sz w:val="18"/>
                <w:szCs w:val="18"/>
              </w:rPr>
            </w:pPr>
            <w:r w:rsidRPr="00895C53">
              <w:rPr>
                <w:b/>
                <w:bCs/>
                <w:sz w:val="18"/>
                <w:szCs w:val="18"/>
              </w:rPr>
              <w:t>Source of verification</w:t>
            </w:r>
          </w:p>
        </w:tc>
        <w:tc>
          <w:tcPr>
            <w:tcW w:w="3082" w:type="dxa"/>
            <w:shd w:val="pct12" w:color="auto" w:fill="auto"/>
            <w:vAlign w:val="center"/>
          </w:tcPr>
          <w:p w:rsidR="0053373D" w:rsidRPr="00895C53" w:rsidRDefault="0053373D" w:rsidP="00E4683B">
            <w:pPr>
              <w:jc w:val="center"/>
              <w:rPr>
                <w:b/>
                <w:bCs/>
                <w:sz w:val="18"/>
                <w:szCs w:val="18"/>
              </w:rPr>
            </w:pPr>
            <w:r w:rsidRPr="00895C53">
              <w:rPr>
                <w:b/>
                <w:bCs/>
                <w:sz w:val="18"/>
                <w:szCs w:val="18"/>
              </w:rPr>
              <w:t>Risks and Assumptions</w:t>
            </w:r>
          </w:p>
        </w:tc>
      </w:tr>
      <w:tr w:rsidR="0053373D" w:rsidRPr="00B03D36" w:rsidTr="00E4683B">
        <w:trPr>
          <w:jc w:val="center"/>
        </w:trPr>
        <w:tc>
          <w:tcPr>
            <w:tcW w:w="2479" w:type="dxa"/>
            <w:shd w:val="pct12" w:color="auto" w:fill="auto"/>
          </w:tcPr>
          <w:p w:rsidR="0053373D" w:rsidRPr="00895C53" w:rsidRDefault="0053373D" w:rsidP="00E4683B">
            <w:pPr>
              <w:spacing w:after="0"/>
              <w:jc w:val="left"/>
              <w:rPr>
                <w:b/>
                <w:bCs/>
                <w:sz w:val="18"/>
                <w:szCs w:val="18"/>
              </w:rPr>
            </w:pPr>
            <w:r w:rsidRPr="00895C53">
              <w:rPr>
                <w:b/>
                <w:bCs/>
                <w:sz w:val="18"/>
                <w:szCs w:val="18"/>
              </w:rPr>
              <w:t xml:space="preserve">Project Objective: </w:t>
            </w:r>
            <w:r w:rsidRPr="00895C53">
              <w:rPr>
                <w:b/>
                <w:bCs/>
                <w:sz w:val="18"/>
                <w:szCs w:val="18"/>
                <w:vertAlign w:val="superscript"/>
              </w:rPr>
              <w:footnoteReference w:id="35"/>
            </w:r>
          </w:p>
          <w:p w:rsidR="0053373D" w:rsidRPr="00895C53" w:rsidRDefault="0053373D" w:rsidP="00E4683B">
            <w:pPr>
              <w:spacing w:after="0"/>
              <w:jc w:val="left"/>
              <w:rPr>
                <w:bCs/>
                <w:sz w:val="18"/>
                <w:szCs w:val="18"/>
              </w:rPr>
            </w:pPr>
            <w:r w:rsidRPr="00895C53">
              <w:rPr>
                <w:bCs/>
                <w:iCs/>
                <w:color w:val="000000"/>
                <w:sz w:val="18"/>
                <w:szCs w:val="18"/>
              </w:rPr>
              <w:t xml:space="preserve">To promote sustainable transport in the City of Batumi and Region of </w:t>
            </w:r>
            <w:proofErr w:type="spellStart"/>
            <w:r>
              <w:rPr>
                <w:bCs/>
                <w:iCs/>
                <w:color w:val="000000"/>
                <w:sz w:val="18"/>
                <w:szCs w:val="18"/>
              </w:rPr>
              <w:t>Achara</w:t>
            </w:r>
            <w:proofErr w:type="spellEnd"/>
            <w:r w:rsidRPr="00895C53">
              <w:rPr>
                <w:color w:val="000000"/>
                <w:sz w:val="18"/>
                <w:szCs w:val="18"/>
                <w:lang w:val="en-CA" w:eastAsia="en-CA"/>
              </w:rPr>
              <w:t xml:space="preserve"> </w:t>
            </w:r>
          </w:p>
          <w:p w:rsidR="0053373D" w:rsidRPr="00895C53" w:rsidRDefault="0053373D" w:rsidP="00E4683B">
            <w:pPr>
              <w:spacing w:after="0"/>
              <w:jc w:val="left"/>
              <w:rPr>
                <w:b/>
                <w:bCs/>
                <w:sz w:val="18"/>
                <w:szCs w:val="18"/>
              </w:rPr>
            </w:pPr>
          </w:p>
        </w:tc>
        <w:tc>
          <w:tcPr>
            <w:tcW w:w="2888" w:type="dxa"/>
          </w:tcPr>
          <w:p w:rsidR="0053373D" w:rsidRPr="00C46F9A" w:rsidRDefault="0053373D" w:rsidP="008E5551">
            <w:pPr>
              <w:numPr>
                <w:ilvl w:val="0"/>
                <w:numId w:val="26"/>
              </w:numPr>
              <w:tabs>
                <w:tab w:val="clear" w:pos="360"/>
              </w:tabs>
              <w:spacing w:after="0"/>
              <w:ind w:left="225" w:hanging="225"/>
              <w:jc w:val="left"/>
              <w:rPr>
                <w:bCs/>
                <w:sz w:val="18"/>
                <w:szCs w:val="18"/>
              </w:rPr>
            </w:pPr>
            <w:r w:rsidRPr="00C46F9A">
              <w:rPr>
                <w:bCs/>
                <w:sz w:val="18"/>
                <w:szCs w:val="18"/>
              </w:rPr>
              <w:t>Cumulative direct and indirect CO</w:t>
            </w:r>
            <w:r w:rsidRPr="00C46F9A">
              <w:rPr>
                <w:bCs/>
                <w:sz w:val="18"/>
                <w:szCs w:val="18"/>
                <w:vertAlign w:val="subscript"/>
              </w:rPr>
              <w:t>2</w:t>
            </w:r>
            <w:r w:rsidRPr="00C46F9A">
              <w:rPr>
                <w:bCs/>
                <w:sz w:val="18"/>
                <w:szCs w:val="18"/>
              </w:rPr>
              <w:t xml:space="preserve"> emission reductions resulting from the GBC demo project and technical assistance to municipalities for SUT functional and detailed engineering plans by EOP, tons CO</w:t>
            </w:r>
            <w:r w:rsidRPr="00C46F9A">
              <w:rPr>
                <w:bCs/>
                <w:sz w:val="18"/>
                <w:szCs w:val="18"/>
                <w:vertAlign w:val="subscript"/>
              </w:rPr>
              <w:t>2</w:t>
            </w:r>
          </w:p>
          <w:p w:rsidR="0053373D" w:rsidRPr="00C46F9A" w:rsidRDefault="0053373D" w:rsidP="00E4683B">
            <w:pPr>
              <w:spacing w:after="0"/>
              <w:jc w:val="left"/>
              <w:rPr>
                <w:bCs/>
                <w:sz w:val="18"/>
                <w:szCs w:val="18"/>
              </w:rPr>
            </w:pPr>
          </w:p>
          <w:p w:rsidR="0053373D" w:rsidRPr="00C46F9A" w:rsidRDefault="0053373D" w:rsidP="008E5551">
            <w:pPr>
              <w:numPr>
                <w:ilvl w:val="0"/>
                <w:numId w:val="26"/>
              </w:numPr>
              <w:tabs>
                <w:tab w:val="clear" w:pos="360"/>
                <w:tab w:val="num" w:pos="200"/>
              </w:tabs>
              <w:spacing w:after="0"/>
              <w:ind w:left="225" w:hanging="225"/>
              <w:jc w:val="left"/>
              <w:rPr>
                <w:bCs/>
                <w:sz w:val="18"/>
                <w:szCs w:val="18"/>
              </w:rPr>
            </w:pPr>
            <w:r w:rsidRPr="00C46F9A">
              <w:rPr>
                <w:sz w:val="18"/>
                <w:szCs w:val="18"/>
              </w:rPr>
              <w:t>Cumulative direct energy saving (MJ) from improved traffic efficiency measures for public transit through 2.2 km GBC corridor, and the avoidance of gasoline consumption from cars in the park-and-ride and modal switches to public transport</w:t>
            </w:r>
          </w:p>
          <w:p w:rsidR="0053373D" w:rsidRPr="00C46F9A" w:rsidRDefault="0053373D" w:rsidP="00E4683B">
            <w:pPr>
              <w:spacing w:after="0"/>
              <w:jc w:val="left"/>
              <w:rPr>
                <w:bCs/>
                <w:sz w:val="18"/>
                <w:szCs w:val="18"/>
              </w:rPr>
            </w:pPr>
            <w:r w:rsidRPr="00C46F9A">
              <w:rPr>
                <w:sz w:val="18"/>
                <w:szCs w:val="18"/>
              </w:rPr>
              <w:t xml:space="preserve"> </w:t>
            </w:r>
          </w:p>
        </w:tc>
        <w:tc>
          <w:tcPr>
            <w:tcW w:w="1903" w:type="dxa"/>
          </w:tcPr>
          <w:p w:rsidR="0053373D" w:rsidRPr="00C46F9A" w:rsidRDefault="0053373D" w:rsidP="008E5551">
            <w:pPr>
              <w:numPr>
                <w:ilvl w:val="0"/>
                <w:numId w:val="26"/>
              </w:numPr>
              <w:tabs>
                <w:tab w:val="clear" w:pos="360"/>
              </w:tabs>
              <w:spacing w:after="0"/>
              <w:ind w:left="225" w:hanging="225"/>
              <w:jc w:val="left"/>
              <w:rPr>
                <w:bCs/>
                <w:sz w:val="18"/>
                <w:szCs w:val="18"/>
              </w:rPr>
            </w:pPr>
            <w:r w:rsidRPr="00C46F9A">
              <w:rPr>
                <w:bCs/>
                <w:sz w:val="18"/>
                <w:szCs w:val="18"/>
              </w:rPr>
              <w:t>0</w:t>
            </w:r>
          </w:p>
          <w:p w:rsidR="0053373D" w:rsidRPr="00C46F9A" w:rsidRDefault="0053373D" w:rsidP="00E4683B">
            <w:pPr>
              <w:spacing w:after="0"/>
              <w:jc w:val="left"/>
              <w:rPr>
                <w:bCs/>
                <w:sz w:val="18"/>
                <w:szCs w:val="18"/>
              </w:rPr>
            </w:pPr>
          </w:p>
          <w:p w:rsidR="0053373D" w:rsidRPr="00C46F9A" w:rsidRDefault="0053373D" w:rsidP="00E4683B">
            <w:pPr>
              <w:spacing w:after="0"/>
              <w:jc w:val="left"/>
              <w:rPr>
                <w:bCs/>
                <w:sz w:val="18"/>
                <w:szCs w:val="18"/>
              </w:rPr>
            </w:pPr>
          </w:p>
          <w:p w:rsidR="0053373D" w:rsidRPr="00C46F9A" w:rsidRDefault="0053373D" w:rsidP="00E4683B">
            <w:pPr>
              <w:spacing w:after="0"/>
              <w:jc w:val="left"/>
              <w:rPr>
                <w:bCs/>
                <w:sz w:val="18"/>
                <w:szCs w:val="18"/>
              </w:rPr>
            </w:pPr>
          </w:p>
          <w:p w:rsidR="0053373D" w:rsidRPr="00C46F9A" w:rsidRDefault="0053373D" w:rsidP="00E4683B">
            <w:pPr>
              <w:spacing w:after="0"/>
              <w:jc w:val="left"/>
              <w:rPr>
                <w:bCs/>
                <w:sz w:val="18"/>
                <w:szCs w:val="18"/>
              </w:rPr>
            </w:pPr>
          </w:p>
          <w:p w:rsidR="0053373D" w:rsidRPr="00C46F9A" w:rsidRDefault="0053373D" w:rsidP="00E4683B">
            <w:pPr>
              <w:spacing w:after="0"/>
              <w:jc w:val="left"/>
              <w:rPr>
                <w:bCs/>
                <w:sz w:val="18"/>
                <w:szCs w:val="18"/>
              </w:rPr>
            </w:pPr>
          </w:p>
          <w:p w:rsidR="0053373D" w:rsidRPr="00C46F9A" w:rsidRDefault="0053373D" w:rsidP="00E4683B">
            <w:pPr>
              <w:spacing w:after="0"/>
              <w:jc w:val="left"/>
              <w:rPr>
                <w:bCs/>
                <w:sz w:val="18"/>
                <w:szCs w:val="18"/>
              </w:rPr>
            </w:pPr>
          </w:p>
          <w:p w:rsidR="0053373D" w:rsidRPr="00C46F9A" w:rsidRDefault="0053373D" w:rsidP="00E4683B">
            <w:pPr>
              <w:spacing w:after="0"/>
              <w:jc w:val="left"/>
              <w:rPr>
                <w:bCs/>
                <w:sz w:val="18"/>
                <w:szCs w:val="18"/>
              </w:rPr>
            </w:pPr>
          </w:p>
          <w:p w:rsidR="0053373D" w:rsidRPr="00C46F9A" w:rsidRDefault="0053373D" w:rsidP="00E4683B">
            <w:pPr>
              <w:spacing w:after="0"/>
              <w:jc w:val="left"/>
              <w:rPr>
                <w:bCs/>
                <w:sz w:val="18"/>
                <w:szCs w:val="18"/>
              </w:rPr>
            </w:pPr>
          </w:p>
          <w:p w:rsidR="0053373D" w:rsidRPr="00C46F9A" w:rsidRDefault="0053373D" w:rsidP="008E5551">
            <w:pPr>
              <w:numPr>
                <w:ilvl w:val="0"/>
                <w:numId w:val="26"/>
              </w:numPr>
              <w:tabs>
                <w:tab w:val="clear" w:pos="360"/>
              </w:tabs>
              <w:spacing w:after="0"/>
              <w:ind w:left="225" w:hanging="225"/>
              <w:jc w:val="left"/>
              <w:rPr>
                <w:bCs/>
                <w:sz w:val="18"/>
                <w:szCs w:val="18"/>
              </w:rPr>
            </w:pPr>
            <w:r w:rsidRPr="00C46F9A">
              <w:rPr>
                <w:bCs/>
                <w:sz w:val="18"/>
                <w:szCs w:val="18"/>
              </w:rPr>
              <w:t>0</w:t>
            </w:r>
          </w:p>
          <w:p w:rsidR="0053373D" w:rsidRPr="00C46F9A" w:rsidRDefault="0053373D" w:rsidP="00E4683B">
            <w:pPr>
              <w:spacing w:after="0"/>
              <w:jc w:val="left"/>
              <w:rPr>
                <w:bCs/>
                <w:sz w:val="18"/>
                <w:szCs w:val="18"/>
              </w:rPr>
            </w:pPr>
          </w:p>
          <w:p w:rsidR="0053373D" w:rsidRPr="00C46F9A" w:rsidRDefault="0053373D" w:rsidP="00E4683B">
            <w:pPr>
              <w:spacing w:after="0"/>
              <w:jc w:val="left"/>
              <w:rPr>
                <w:bCs/>
                <w:sz w:val="18"/>
                <w:szCs w:val="18"/>
              </w:rPr>
            </w:pPr>
            <w:r w:rsidRPr="00C46F9A">
              <w:rPr>
                <w:bCs/>
                <w:sz w:val="18"/>
                <w:szCs w:val="18"/>
              </w:rPr>
              <w:t xml:space="preserve"> </w:t>
            </w:r>
          </w:p>
        </w:tc>
        <w:tc>
          <w:tcPr>
            <w:tcW w:w="1821" w:type="dxa"/>
          </w:tcPr>
          <w:p w:rsidR="0053373D" w:rsidRPr="00C46F9A" w:rsidRDefault="0053373D" w:rsidP="008E5551">
            <w:pPr>
              <w:numPr>
                <w:ilvl w:val="0"/>
                <w:numId w:val="26"/>
              </w:numPr>
              <w:tabs>
                <w:tab w:val="clear" w:pos="360"/>
              </w:tabs>
              <w:spacing w:after="0"/>
              <w:ind w:left="225" w:hanging="225"/>
              <w:jc w:val="left"/>
              <w:rPr>
                <w:bCs/>
                <w:sz w:val="18"/>
                <w:szCs w:val="18"/>
              </w:rPr>
            </w:pPr>
            <w:r w:rsidRPr="00C46F9A">
              <w:rPr>
                <w:bCs/>
                <w:sz w:val="18"/>
                <w:szCs w:val="18"/>
              </w:rPr>
              <w:t xml:space="preserve">877 </w:t>
            </w:r>
            <w:r w:rsidRPr="00C46F9A">
              <w:rPr>
                <w:rStyle w:val="FootnoteReference"/>
                <w:rFonts w:cs="Arial"/>
                <w:bCs/>
                <w:szCs w:val="18"/>
              </w:rPr>
              <w:footnoteReference w:id="36"/>
            </w:r>
          </w:p>
          <w:p w:rsidR="0053373D" w:rsidRPr="00C46F9A" w:rsidRDefault="0053373D" w:rsidP="008E5551">
            <w:pPr>
              <w:numPr>
                <w:ilvl w:val="0"/>
                <w:numId w:val="26"/>
              </w:numPr>
              <w:tabs>
                <w:tab w:val="clear" w:pos="360"/>
              </w:tabs>
              <w:spacing w:after="0"/>
              <w:ind w:left="225" w:hanging="225"/>
              <w:jc w:val="left"/>
              <w:rPr>
                <w:bCs/>
                <w:sz w:val="18"/>
                <w:szCs w:val="18"/>
              </w:rPr>
            </w:pPr>
            <w:r w:rsidRPr="00C46F9A">
              <w:rPr>
                <w:bCs/>
                <w:sz w:val="18"/>
                <w:szCs w:val="18"/>
              </w:rPr>
              <w:t>2,631</w:t>
            </w:r>
            <w:r w:rsidRPr="00C46F9A">
              <w:rPr>
                <w:rStyle w:val="FootnoteReference"/>
                <w:rFonts w:cs="Arial"/>
                <w:bCs/>
                <w:szCs w:val="18"/>
              </w:rPr>
              <w:footnoteReference w:id="37"/>
            </w:r>
          </w:p>
          <w:p w:rsidR="0053373D" w:rsidRPr="00C46F9A" w:rsidRDefault="0053373D" w:rsidP="00482A21">
            <w:pPr>
              <w:spacing w:after="0"/>
              <w:rPr>
                <w:bCs/>
                <w:sz w:val="18"/>
                <w:szCs w:val="18"/>
              </w:rPr>
            </w:pPr>
          </w:p>
          <w:p w:rsidR="0053373D" w:rsidRPr="00C46F9A" w:rsidRDefault="0053373D" w:rsidP="00482A21">
            <w:pPr>
              <w:spacing w:after="0"/>
              <w:rPr>
                <w:bCs/>
                <w:sz w:val="18"/>
                <w:szCs w:val="18"/>
              </w:rPr>
            </w:pPr>
          </w:p>
          <w:p w:rsidR="0053373D" w:rsidRPr="00C46F9A" w:rsidRDefault="0053373D" w:rsidP="00482A21">
            <w:pPr>
              <w:spacing w:after="0"/>
              <w:rPr>
                <w:bCs/>
                <w:sz w:val="18"/>
                <w:szCs w:val="18"/>
              </w:rPr>
            </w:pPr>
          </w:p>
          <w:p w:rsidR="0053373D" w:rsidRPr="00C46F9A" w:rsidRDefault="0053373D" w:rsidP="00482A21">
            <w:pPr>
              <w:spacing w:after="0"/>
              <w:rPr>
                <w:bCs/>
                <w:sz w:val="18"/>
                <w:szCs w:val="18"/>
              </w:rPr>
            </w:pPr>
          </w:p>
          <w:p w:rsidR="0053373D" w:rsidRPr="00C46F9A" w:rsidRDefault="0053373D" w:rsidP="00482A21">
            <w:pPr>
              <w:spacing w:after="0"/>
              <w:rPr>
                <w:bCs/>
                <w:sz w:val="18"/>
                <w:szCs w:val="18"/>
              </w:rPr>
            </w:pPr>
          </w:p>
          <w:p w:rsidR="0053373D" w:rsidRPr="00C46F9A" w:rsidRDefault="0053373D" w:rsidP="00482A21">
            <w:pPr>
              <w:spacing w:after="0"/>
              <w:rPr>
                <w:bCs/>
                <w:sz w:val="18"/>
                <w:szCs w:val="18"/>
              </w:rPr>
            </w:pPr>
          </w:p>
          <w:p w:rsidR="0053373D" w:rsidRPr="00C46F9A" w:rsidRDefault="0053373D" w:rsidP="00482A21">
            <w:pPr>
              <w:spacing w:after="0"/>
              <w:rPr>
                <w:bCs/>
                <w:sz w:val="18"/>
                <w:szCs w:val="18"/>
              </w:rPr>
            </w:pPr>
          </w:p>
          <w:p w:rsidR="0053373D" w:rsidRPr="00C46F9A" w:rsidRDefault="0053373D" w:rsidP="008E5551">
            <w:pPr>
              <w:numPr>
                <w:ilvl w:val="0"/>
                <w:numId w:val="26"/>
              </w:numPr>
              <w:tabs>
                <w:tab w:val="clear" w:pos="360"/>
              </w:tabs>
              <w:spacing w:after="0"/>
              <w:ind w:left="225" w:hanging="225"/>
              <w:jc w:val="left"/>
              <w:rPr>
                <w:bCs/>
                <w:sz w:val="18"/>
                <w:szCs w:val="18"/>
              </w:rPr>
            </w:pPr>
            <w:r w:rsidRPr="00C46F9A">
              <w:rPr>
                <w:bCs/>
                <w:sz w:val="18"/>
                <w:szCs w:val="18"/>
              </w:rPr>
              <w:t>13.6 million</w:t>
            </w:r>
          </w:p>
          <w:p w:rsidR="0053373D" w:rsidRPr="00C46F9A" w:rsidRDefault="0053373D" w:rsidP="00482A21">
            <w:pPr>
              <w:spacing w:after="0"/>
              <w:rPr>
                <w:bCs/>
                <w:sz w:val="18"/>
                <w:szCs w:val="18"/>
              </w:rPr>
            </w:pPr>
          </w:p>
          <w:p w:rsidR="0053373D" w:rsidRPr="00C46F9A" w:rsidRDefault="0053373D" w:rsidP="00E4683B">
            <w:pPr>
              <w:spacing w:after="0"/>
              <w:jc w:val="left"/>
              <w:rPr>
                <w:bCs/>
                <w:sz w:val="18"/>
                <w:szCs w:val="18"/>
              </w:rPr>
            </w:pPr>
          </w:p>
        </w:tc>
        <w:tc>
          <w:tcPr>
            <w:tcW w:w="2556" w:type="dxa"/>
          </w:tcPr>
          <w:p w:rsidR="0053373D" w:rsidRPr="00C46F9A" w:rsidRDefault="0053373D" w:rsidP="008E5551">
            <w:pPr>
              <w:numPr>
                <w:ilvl w:val="0"/>
                <w:numId w:val="26"/>
              </w:numPr>
              <w:tabs>
                <w:tab w:val="clear" w:pos="360"/>
              </w:tabs>
              <w:spacing w:after="0"/>
              <w:ind w:left="225" w:hanging="225"/>
              <w:jc w:val="left"/>
              <w:rPr>
                <w:bCs/>
                <w:sz w:val="18"/>
                <w:szCs w:val="18"/>
              </w:rPr>
            </w:pPr>
            <w:r w:rsidRPr="00C46F9A">
              <w:rPr>
                <w:bCs/>
                <w:sz w:val="18"/>
                <w:szCs w:val="18"/>
              </w:rPr>
              <w:t>Project final report as well as annual surveys of energy consumption &amp; reductions from the GBC demo corridor</w:t>
            </w:r>
          </w:p>
          <w:p w:rsidR="0053373D" w:rsidRPr="00C46F9A" w:rsidRDefault="0053373D" w:rsidP="00E4683B">
            <w:pPr>
              <w:spacing w:after="0"/>
              <w:jc w:val="left"/>
              <w:rPr>
                <w:bCs/>
                <w:sz w:val="18"/>
                <w:szCs w:val="18"/>
              </w:rPr>
            </w:pPr>
          </w:p>
          <w:p w:rsidR="0053373D" w:rsidRPr="00C46F9A" w:rsidRDefault="0053373D" w:rsidP="008E5551">
            <w:pPr>
              <w:numPr>
                <w:ilvl w:val="0"/>
                <w:numId w:val="26"/>
              </w:numPr>
              <w:tabs>
                <w:tab w:val="clear" w:pos="360"/>
              </w:tabs>
              <w:spacing w:after="0"/>
              <w:ind w:left="225" w:hanging="225"/>
              <w:jc w:val="left"/>
              <w:rPr>
                <w:bCs/>
                <w:sz w:val="18"/>
                <w:szCs w:val="18"/>
              </w:rPr>
            </w:pPr>
            <w:r w:rsidRPr="00C46F9A">
              <w:rPr>
                <w:bCs/>
                <w:sz w:val="18"/>
                <w:szCs w:val="18"/>
              </w:rPr>
              <w:t>Surveys of park-and-ride usage to estimate the number of modal switches from private cars to public transit</w:t>
            </w:r>
          </w:p>
        </w:tc>
        <w:tc>
          <w:tcPr>
            <w:tcW w:w="3082" w:type="dxa"/>
          </w:tcPr>
          <w:p w:rsidR="0053373D" w:rsidRPr="00FB5F84" w:rsidRDefault="0053373D" w:rsidP="008E5551">
            <w:pPr>
              <w:numPr>
                <w:ilvl w:val="0"/>
                <w:numId w:val="26"/>
              </w:numPr>
              <w:tabs>
                <w:tab w:val="clear" w:pos="360"/>
              </w:tabs>
              <w:spacing w:after="0"/>
              <w:ind w:left="225" w:hanging="225"/>
              <w:jc w:val="left"/>
              <w:rPr>
                <w:bCs/>
                <w:sz w:val="18"/>
                <w:szCs w:val="18"/>
              </w:rPr>
            </w:pPr>
            <w:r w:rsidRPr="00FB5F84">
              <w:rPr>
                <w:sz w:val="18"/>
                <w:szCs w:val="18"/>
              </w:rPr>
              <w:t>Insufficient capital is available for financing SUT projects.</w:t>
            </w:r>
          </w:p>
        </w:tc>
      </w:tr>
      <w:tr w:rsidR="0053373D" w:rsidRPr="00B03D36" w:rsidTr="00E4683B">
        <w:trPr>
          <w:jc w:val="center"/>
        </w:trPr>
        <w:tc>
          <w:tcPr>
            <w:tcW w:w="2479" w:type="dxa"/>
            <w:shd w:val="pct12" w:color="auto" w:fill="auto"/>
          </w:tcPr>
          <w:p w:rsidR="0053373D" w:rsidRPr="00895C53" w:rsidRDefault="0053373D" w:rsidP="00E4683B">
            <w:pPr>
              <w:spacing w:after="0"/>
              <w:jc w:val="left"/>
              <w:rPr>
                <w:b/>
                <w:bCs/>
                <w:sz w:val="18"/>
                <w:szCs w:val="18"/>
              </w:rPr>
            </w:pPr>
            <w:r w:rsidRPr="00895C53">
              <w:rPr>
                <w:b/>
                <w:bCs/>
                <w:sz w:val="18"/>
                <w:szCs w:val="18"/>
              </w:rPr>
              <w:t>Outcome 1:</w:t>
            </w:r>
            <w:r w:rsidRPr="00895C53">
              <w:rPr>
                <w:rStyle w:val="FootnoteReference"/>
                <w:rFonts w:cs="Arial"/>
                <w:b/>
                <w:bCs/>
                <w:szCs w:val="18"/>
              </w:rPr>
              <w:footnoteReference w:id="38"/>
            </w:r>
          </w:p>
          <w:p w:rsidR="0053373D" w:rsidRPr="002551E1" w:rsidRDefault="0053373D" w:rsidP="00E4683B">
            <w:pPr>
              <w:spacing w:after="0"/>
              <w:jc w:val="left"/>
              <w:rPr>
                <w:sz w:val="18"/>
                <w:szCs w:val="18"/>
              </w:rPr>
            </w:pPr>
            <w:r w:rsidRPr="002551E1">
              <w:rPr>
                <w:sz w:val="18"/>
                <w:szCs w:val="18"/>
              </w:rPr>
              <w:lastRenderedPageBreak/>
              <w:t xml:space="preserve">Sustainable transport plans adopted in Batumi and </w:t>
            </w:r>
            <w:proofErr w:type="spellStart"/>
            <w:r>
              <w:rPr>
                <w:sz w:val="18"/>
                <w:szCs w:val="18"/>
              </w:rPr>
              <w:t>Achara</w:t>
            </w:r>
            <w:proofErr w:type="spellEnd"/>
            <w:r w:rsidRPr="002551E1">
              <w:rPr>
                <w:sz w:val="18"/>
                <w:szCs w:val="18"/>
              </w:rPr>
              <w:t xml:space="preserve"> Region</w:t>
            </w:r>
          </w:p>
        </w:tc>
        <w:tc>
          <w:tcPr>
            <w:tcW w:w="2888" w:type="dxa"/>
          </w:tcPr>
          <w:p w:rsidR="0053373D" w:rsidRDefault="0053373D" w:rsidP="008E5551">
            <w:pPr>
              <w:numPr>
                <w:ilvl w:val="0"/>
                <w:numId w:val="21"/>
              </w:numPr>
              <w:tabs>
                <w:tab w:val="clear" w:pos="360"/>
                <w:tab w:val="num" w:pos="252"/>
              </w:tabs>
              <w:spacing w:after="0"/>
              <w:ind w:left="252" w:hanging="252"/>
              <w:jc w:val="left"/>
              <w:rPr>
                <w:sz w:val="18"/>
                <w:szCs w:val="18"/>
              </w:rPr>
            </w:pPr>
            <w:r w:rsidRPr="00895C53">
              <w:rPr>
                <w:sz w:val="18"/>
                <w:szCs w:val="18"/>
              </w:rPr>
              <w:lastRenderedPageBreak/>
              <w:t xml:space="preserve">Number of </w:t>
            </w:r>
            <w:r>
              <w:rPr>
                <w:sz w:val="18"/>
                <w:szCs w:val="18"/>
              </w:rPr>
              <w:t xml:space="preserve">versions of the </w:t>
            </w:r>
            <w:r>
              <w:rPr>
                <w:sz w:val="18"/>
                <w:szCs w:val="18"/>
              </w:rPr>
              <w:lastRenderedPageBreak/>
              <w:t>Integrated Sustainable Urban Transport Plans for Batumi  prior to adoption by the City by EOP</w:t>
            </w:r>
          </w:p>
          <w:p w:rsidR="0053373D" w:rsidRDefault="0053373D" w:rsidP="00E4683B">
            <w:pPr>
              <w:spacing w:after="0"/>
              <w:jc w:val="left"/>
              <w:rPr>
                <w:sz w:val="18"/>
                <w:szCs w:val="18"/>
              </w:rPr>
            </w:pPr>
          </w:p>
          <w:p w:rsidR="0053373D" w:rsidRDefault="0053373D" w:rsidP="008E5551">
            <w:pPr>
              <w:numPr>
                <w:ilvl w:val="0"/>
                <w:numId w:val="21"/>
              </w:numPr>
              <w:tabs>
                <w:tab w:val="clear" w:pos="360"/>
              </w:tabs>
              <w:spacing w:after="0"/>
              <w:ind w:left="278" w:hanging="278"/>
              <w:jc w:val="left"/>
              <w:rPr>
                <w:sz w:val="18"/>
                <w:szCs w:val="18"/>
              </w:rPr>
            </w:pPr>
            <w:r w:rsidRPr="00895C53">
              <w:rPr>
                <w:sz w:val="18"/>
                <w:szCs w:val="18"/>
              </w:rPr>
              <w:t xml:space="preserve">Number of </w:t>
            </w:r>
            <w:r>
              <w:rPr>
                <w:sz w:val="18"/>
                <w:szCs w:val="18"/>
              </w:rPr>
              <w:t>municipalities with adopted ISUTPs by EOP</w:t>
            </w:r>
          </w:p>
          <w:p w:rsidR="0053373D" w:rsidRPr="00895C53" w:rsidRDefault="0053373D" w:rsidP="00F56495">
            <w:pPr>
              <w:spacing w:after="0"/>
              <w:jc w:val="left"/>
              <w:rPr>
                <w:sz w:val="18"/>
                <w:szCs w:val="18"/>
              </w:rPr>
            </w:pPr>
          </w:p>
        </w:tc>
        <w:tc>
          <w:tcPr>
            <w:tcW w:w="1903" w:type="dxa"/>
          </w:tcPr>
          <w:p w:rsidR="0053373D" w:rsidRPr="00895C53" w:rsidRDefault="0053373D" w:rsidP="006C06DE">
            <w:pPr>
              <w:numPr>
                <w:ilvl w:val="0"/>
                <w:numId w:val="21"/>
              </w:numPr>
              <w:spacing w:after="0"/>
              <w:jc w:val="left"/>
              <w:rPr>
                <w:sz w:val="18"/>
                <w:szCs w:val="18"/>
              </w:rPr>
            </w:pPr>
            <w:r w:rsidRPr="00895C53">
              <w:rPr>
                <w:sz w:val="18"/>
                <w:szCs w:val="18"/>
              </w:rPr>
              <w:lastRenderedPageBreak/>
              <w:t>0</w:t>
            </w:r>
          </w:p>
          <w:p w:rsidR="0053373D" w:rsidRPr="00895C53" w:rsidRDefault="0053373D" w:rsidP="00E4683B">
            <w:pPr>
              <w:spacing w:after="0"/>
              <w:jc w:val="left"/>
              <w:rPr>
                <w:sz w:val="18"/>
                <w:szCs w:val="18"/>
              </w:rPr>
            </w:pPr>
          </w:p>
          <w:p w:rsidR="0053373D" w:rsidRDefault="0053373D" w:rsidP="00E4683B">
            <w:pPr>
              <w:spacing w:after="0"/>
              <w:jc w:val="left"/>
              <w:rPr>
                <w:sz w:val="18"/>
                <w:szCs w:val="18"/>
              </w:rPr>
            </w:pPr>
          </w:p>
          <w:p w:rsidR="0053373D" w:rsidRPr="00895C53" w:rsidRDefault="0053373D" w:rsidP="00E4683B">
            <w:pPr>
              <w:spacing w:after="0"/>
              <w:jc w:val="left"/>
              <w:rPr>
                <w:sz w:val="18"/>
                <w:szCs w:val="18"/>
              </w:rPr>
            </w:pPr>
          </w:p>
          <w:p w:rsidR="0053373D" w:rsidRPr="00895C53" w:rsidRDefault="0053373D" w:rsidP="00E4683B">
            <w:pPr>
              <w:spacing w:after="0"/>
              <w:jc w:val="left"/>
              <w:rPr>
                <w:sz w:val="18"/>
                <w:szCs w:val="18"/>
              </w:rPr>
            </w:pPr>
          </w:p>
          <w:p w:rsidR="0053373D" w:rsidRPr="00895C53" w:rsidRDefault="0053373D" w:rsidP="00E4683B">
            <w:pPr>
              <w:spacing w:after="0"/>
              <w:jc w:val="left"/>
              <w:rPr>
                <w:sz w:val="18"/>
                <w:szCs w:val="18"/>
              </w:rPr>
            </w:pPr>
          </w:p>
          <w:p w:rsidR="0053373D" w:rsidRDefault="0053373D" w:rsidP="006C06DE">
            <w:pPr>
              <w:numPr>
                <w:ilvl w:val="0"/>
                <w:numId w:val="21"/>
              </w:numPr>
              <w:spacing w:after="0"/>
              <w:jc w:val="left"/>
              <w:rPr>
                <w:sz w:val="18"/>
                <w:szCs w:val="18"/>
              </w:rPr>
            </w:pPr>
            <w:r w:rsidRPr="00895C53">
              <w:rPr>
                <w:sz w:val="18"/>
                <w:szCs w:val="18"/>
              </w:rPr>
              <w:t>0</w:t>
            </w:r>
          </w:p>
          <w:p w:rsidR="0053373D" w:rsidRPr="00895C53" w:rsidRDefault="0053373D" w:rsidP="003444A6">
            <w:pPr>
              <w:spacing w:after="0"/>
              <w:jc w:val="left"/>
              <w:rPr>
                <w:sz w:val="18"/>
                <w:szCs w:val="18"/>
              </w:rPr>
            </w:pPr>
          </w:p>
        </w:tc>
        <w:tc>
          <w:tcPr>
            <w:tcW w:w="1821" w:type="dxa"/>
          </w:tcPr>
          <w:p w:rsidR="0053373D" w:rsidRPr="00895C53" w:rsidRDefault="0053373D" w:rsidP="006C06DE">
            <w:pPr>
              <w:numPr>
                <w:ilvl w:val="0"/>
                <w:numId w:val="62"/>
              </w:numPr>
              <w:spacing w:after="0"/>
              <w:jc w:val="left"/>
              <w:rPr>
                <w:sz w:val="18"/>
                <w:szCs w:val="18"/>
              </w:rPr>
            </w:pPr>
            <w:r>
              <w:rPr>
                <w:sz w:val="18"/>
                <w:szCs w:val="18"/>
              </w:rPr>
              <w:lastRenderedPageBreak/>
              <w:t>3</w:t>
            </w:r>
            <w:r>
              <w:rPr>
                <w:rStyle w:val="FootnoteReference"/>
                <w:rFonts w:cs="Arial"/>
                <w:szCs w:val="18"/>
              </w:rPr>
              <w:footnoteReference w:id="39"/>
            </w:r>
          </w:p>
          <w:p w:rsidR="0053373D" w:rsidRPr="00895C53" w:rsidRDefault="0053373D" w:rsidP="00E4683B">
            <w:pPr>
              <w:spacing w:after="0"/>
              <w:jc w:val="left"/>
              <w:rPr>
                <w:sz w:val="18"/>
                <w:szCs w:val="18"/>
              </w:rPr>
            </w:pPr>
          </w:p>
          <w:p w:rsidR="0053373D" w:rsidRPr="00895C53" w:rsidRDefault="0053373D" w:rsidP="00E4683B">
            <w:pPr>
              <w:spacing w:after="0"/>
              <w:jc w:val="left"/>
              <w:rPr>
                <w:sz w:val="18"/>
                <w:szCs w:val="18"/>
              </w:rPr>
            </w:pPr>
          </w:p>
          <w:p w:rsidR="0053373D" w:rsidRDefault="0053373D" w:rsidP="00E4683B">
            <w:pPr>
              <w:spacing w:after="0"/>
              <w:jc w:val="left"/>
              <w:rPr>
                <w:sz w:val="18"/>
                <w:szCs w:val="18"/>
              </w:rPr>
            </w:pPr>
          </w:p>
          <w:p w:rsidR="0053373D" w:rsidRPr="00895C53" w:rsidRDefault="0053373D" w:rsidP="00E4683B">
            <w:pPr>
              <w:spacing w:after="0"/>
              <w:jc w:val="left"/>
              <w:rPr>
                <w:sz w:val="18"/>
                <w:szCs w:val="18"/>
              </w:rPr>
            </w:pPr>
          </w:p>
          <w:p w:rsidR="0053373D" w:rsidRPr="00895C53" w:rsidRDefault="0053373D" w:rsidP="00E4683B">
            <w:pPr>
              <w:spacing w:after="0"/>
              <w:jc w:val="left"/>
              <w:rPr>
                <w:sz w:val="18"/>
                <w:szCs w:val="18"/>
              </w:rPr>
            </w:pPr>
          </w:p>
          <w:p w:rsidR="0053373D" w:rsidRDefault="0053373D" w:rsidP="006C06DE">
            <w:pPr>
              <w:numPr>
                <w:ilvl w:val="0"/>
                <w:numId w:val="62"/>
              </w:numPr>
              <w:spacing w:after="0"/>
              <w:jc w:val="left"/>
              <w:rPr>
                <w:sz w:val="18"/>
                <w:szCs w:val="18"/>
              </w:rPr>
            </w:pPr>
            <w:r>
              <w:rPr>
                <w:sz w:val="18"/>
                <w:szCs w:val="18"/>
              </w:rPr>
              <w:t>3</w:t>
            </w:r>
          </w:p>
          <w:p w:rsidR="0053373D" w:rsidRPr="00895C53" w:rsidRDefault="0053373D" w:rsidP="00E4683B">
            <w:pPr>
              <w:spacing w:after="0"/>
              <w:jc w:val="left"/>
              <w:rPr>
                <w:sz w:val="18"/>
                <w:szCs w:val="18"/>
              </w:rPr>
            </w:pPr>
          </w:p>
        </w:tc>
        <w:tc>
          <w:tcPr>
            <w:tcW w:w="2556" w:type="dxa"/>
          </w:tcPr>
          <w:p w:rsidR="0053373D" w:rsidRDefault="0053373D" w:rsidP="008E5551">
            <w:pPr>
              <w:numPr>
                <w:ilvl w:val="0"/>
                <w:numId w:val="18"/>
              </w:numPr>
              <w:tabs>
                <w:tab w:val="clear" w:pos="720"/>
              </w:tabs>
              <w:spacing w:after="0"/>
              <w:ind w:left="316" w:hanging="316"/>
              <w:jc w:val="left"/>
              <w:rPr>
                <w:sz w:val="18"/>
                <w:szCs w:val="18"/>
              </w:rPr>
            </w:pPr>
            <w:r w:rsidRPr="00895C53">
              <w:rPr>
                <w:sz w:val="18"/>
                <w:szCs w:val="18"/>
              </w:rPr>
              <w:lastRenderedPageBreak/>
              <w:t xml:space="preserve">Official documentation </w:t>
            </w:r>
            <w:r>
              <w:rPr>
                <w:sz w:val="18"/>
                <w:szCs w:val="18"/>
              </w:rPr>
              <w:lastRenderedPageBreak/>
              <w:t>various drafts of the ISUTP by Batumi</w:t>
            </w:r>
          </w:p>
          <w:p w:rsidR="0053373D" w:rsidRDefault="0053373D" w:rsidP="003444A6">
            <w:pPr>
              <w:spacing w:after="0"/>
              <w:jc w:val="left"/>
              <w:rPr>
                <w:sz w:val="18"/>
                <w:szCs w:val="18"/>
              </w:rPr>
            </w:pPr>
          </w:p>
          <w:p w:rsidR="0053373D" w:rsidRPr="00895C53" w:rsidRDefault="0053373D" w:rsidP="008E5551">
            <w:pPr>
              <w:numPr>
                <w:ilvl w:val="0"/>
                <w:numId w:val="18"/>
              </w:numPr>
              <w:tabs>
                <w:tab w:val="clear" w:pos="720"/>
              </w:tabs>
              <w:spacing w:after="0"/>
              <w:ind w:left="316" w:hanging="316"/>
              <w:jc w:val="left"/>
              <w:rPr>
                <w:sz w:val="18"/>
                <w:szCs w:val="18"/>
              </w:rPr>
            </w:pPr>
            <w:r>
              <w:rPr>
                <w:sz w:val="18"/>
                <w:szCs w:val="18"/>
              </w:rPr>
              <w:t>Official documentation on the adoption of the ISUTP by Batumi City Hall</w:t>
            </w:r>
            <w:r w:rsidRPr="00895C53">
              <w:rPr>
                <w:sz w:val="18"/>
                <w:szCs w:val="18"/>
              </w:rPr>
              <w:t xml:space="preserve"> </w:t>
            </w:r>
          </w:p>
        </w:tc>
        <w:tc>
          <w:tcPr>
            <w:tcW w:w="3082" w:type="dxa"/>
          </w:tcPr>
          <w:p w:rsidR="0053373D" w:rsidRPr="00895C53" w:rsidRDefault="0053373D" w:rsidP="008E5551">
            <w:pPr>
              <w:numPr>
                <w:ilvl w:val="0"/>
                <w:numId w:val="18"/>
              </w:numPr>
              <w:tabs>
                <w:tab w:val="clear" w:pos="720"/>
                <w:tab w:val="num" w:pos="290"/>
              </w:tabs>
              <w:spacing w:after="0"/>
              <w:ind w:left="316" w:hanging="316"/>
              <w:jc w:val="left"/>
              <w:rPr>
                <w:sz w:val="18"/>
                <w:szCs w:val="18"/>
              </w:rPr>
            </w:pPr>
            <w:r>
              <w:rPr>
                <w:rFonts w:eastAsia="SimSun"/>
                <w:sz w:val="18"/>
                <w:szCs w:val="18"/>
              </w:rPr>
              <w:lastRenderedPageBreak/>
              <w:t xml:space="preserve">Land use master plan is </w:t>
            </w:r>
            <w:r>
              <w:rPr>
                <w:rFonts w:eastAsia="SimSun"/>
                <w:sz w:val="18"/>
                <w:szCs w:val="18"/>
              </w:rPr>
              <w:lastRenderedPageBreak/>
              <w:t>completed by the City.  This will improve the quality of the sustainable transport plan since the location and quantity of urban transport demand will be better defined</w:t>
            </w:r>
          </w:p>
        </w:tc>
      </w:tr>
      <w:tr w:rsidR="0053373D" w:rsidRPr="00B03D36" w:rsidTr="00E4683B">
        <w:trPr>
          <w:jc w:val="center"/>
        </w:trPr>
        <w:tc>
          <w:tcPr>
            <w:tcW w:w="2479" w:type="dxa"/>
            <w:shd w:val="pct12" w:color="auto" w:fill="auto"/>
          </w:tcPr>
          <w:p w:rsidR="0053373D" w:rsidRPr="00895C53" w:rsidRDefault="0053373D" w:rsidP="00E4683B">
            <w:pPr>
              <w:spacing w:after="0"/>
              <w:jc w:val="left"/>
              <w:rPr>
                <w:b/>
                <w:bCs/>
                <w:sz w:val="18"/>
                <w:szCs w:val="18"/>
              </w:rPr>
            </w:pPr>
            <w:r w:rsidRPr="00895C53">
              <w:rPr>
                <w:b/>
                <w:bCs/>
                <w:sz w:val="18"/>
                <w:szCs w:val="18"/>
              </w:rPr>
              <w:lastRenderedPageBreak/>
              <w:t>Outcome 2:</w:t>
            </w:r>
          </w:p>
          <w:p w:rsidR="0053373D" w:rsidRPr="00895C53" w:rsidRDefault="0053373D" w:rsidP="00E4683B">
            <w:pPr>
              <w:spacing w:after="0"/>
              <w:jc w:val="left"/>
              <w:rPr>
                <w:b/>
                <w:bCs/>
                <w:sz w:val="18"/>
                <w:szCs w:val="18"/>
              </w:rPr>
            </w:pPr>
            <w:r>
              <w:rPr>
                <w:sz w:val="18"/>
                <w:szCs w:val="18"/>
              </w:rPr>
              <w:t xml:space="preserve">Specific feasibility studies and functional plans developed to lower carbon intensity of urban transport  along selected corridors in Batumi </w:t>
            </w:r>
          </w:p>
        </w:tc>
        <w:tc>
          <w:tcPr>
            <w:tcW w:w="2888" w:type="dxa"/>
          </w:tcPr>
          <w:p w:rsidR="0053373D" w:rsidRDefault="0053373D" w:rsidP="008E5551">
            <w:pPr>
              <w:numPr>
                <w:ilvl w:val="0"/>
                <w:numId w:val="19"/>
              </w:numPr>
              <w:tabs>
                <w:tab w:val="clear" w:pos="360"/>
                <w:tab w:val="num" w:pos="225"/>
              </w:tabs>
              <w:spacing w:after="0"/>
              <w:ind w:left="230" w:hanging="230"/>
              <w:jc w:val="left"/>
              <w:rPr>
                <w:sz w:val="18"/>
                <w:szCs w:val="18"/>
              </w:rPr>
            </w:pPr>
            <w:r w:rsidRPr="00895C53">
              <w:rPr>
                <w:sz w:val="18"/>
                <w:szCs w:val="18"/>
              </w:rPr>
              <w:t xml:space="preserve">Number </w:t>
            </w:r>
            <w:r>
              <w:rPr>
                <w:sz w:val="18"/>
                <w:szCs w:val="18"/>
              </w:rPr>
              <w:t>feasibility studies for sustainable transport measures in Batumi</w:t>
            </w:r>
          </w:p>
          <w:p w:rsidR="0053373D" w:rsidRDefault="0053373D" w:rsidP="003444A6">
            <w:pPr>
              <w:spacing w:after="0"/>
              <w:jc w:val="left"/>
              <w:rPr>
                <w:sz w:val="18"/>
                <w:szCs w:val="18"/>
              </w:rPr>
            </w:pPr>
          </w:p>
          <w:p w:rsidR="0053373D" w:rsidRPr="00895C53" w:rsidRDefault="0053373D" w:rsidP="008E5551">
            <w:pPr>
              <w:numPr>
                <w:ilvl w:val="0"/>
                <w:numId w:val="19"/>
              </w:numPr>
              <w:tabs>
                <w:tab w:val="clear" w:pos="360"/>
                <w:tab w:val="num" w:pos="225"/>
              </w:tabs>
              <w:spacing w:after="0"/>
              <w:ind w:left="230" w:hanging="230"/>
              <w:jc w:val="left"/>
              <w:rPr>
                <w:sz w:val="18"/>
                <w:szCs w:val="18"/>
              </w:rPr>
            </w:pPr>
            <w:r>
              <w:rPr>
                <w:sz w:val="18"/>
                <w:szCs w:val="18"/>
              </w:rPr>
              <w:t>Number of specific functional plans to lower carbon intensity of urban transport along selected corridors in Batumi</w:t>
            </w:r>
          </w:p>
        </w:tc>
        <w:tc>
          <w:tcPr>
            <w:tcW w:w="1903" w:type="dxa"/>
          </w:tcPr>
          <w:p w:rsidR="0053373D" w:rsidRDefault="0053373D" w:rsidP="008E5551">
            <w:pPr>
              <w:numPr>
                <w:ilvl w:val="0"/>
                <w:numId w:val="19"/>
              </w:numPr>
              <w:spacing w:after="0"/>
              <w:ind w:left="230" w:hanging="230"/>
              <w:jc w:val="left"/>
              <w:rPr>
                <w:bCs/>
                <w:sz w:val="18"/>
                <w:szCs w:val="18"/>
              </w:rPr>
            </w:pPr>
            <w:r w:rsidRPr="00895C53">
              <w:rPr>
                <w:bCs/>
                <w:sz w:val="18"/>
                <w:szCs w:val="18"/>
              </w:rPr>
              <w:t>0</w:t>
            </w:r>
          </w:p>
          <w:p w:rsidR="0053373D" w:rsidRDefault="0053373D" w:rsidP="00E4683B">
            <w:pPr>
              <w:spacing w:after="0"/>
              <w:jc w:val="left"/>
              <w:rPr>
                <w:bCs/>
                <w:sz w:val="18"/>
                <w:szCs w:val="18"/>
              </w:rPr>
            </w:pPr>
          </w:p>
          <w:p w:rsidR="0053373D" w:rsidRDefault="0053373D" w:rsidP="00E4683B">
            <w:pPr>
              <w:spacing w:after="0"/>
              <w:jc w:val="left"/>
              <w:rPr>
                <w:bCs/>
                <w:sz w:val="18"/>
                <w:szCs w:val="18"/>
              </w:rPr>
            </w:pPr>
          </w:p>
          <w:p w:rsidR="0053373D" w:rsidRDefault="0053373D" w:rsidP="00E4683B">
            <w:pPr>
              <w:spacing w:after="0"/>
              <w:jc w:val="left"/>
              <w:rPr>
                <w:bCs/>
                <w:sz w:val="18"/>
                <w:szCs w:val="18"/>
              </w:rPr>
            </w:pPr>
          </w:p>
          <w:p w:rsidR="0053373D" w:rsidRPr="00895C53" w:rsidRDefault="0053373D" w:rsidP="008E5551">
            <w:pPr>
              <w:numPr>
                <w:ilvl w:val="0"/>
                <w:numId w:val="19"/>
              </w:numPr>
              <w:spacing w:after="0"/>
              <w:ind w:left="230" w:hanging="230"/>
              <w:jc w:val="left"/>
              <w:rPr>
                <w:bCs/>
                <w:sz w:val="18"/>
                <w:szCs w:val="18"/>
              </w:rPr>
            </w:pPr>
            <w:r>
              <w:rPr>
                <w:bCs/>
                <w:sz w:val="18"/>
                <w:szCs w:val="18"/>
              </w:rPr>
              <w:t>0</w:t>
            </w:r>
          </w:p>
          <w:p w:rsidR="0053373D" w:rsidRPr="00895C53" w:rsidRDefault="0053373D" w:rsidP="00E4683B">
            <w:pPr>
              <w:spacing w:after="0"/>
              <w:jc w:val="left"/>
              <w:rPr>
                <w:bCs/>
                <w:sz w:val="18"/>
                <w:szCs w:val="18"/>
              </w:rPr>
            </w:pPr>
          </w:p>
          <w:p w:rsidR="0053373D" w:rsidRPr="00895C53" w:rsidRDefault="0053373D" w:rsidP="00E4683B">
            <w:pPr>
              <w:spacing w:after="0"/>
              <w:jc w:val="left"/>
              <w:rPr>
                <w:bCs/>
                <w:sz w:val="18"/>
                <w:szCs w:val="18"/>
              </w:rPr>
            </w:pPr>
          </w:p>
          <w:p w:rsidR="0053373D" w:rsidRDefault="0053373D" w:rsidP="00E4683B">
            <w:pPr>
              <w:spacing w:after="0"/>
              <w:jc w:val="left"/>
              <w:rPr>
                <w:bCs/>
                <w:sz w:val="18"/>
                <w:szCs w:val="18"/>
              </w:rPr>
            </w:pPr>
          </w:p>
          <w:p w:rsidR="0053373D" w:rsidRPr="00895C53" w:rsidRDefault="0053373D" w:rsidP="00E4683B">
            <w:pPr>
              <w:spacing w:after="0"/>
              <w:jc w:val="left"/>
              <w:rPr>
                <w:bCs/>
                <w:sz w:val="18"/>
                <w:szCs w:val="18"/>
              </w:rPr>
            </w:pPr>
          </w:p>
          <w:p w:rsidR="0053373D" w:rsidRPr="00895C53" w:rsidRDefault="0053373D" w:rsidP="00F56495">
            <w:pPr>
              <w:spacing w:after="0"/>
              <w:jc w:val="left"/>
              <w:rPr>
                <w:bCs/>
                <w:sz w:val="18"/>
                <w:szCs w:val="18"/>
              </w:rPr>
            </w:pPr>
          </w:p>
        </w:tc>
        <w:tc>
          <w:tcPr>
            <w:tcW w:w="1821" w:type="dxa"/>
          </w:tcPr>
          <w:p w:rsidR="0053373D" w:rsidRPr="00C46F9A" w:rsidRDefault="0053373D" w:rsidP="008E5551">
            <w:pPr>
              <w:numPr>
                <w:ilvl w:val="0"/>
                <w:numId w:val="19"/>
              </w:numPr>
              <w:tabs>
                <w:tab w:val="clear" w:pos="360"/>
                <w:tab w:val="num" w:pos="225"/>
              </w:tabs>
              <w:spacing w:after="0"/>
              <w:ind w:left="230" w:hanging="230"/>
              <w:jc w:val="left"/>
              <w:rPr>
                <w:sz w:val="18"/>
                <w:szCs w:val="18"/>
              </w:rPr>
            </w:pPr>
            <w:r w:rsidRPr="00C46F9A">
              <w:rPr>
                <w:sz w:val="18"/>
                <w:szCs w:val="18"/>
              </w:rPr>
              <w:t xml:space="preserve">4 </w:t>
            </w:r>
            <w:r w:rsidRPr="00C46F9A">
              <w:rPr>
                <w:rStyle w:val="FootnoteReference"/>
                <w:rFonts w:cs="Arial"/>
                <w:szCs w:val="18"/>
              </w:rPr>
              <w:footnoteReference w:id="40"/>
            </w:r>
          </w:p>
          <w:p w:rsidR="0053373D" w:rsidRPr="00C46F9A" w:rsidRDefault="0053373D" w:rsidP="00482A21">
            <w:pPr>
              <w:spacing w:after="0"/>
              <w:rPr>
                <w:sz w:val="18"/>
                <w:szCs w:val="18"/>
              </w:rPr>
            </w:pPr>
          </w:p>
          <w:p w:rsidR="0053373D" w:rsidRPr="00C46F9A" w:rsidRDefault="0053373D" w:rsidP="00482A21">
            <w:pPr>
              <w:spacing w:after="0"/>
              <w:rPr>
                <w:sz w:val="18"/>
                <w:szCs w:val="18"/>
              </w:rPr>
            </w:pPr>
          </w:p>
          <w:p w:rsidR="0053373D" w:rsidRPr="00C46F9A" w:rsidRDefault="0053373D" w:rsidP="00482A21">
            <w:pPr>
              <w:spacing w:after="0"/>
              <w:rPr>
                <w:sz w:val="18"/>
                <w:szCs w:val="18"/>
              </w:rPr>
            </w:pPr>
          </w:p>
          <w:p w:rsidR="0053373D" w:rsidRPr="00C46F9A" w:rsidRDefault="0053373D" w:rsidP="008E5551">
            <w:pPr>
              <w:numPr>
                <w:ilvl w:val="0"/>
                <w:numId w:val="19"/>
              </w:numPr>
              <w:tabs>
                <w:tab w:val="clear" w:pos="360"/>
                <w:tab w:val="num" w:pos="225"/>
              </w:tabs>
              <w:spacing w:after="0"/>
              <w:ind w:left="230" w:hanging="230"/>
              <w:jc w:val="left"/>
              <w:rPr>
                <w:sz w:val="18"/>
                <w:szCs w:val="18"/>
              </w:rPr>
            </w:pPr>
            <w:r w:rsidRPr="00C46F9A">
              <w:rPr>
                <w:sz w:val="18"/>
                <w:szCs w:val="18"/>
              </w:rPr>
              <w:t xml:space="preserve">2 </w:t>
            </w:r>
            <w:r w:rsidRPr="00C46F9A">
              <w:rPr>
                <w:rStyle w:val="FootnoteReference"/>
                <w:rFonts w:cs="Arial"/>
                <w:szCs w:val="18"/>
              </w:rPr>
              <w:footnoteReference w:id="41"/>
            </w:r>
          </w:p>
          <w:p w:rsidR="0053373D" w:rsidRPr="00482A21" w:rsidRDefault="0053373D" w:rsidP="00482A21">
            <w:pPr>
              <w:spacing w:after="0"/>
              <w:rPr>
                <w:sz w:val="18"/>
                <w:szCs w:val="18"/>
              </w:rPr>
            </w:pPr>
          </w:p>
          <w:p w:rsidR="0053373D" w:rsidRPr="00895C53" w:rsidRDefault="0053373D" w:rsidP="00E4683B">
            <w:pPr>
              <w:spacing w:after="0"/>
              <w:jc w:val="left"/>
              <w:rPr>
                <w:sz w:val="18"/>
                <w:szCs w:val="18"/>
              </w:rPr>
            </w:pPr>
          </w:p>
        </w:tc>
        <w:tc>
          <w:tcPr>
            <w:tcW w:w="2556" w:type="dxa"/>
          </w:tcPr>
          <w:p w:rsidR="0053373D" w:rsidRPr="00895C53" w:rsidRDefault="0053373D" w:rsidP="006C06DE">
            <w:pPr>
              <w:numPr>
                <w:ilvl w:val="0"/>
                <w:numId w:val="19"/>
              </w:numPr>
              <w:spacing w:after="0"/>
              <w:jc w:val="left"/>
              <w:rPr>
                <w:sz w:val="18"/>
                <w:szCs w:val="18"/>
              </w:rPr>
            </w:pPr>
            <w:r w:rsidRPr="00895C53">
              <w:rPr>
                <w:sz w:val="18"/>
                <w:szCs w:val="18"/>
              </w:rPr>
              <w:t xml:space="preserve">Completed </w:t>
            </w:r>
            <w:r>
              <w:rPr>
                <w:sz w:val="18"/>
                <w:szCs w:val="18"/>
              </w:rPr>
              <w:t>feasibility studies and functional plans</w:t>
            </w:r>
          </w:p>
          <w:p w:rsidR="0053373D" w:rsidRPr="00895C53" w:rsidRDefault="0053373D" w:rsidP="00E4683B">
            <w:pPr>
              <w:spacing w:after="0"/>
              <w:jc w:val="left"/>
              <w:rPr>
                <w:sz w:val="18"/>
                <w:szCs w:val="18"/>
              </w:rPr>
            </w:pPr>
          </w:p>
          <w:p w:rsidR="0053373D" w:rsidRDefault="0053373D" w:rsidP="008E5551">
            <w:pPr>
              <w:numPr>
                <w:ilvl w:val="0"/>
                <w:numId w:val="18"/>
              </w:numPr>
              <w:tabs>
                <w:tab w:val="clear" w:pos="720"/>
                <w:tab w:val="num" w:pos="316"/>
              </w:tabs>
              <w:spacing w:after="0"/>
              <w:ind w:left="316" w:hanging="316"/>
              <w:jc w:val="left"/>
              <w:rPr>
                <w:sz w:val="18"/>
                <w:szCs w:val="18"/>
              </w:rPr>
            </w:pPr>
            <w:r>
              <w:rPr>
                <w:sz w:val="18"/>
                <w:szCs w:val="18"/>
              </w:rPr>
              <w:t>Municipal budget lines on capital costs for functional plan</w:t>
            </w:r>
          </w:p>
          <w:p w:rsidR="0053373D" w:rsidRDefault="0053373D" w:rsidP="00E4683B">
            <w:pPr>
              <w:spacing w:after="0"/>
              <w:jc w:val="left"/>
              <w:rPr>
                <w:sz w:val="18"/>
                <w:szCs w:val="18"/>
              </w:rPr>
            </w:pPr>
          </w:p>
          <w:p w:rsidR="0053373D" w:rsidRDefault="0053373D" w:rsidP="008E5551">
            <w:pPr>
              <w:numPr>
                <w:ilvl w:val="0"/>
                <w:numId w:val="18"/>
              </w:numPr>
              <w:tabs>
                <w:tab w:val="clear" w:pos="720"/>
                <w:tab w:val="num" w:pos="316"/>
              </w:tabs>
              <w:spacing w:after="0"/>
              <w:ind w:left="316" w:hanging="316"/>
              <w:jc w:val="left"/>
              <w:rPr>
                <w:sz w:val="18"/>
                <w:szCs w:val="18"/>
              </w:rPr>
            </w:pPr>
            <w:r>
              <w:rPr>
                <w:sz w:val="18"/>
                <w:szCs w:val="18"/>
              </w:rPr>
              <w:t>Financing agreement for capital purchases of equipment and CNG buses from OEM</w:t>
            </w:r>
          </w:p>
          <w:p w:rsidR="0053373D" w:rsidRPr="00895C53" w:rsidRDefault="0053373D" w:rsidP="00F56495">
            <w:pPr>
              <w:spacing w:after="0"/>
              <w:jc w:val="left"/>
              <w:rPr>
                <w:sz w:val="18"/>
                <w:szCs w:val="18"/>
              </w:rPr>
            </w:pPr>
          </w:p>
        </w:tc>
        <w:tc>
          <w:tcPr>
            <w:tcW w:w="3082" w:type="dxa"/>
          </w:tcPr>
          <w:p w:rsidR="0053373D" w:rsidRPr="00895C53" w:rsidRDefault="0053373D" w:rsidP="008E5551">
            <w:pPr>
              <w:numPr>
                <w:ilvl w:val="0"/>
                <w:numId w:val="18"/>
              </w:numPr>
              <w:tabs>
                <w:tab w:val="clear" w:pos="720"/>
                <w:tab w:val="num" w:pos="290"/>
              </w:tabs>
              <w:spacing w:after="0"/>
              <w:ind w:left="316" w:hanging="316"/>
              <w:jc w:val="left"/>
              <w:rPr>
                <w:sz w:val="18"/>
                <w:szCs w:val="18"/>
              </w:rPr>
            </w:pPr>
            <w:r>
              <w:rPr>
                <w:sz w:val="18"/>
                <w:szCs w:val="18"/>
              </w:rPr>
              <w:t>Completion of various drafts and adoption of the ISUTP for Batumi to guide the feasibility studies and functional plans</w:t>
            </w:r>
          </w:p>
          <w:p w:rsidR="0053373D" w:rsidRPr="00895C53" w:rsidRDefault="0053373D" w:rsidP="00E4683B">
            <w:pPr>
              <w:spacing w:after="0"/>
              <w:jc w:val="left"/>
              <w:rPr>
                <w:sz w:val="18"/>
                <w:szCs w:val="18"/>
              </w:rPr>
            </w:pPr>
          </w:p>
        </w:tc>
      </w:tr>
      <w:tr w:rsidR="0053373D" w:rsidRPr="00B03D36" w:rsidTr="00E4683B">
        <w:trPr>
          <w:jc w:val="center"/>
        </w:trPr>
        <w:tc>
          <w:tcPr>
            <w:tcW w:w="2479" w:type="dxa"/>
            <w:shd w:val="pct12" w:color="auto" w:fill="auto"/>
          </w:tcPr>
          <w:p w:rsidR="0053373D" w:rsidRPr="00895C53" w:rsidRDefault="0053373D" w:rsidP="00E4683B">
            <w:pPr>
              <w:spacing w:after="0"/>
              <w:jc w:val="left"/>
              <w:rPr>
                <w:b/>
                <w:bCs/>
                <w:sz w:val="18"/>
                <w:szCs w:val="18"/>
              </w:rPr>
            </w:pPr>
            <w:r w:rsidRPr="00895C53">
              <w:rPr>
                <w:b/>
                <w:bCs/>
                <w:sz w:val="18"/>
                <w:szCs w:val="18"/>
              </w:rPr>
              <w:t>Outcome 3:</w:t>
            </w:r>
          </w:p>
          <w:p w:rsidR="0053373D" w:rsidRPr="00895C53" w:rsidRDefault="0053373D" w:rsidP="00E4683B">
            <w:pPr>
              <w:spacing w:after="0"/>
              <w:jc w:val="left"/>
              <w:rPr>
                <w:b/>
                <w:bCs/>
                <w:sz w:val="18"/>
                <w:szCs w:val="18"/>
              </w:rPr>
            </w:pPr>
            <w:r>
              <w:rPr>
                <w:sz w:val="18"/>
                <w:szCs w:val="18"/>
              </w:rPr>
              <w:t>Sustainable urban transport measures successfully implemented along a selected corridor in the City of Batumi</w:t>
            </w:r>
          </w:p>
          <w:p w:rsidR="0053373D" w:rsidRPr="00895C53" w:rsidRDefault="0053373D" w:rsidP="00E4683B">
            <w:pPr>
              <w:spacing w:after="0"/>
              <w:jc w:val="left"/>
              <w:rPr>
                <w:b/>
                <w:bCs/>
                <w:sz w:val="18"/>
                <w:szCs w:val="18"/>
              </w:rPr>
            </w:pPr>
          </w:p>
          <w:p w:rsidR="0053373D" w:rsidRPr="00895C53" w:rsidRDefault="0053373D" w:rsidP="00E4683B">
            <w:pPr>
              <w:spacing w:after="0"/>
              <w:jc w:val="left"/>
              <w:rPr>
                <w:b/>
                <w:bCs/>
                <w:sz w:val="18"/>
                <w:szCs w:val="18"/>
              </w:rPr>
            </w:pPr>
          </w:p>
        </w:tc>
        <w:tc>
          <w:tcPr>
            <w:tcW w:w="2888" w:type="dxa"/>
          </w:tcPr>
          <w:p w:rsidR="0053373D" w:rsidRPr="00C46F9A" w:rsidRDefault="0053373D" w:rsidP="008E5551">
            <w:pPr>
              <w:numPr>
                <w:ilvl w:val="0"/>
                <w:numId w:val="21"/>
              </w:numPr>
              <w:tabs>
                <w:tab w:val="clear" w:pos="360"/>
                <w:tab w:val="num" w:pos="252"/>
              </w:tabs>
              <w:spacing w:after="0"/>
              <w:ind w:left="252" w:hanging="252"/>
              <w:jc w:val="left"/>
              <w:rPr>
                <w:sz w:val="18"/>
                <w:szCs w:val="18"/>
              </w:rPr>
            </w:pPr>
            <w:r w:rsidRPr="00C46F9A">
              <w:rPr>
                <w:sz w:val="18"/>
                <w:szCs w:val="18"/>
              </w:rPr>
              <w:t>Kilometres of corridor improved with dedicated bus lanes, restricted private car access, synchronized lighting and improved access to bicycles as public transport by Year 3</w:t>
            </w:r>
          </w:p>
          <w:p w:rsidR="0053373D" w:rsidRPr="00C46F9A" w:rsidRDefault="0053373D" w:rsidP="00832B89">
            <w:pPr>
              <w:spacing w:after="0"/>
              <w:rPr>
                <w:sz w:val="18"/>
                <w:szCs w:val="18"/>
              </w:rPr>
            </w:pPr>
          </w:p>
          <w:p w:rsidR="0053373D" w:rsidRPr="00C46F9A" w:rsidRDefault="0053373D" w:rsidP="008E5551">
            <w:pPr>
              <w:numPr>
                <w:ilvl w:val="0"/>
                <w:numId w:val="21"/>
              </w:numPr>
              <w:tabs>
                <w:tab w:val="clear" w:pos="360"/>
                <w:tab w:val="num" w:pos="252"/>
              </w:tabs>
              <w:spacing w:after="0"/>
              <w:ind w:left="252" w:hanging="252"/>
              <w:jc w:val="left"/>
              <w:rPr>
                <w:sz w:val="18"/>
                <w:szCs w:val="18"/>
              </w:rPr>
            </w:pPr>
            <w:r w:rsidRPr="00C46F9A">
              <w:rPr>
                <w:sz w:val="18"/>
                <w:szCs w:val="18"/>
              </w:rPr>
              <w:t>Average number of passengers per bus along improved corridor by EOP</w:t>
            </w:r>
            <w:r w:rsidRPr="00C46F9A">
              <w:rPr>
                <w:rStyle w:val="FootnoteReference"/>
                <w:rFonts w:cs="Arial"/>
                <w:szCs w:val="18"/>
              </w:rPr>
              <w:footnoteReference w:id="42"/>
            </w:r>
          </w:p>
          <w:p w:rsidR="0053373D" w:rsidRPr="00C46F9A" w:rsidRDefault="0053373D" w:rsidP="00832B89">
            <w:pPr>
              <w:spacing w:after="0"/>
              <w:rPr>
                <w:sz w:val="18"/>
                <w:szCs w:val="18"/>
              </w:rPr>
            </w:pPr>
          </w:p>
          <w:p w:rsidR="0053373D" w:rsidRPr="00C46F9A" w:rsidRDefault="0053373D" w:rsidP="008E5551">
            <w:pPr>
              <w:numPr>
                <w:ilvl w:val="0"/>
                <w:numId w:val="21"/>
              </w:numPr>
              <w:tabs>
                <w:tab w:val="clear" w:pos="360"/>
                <w:tab w:val="num" w:pos="252"/>
              </w:tabs>
              <w:spacing w:after="0"/>
              <w:ind w:left="252" w:hanging="252"/>
              <w:jc w:val="left"/>
              <w:rPr>
                <w:sz w:val="18"/>
                <w:szCs w:val="18"/>
              </w:rPr>
            </w:pPr>
            <w:r w:rsidRPr="00C46F9A">
              <w:rPr>
                <w:sz w:val="18"/>
                <w:szCs w:val="18"/>
              </w:rPr>
              <w:t>% increase in average speed of buses through the selected corridor by EOP</w:t>
            </w:r>
          </w:p>
          <w:p w:rsidR="0053373D" w:rsidRPr="00C46F9A" w:rsidRDefault="0053373D" w:rsidP="00832B89">
            <w:pPr>
              <w:spacing w:after="0"/>
              <w:rPr>
                <w:sz w:val="18"/>
                <w:szCs w:val="18"/>
              </w:rPr>
            </w:pPr>
          </w:p>
          <w:p w:rsidR="0053373D" w:rsidRPr="00C46F9A" w:rsidRDefault="0053373D" w:rsidP="008E5551">
            <w:pPr>
              <w:numPr>
                <w:ilvl w:val="0"/>
                <w:numId w:val="21"/>
              </w:numPr>
              <w:tabs>
                <w:tab w:val="clear" w:pos="360"/>
                <w:tab w:val="num" w:pos="252"/>
              </w:tabs>
              <w:spacing w:after="0"/>
              <w:ind w:left="252" w:hanging="252"/>
              <w:jc w:val="left"/>
              <w:rPr>
                <w:sz w:val="18"/>
                <w:szCs w:val="18"/>
              </w:rPr>
            </w:pPr>
            <w:r w:rsidRPr="00C46F9A">
              <w:rPr>
                <w:sz w:val="18"/>
                <w:szCs w:val="18"/>
              </w:rPr>
              <w:t>Average number of cars during Year 4 who are parked in park-and-ride lots and switched to public transit along a SUT-improved corridor</w:t>
            </w:r>
            <w:r w:rsidRPr="00C46F9A">
              <w:rPr>
                <w:rStyle w:val="FootnoteReference"/>
                <w:rFonts w:cs="Arial"/>
                <w:szCs w:val="18"/>
              </w:rPr>
              <w:footnoteReference w:id="43"/>
            </w:r>
          </w:p>
          <w:p w:rsidR="0053373D" w:rsidRPr="00C46F9A" w:rsidRDefault="0053373D" w:rsidP="00832B89">
            <w:pPr>
              <w:spacing w:after="0"/>
              <w:rPr>
                <w:sz w:val="18"/>
                <w:szCs w:val="18"/>
              </w:rPr>
            </w:pPr>
          </w:p>
          <w:p w:rsidR="0053373D" w:rsidRPr="00C46F9A" w:rsidRDefault="0053373D" w:rsidP="008E5551">
            <w:pPr>
              <w:numPr>
                <w:ilvl w:val="0"/>
                <w:numId w:val="19"/>
              </w:numPr>
              <w:tabs>
                <w:tab w:val="clear" w:pos="360"/>
                <w:tab w:val="num" w:pos="225"/>
              </w:tabs>
              <w:spacing w:after="0"/>
              <w:ind w:left="230" w:hanging="230"/>
              <w:jc w:val="left"/>
              <w:rPr>
                <w:sz w:val="18"/>
                <w:szCs w:val="18"/>
              </w:rPr>
            </w:pPr>
            <w:r w:rsidRPr="00C46F9A">
              <w:rPr>
                <w:sz w:val="18"/>
                <w:szCs w:val="18"/>
              </w:rPr>
              <w:t>Total MJ of energy saved from  passengers leaving cars at park-and-ride facilities in favour of public transit by EOP</w:t>
            </w:r>
          </w:p>
          <w:p w:rsidR="0053373D" w:rsidRPr="00C46F9A" w:rsidRDefault="0053373D" w:rsidP="00832B89">
            <w:pPr>
              <w:spacing w:after="0"/>
              <w:rPr>
                <w:sz w:val="18"/>
                <w:szCs w:val="18"/>
              </w:rPr>
            </w:pPr>
          </w:p>
          <w:p w:rsidR="0053373D" w:rsidRPr="00C46F9A" w:rsidRDefault="0053373D" w:rsidP="008E5551">
            <w:pPr>
              <w:numPr>
                <w:ilvl w:val="0"/>
                <w:numId w:val="19"/>
              </w:numPr>
              <w:tabs>
                <w:tab w:val="clear" w:pos="360"/>
                <w:tab w:val="num" w:pos="225"/>
              </w:tabs>
              <w:spacing w:after="0"/>
              <w:ind w:left="230" w:hanging="230"/>
              <w:jc w:val="left"/>
              <w:rPr>
                <w:sz w:val="18"/>
                <w:szCs w:val="18"/>
              </w:rPr>
            </w:pPr>
            <w:r w:rsidRPr="00C46F9A">
              <w:rPr>
                <w:sz w:val="18"/>
                <w:szCs w:val="18"/>
              </w:rPr>
              <w:t>Kilometres of bicycle network improved by EOP</w:t>
            </w:r>
          </w:p>
        </w:tc>
        <w:tc>
          <w:tcPr>
            <w:tcW w:w="1903" w:type="dxa"/>
          </w:tcPr>
          <w:p w:rsidR="0053373D" w:rsidRPr="00C46F9A" w:rsidRDefault="0053373D" w:rsidP="006C06DE">
            <w:pPr>
              <w:numPr>
                <w:ilvl w:val="0"/>
                <w:numId w:val="21"/>
              </w:numPr>
              <w:spacing w:after="0"/>
              <w:jc w:val="left"/>
              <w:rPr>
                <w:sz w:val="18"/>
                <w:szCs w:val="18"/>
              </w:rPr>
            </w:pPr>
            <w:r w:rsidRPr="00C46F9A">
              <w:rPr>
                <w:sz w:val="18"/>
                <w:szCs w:val="18"/>
              </w:rPr>
              <w:lastRenderedPageBreak/>
              <w:t>0</w:t>
            </w: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6C06DE">
            <w:pPr>
              <w:numPr>
                <w:ilvl w:val="0"/>
                <w:numId w:val="21"/>
              </w:numPr>
              <w:spacing w:after="0"/>
              <w:jc w:val="left"/>
              <w:rPr>
                <w:sz w:val="18"/>
                <w:szCs w:val="18"/>
              </w:rPr>
            </w:pPr>
            <w:r w:rsidRPr="00C46F9A">
              <w:rPr>
                <w:sz w:val="18"/>
                <w:szCs w:val="18"/>
              </w:rPr>
              <w:t>50</w:t>
            </w: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6C06DE">
            <w:pPr>
              <w:numPr>
                <w:ilvl w:val="0"/>
                <w:numId w:val="21"/>
              </w:numPr>
              <w:spacing w:after="0"/>
              <w:jc w:val="left"/>
              <w:rPr>
                <w:sz w:val="18"/>
                <w:szCs w:val="18"/>
              </w:rPr>
            </w:pPr>
            <w:r w:rsidRPr="00C46F9A">
              <w:rPr>
                <w:sz w:val="18"/>
                <w:szCs w:val="18"/>
              </w:rPr>
              <w:t>0</w:t>
            </w: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6C06DE">
            <w:pPr>
              <w:numPr>
                <w:ilvl w:val="0"/>
                <w:numId w:val="21"/>
              </w:numPr>
              <w:spacing w:after="0"/>
              <w:jc w:val="left"/>
              <w:rPr>
                <w:sz w:val="18"/>
                <w:szCs w:val="18"/>
              </w:rPr>
            </w:pPr>
            <w:r w:rsidRPr="00C46F9A">
              <w:rPr>
                <w:sz w:val="18"/>
                <w:szCs w:val="18"/>
              </w:rPr>
              <w:t>0</w:t>
            </w: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6C06DE">
            <w:pPr>
              <w:numPr>
                <w:ilvl w:val="0"/>
                <w:numId w:val="21"/>
              </w:numPr>
              <w:spacing w:after="0"/>
              <w:jc w:val="left"/>
              <w:rPr>
                <w:sz w:val="18"/>
                <w:szCs w:val="18"/>
              </w:rPr>
            </w:pPr>
            <w:r w:rsidRPr="00C46F9A">
              <w:rPr>
                <w:sz w:val="18"/>
                <w:szCs w:val="18"/>
              </w:rPr>
              <w:t>0</w:t>
            </w: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6C06DE">
            <w:pPr>
              <w:numPr>
                <w:ilvl w:val="0"/>
                <w:numId w:val="21"/>
              </w:numPr>
              <w:spacing w:after="0"/>
              <w:jc w:val="left"/>
              <w:rPr>
                <w:sz w:val="18"/>
                <w:szCs w:val="18"/>
              </w:rPr>
            </w:pPr>
            <w:r w:rsidRPr="00C46F9A">
              <w:rPr>
                <w:sz w:val="18"/>
                <w:szCs w:val="18"/>
              </w:rPr>
              <w:t>0</w:t>
            </w:r>
          </w:p>
          <w:p w:rsidR="0053373D" w:rsidRPr="00C46F9A" w:rsidRDefault="0053373D" w:rsidP="00832B89">
            <w:pPr>
              <w:spacing w:after="0"/>
              <w:rPr>
                <w:sz w:val="18"/>
                <w:szCs w:val="18"/>
              </w:rPr>
            </w:pPr>
          </w:p>
          <w:p w:rsidR="0053373D" w:rsidRPr="00C46F9A" w:rsidRDefault="0053373D" w:rsidP="00832B89">
            <w:pPr>
              <w:spacing w:after="0"/>
              <w:rPr>
                <w:sz w:val="18"/>
                <w:szCs w:val="18"/>
              </w:rPr>
            </w:pPr>
          </w:p>
        </w:tc>
        <w:tc>
          <w:tcPr>
            <w:tcW w:w="1821" w:type="dxa"/>
          </w:tcPr>
          <w:p w:rsidR="0053373D" w:rsidRPr="00C46F9A" w:rsidRDefault="0053373D" w:rsidP="008E5551">
            <w:pPr>
              <w:numPr>
                <w:ilvl w:val="0"/>
                <w:numId w:val="18"/>
              </w:numPr>
              <w:tabs>
                <w:tab w:val="clear" w:pos="720"/>
                <w:tab w:val="num" w:pos="310"/>
              </w:tabs>
              <w:spacing w:after="0"/>
              <w:ind w:left="310" w:hanging="310"/>
              <w:jc w:val="left"/>
              <w:rPr>
                <w:sz w:val="18"/>
                <w:szCs w:val="18"/>
              </w:rPr>
            </w:pPr>
            <w:r w:rsidRPr="00C46F9A">
              <w:rPr>
                <w:sz w:val="18"/>
                <w:szCs w:val="18"/>
              </w:rPr>
              <w:lastRenderedPageBreak/>
              <w:t>2.2</w:t>
            </w:r>
            <w:r w:rsidRPr="00C46F9A">
              <w:rPr>
                <w:rStyle w:val="FootnoteReference"/>
                <w:rFonts w:cs="Arial"/>
                <w:szCs w:val="18"/>
              </w:rPr>
              <w:footnoteReference w:id="44"/>
            </w: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8E5551">
            <w:pPr>
              <w:numPr>
                <w:ilvl w:val="0"/>
                <w:numId w:val="18"/>
              </w:numPr>
              <w:tabs>
                <w:tab w:val="clear" w:pos="720"/>
                <w:tab w:val="num" w:pos="310"/>
              </w:tabs>
              <w:spacing w:after="0"/>
              <w:ind w:left="310" w:hanging="310"/>
              <w:jc w:val="left"/>
              <w:rPr>
                <w:sz w:val="18"/>
                <w:szCs w:val="18"/>
              </w:rPr>
            </w:pPr>
            <w:r w:rsidRPr="00C46F9A">
              <w:rPr>
                <w:sz w:val="18"/>
                <w:szCs w:val="18"/>
              </w:rPr>
              <w:t>80</w:t>
            </w: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8E5551">
            <w:pPr>
              <w:numPr>
                <w:ilvl w:val="0"/>
                <w:numId w:val="18"/>
              </w:numPr>
              <w:tabs>
                <w:tab w:val="clear" w:pos="720"/>
                <w:tab w:val="num" w:pos="310"/>
              </w:tabs>
              <w:spacing w:after="0"/>
              <w:ind w:left="310" w:hanging="310"/>
              <w:jc w:val="left"/>
              <w:rPr>
                <w:sz w:val="18"/>
                <w:szCs w:val="18"/>
              </w:rPr>
            </w:pPr>
            <w:r w:rsidRPr="00C46F9A">
              <w:rPr>
                <w:sz w:val="18"/>
                <w:szCs w:val="18"/>
              </w:rPr>
              <w:t>25</w:t>
            </w:r>
            <w:r w:rsidRPr="00C46F9A">
              <w:rPr>
                <w:rStyle w:val="FootnoteReference"/>
                <w:rFonts w:cs="Arial"/>
                <w:szCs w:val="18"/>
              </w:rPr>
              <w:footnoteReference w:id="45"/>
            </w: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8E5551">
            <w:pPr>
              <w:numPr>
                <w:ilvl w:val="0"/>
                <w:numId w:val="18"/>
              </w:numPr>
              <w:tabs>
                <w:tab w:val="clear" w:pos="720"/>
                <w:tab w:val="num" w:pos="310"/>
              </w:tabs>
              <w:spacing w:after="0"/>
              <w:ind w:left="310" w:hanging="310"/>
              <w:jc w:val="left"/>
              <w:rPr>
                <w:sz w:val="18"/>
                <w:szCs w:val="18"/>
              </w:rPr>
            </w:pPr>
            <w:r w:rsidRPr="00C46F9A">
              <w:rPr>
                <w:sz w:val="18"/>
                <w:szCs w:val="18"/>
              </w:rPr>
              <w:t>250</w:t>
            </w: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8E5551">
            <w:pPr>
              <w:numPr>
                <w:ilvl w:val="0"/>
                <w:numId w:val="18"/>
              </w:numPr>
              <w:tabs>
                <w:tab w:val="clear" w:pos="720"/>
                <w:tab w:val="num" w:pos="310"/>
              </w:tabs>
              <w:spacing w:after="0"/>
              <w:ind w:left="310" w:hanging="310"/>
              <w:jc w:val="left"/>
              <w:rPr>
                <w:sz w:val="18"/>
                <w:szCs w:val="18"/>
              </w:rPr>
            </w:pPr>
            <w:r w:rsidRPr="00C46F9A">
              <w:rPr>
                <w:sz w:val="18"/>
                <w:szCs w:val="18"/>
              </w:rPr>
              <w:t>13.6 million</w:t>
            </w:r>
            <w:r w:rsidRPr="00C46F9A">
              <w:rPr>
                <w:rStyle w:val="FootnoteReference"/>
                <w:rFonts w:cs="Arial"/>
                <w:szCs w:val="18"/>
              </w:rPr>
              <w:t xml:space="preserve"> </w:t>
            </w: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832B89">
            <w:pPr>
              <w:spacing w:after="0"/>
              <w:rPr>
                <w:sz w:val="18"/>
                <w:szCs w:val="18"/>
              </w:rPr>
            </w:pPr>
          </w:p>
          <w:p w:rsidR="0053373D" w:rsidRPr="00C46F9A" w:rsidRDefault="0053373D" w:rsidP="008E5551">
            <w:pPr>
              <w:numPr>
                <w:ilvl w:val="0"/>
                <w:numId w:val="18"/>
              </w:numPr>
              <w:tabs>
                <w:tab w:val="clear" w:pos="720"/>
                <w:tab w:val="num" w:pos="310"/>
              </w:tabs>
              <w:spacing w:after="0"/>
              <w:ind w:left="310" w:hanging="310"/>
              <w:jc w:val="left"/>
              <w:rPr>
                <w:sz w:val="18"/>
                <w:szCs w:val="18"/>
              </w:rPr>
            </w:pPr>
            <w:r w:rsidRPr="00C46F9A">
              <w:rPr>
                <w:sz w:val="18"/>
                <w:szCs w:val="18"/>
              </w:rPr>
              <w:t>6</w:t>
            </w:r>
            <w:r w:rsidRPr="00C46F9A">
              <w:rPr>
                <w:rStyle w:val="FootnoteReference"/>
                <w:rFonts w:cs="Arial"/>
                <w:szCs w:val="18"/>
              </w:rPr>
              <w:footnoteReference w:id="46"/>
            </w:r>
          </w:p>
          <w:p w:rsidR="0053373D" w:rsidRPr="00C46F9A" w:rsidRDefault="0053373D" w:rsidP="00832B89">
            <w:pPr>
              <w:spacing w:after="0"/>
              <w:rPr>
                <w:sz w:val="18"/>
                <w:szCs w:val="18"/>
              </w:rPr>
            </w:pPr>
          </w:p>
        </w:tc>
        <w:tc>
          <w:tcPr>
            <w:tcW w:w="2556" w:type="dxa"/>
          </w:tcPr>
          <w:p w:rsidR="0053373D" w:rsidRPr="00C46F9A" w:rsidRDefault="0053373D" w:rsidP="008E5551">
            <w:pPr>
              <w:numPr>
                <w:ilvl w:val="0"/>
                <w:numId w:val="18"/>
              </w:numPr>
              <w:tabs>
                <w:tab w:val="clear" w:pos="720"/>
                <w:tab w:val="num" w:pos="273"/>
              </w:tabs>
              <w:spacing w:after="0"/>
              <w:ind w:left="273" w:hanging="273"/>
              <w:jc w:val="left"/>
              <w:rPr>
                <w:sz w:val="18"/>
                <w:szCs w:val="18"/>
              </w:rPr>
            </w:pPr>
            <w:r w:rsidRPr="00C46F9A">
              <w:rPr>
                <w:sz w:val="18"/>
                <w:szCs w:val="18"/>
              </w:rPr>
              <w:lastRenderedPageBreak/>
              <w:t>Municipal permits to construct sustainable transport measures or use of equipment</w:t>
            </w:r>
          </w:p>
          <w:p w:rsidR="0053373D" w:rsidRPr="00C46F9A" w:rsidRDefault="0053373D" w:rsidP="00832B89">
            <w:pPr>
              <w:spacing w:after="0"/>
              <w:rPr>
                <w:sz w:val="18"/>
                <w:szCs w:val="18"/>
              </w:rPr>
            </w:pPr>
          </w:p>
          <w:p w:rsidR="0053373D" w:rsidRPr="00C46F9A" w:rsidRDefault="0053373D" w:rsidP="008E5551">
            <w:pPr>
              <w:numPr>
                <w:ilvl w:val="0"/>
                <w:numId w:val="18"/>
              </w:numPr>
              <w:tabs>
                <w:tab w:val="clear" w:pos="720"/>
                <w:tab w:val="num" w:pos="273"/>
              </w:tabs>
              <w:spacing w:after="0"/>
              <w:ind w:left="273" w:hanging="273"/>
              <w:jc w:val="left"/>
              <w:rPr>
                <w:sz w:val="18"/>
                <w:szCs w:val="18"/>
              </w:rPr>
            </w:pPr>
            <w:r w:rsidRPr="00C46F9A">
              <w:rPr>
                <w:sz w:val="18"/>
                <w:szCs w:val="18"/>
              </w:rPr>
              <w:t xml:space="preserve">M&amp;E reports and surveys on baseline and post-project reductions on energy consumption and carbon after sustainable transport measures </w:t>
            </w:r>
            <w:r w:rsidRPr="00C46F9A">
              <w:rPr>
                <w:sz w:val="18"/>
                <w:szCs w:val="18"/>
              </w:rPr>
              <w:lastRenderedPageBreak/>
              <w:t>implemented as prepared by monitoring unit of Batumi City Hall</w:t>
            </w:r>
          </w:p>
          <w:p w:rsidR="0053373D" w:rsidRPr="00C46F9A" w:rsidRDefault="0053373D" w:rsidP="00832B89">
            <w:pPr>
              <w:spacing w:after="0"/>
              <w:rPr>
                <w:sz w:val="18"/>
                <w:szCs w:val="18"/>
              </w:rPr>
            </w:pPr>
          </w:p>
          <w:p w:rsidR="0053373D" w:rsidRPr="00C46F9A" w:rsidRDefault="0053373D" w:rsidP="008E5551">
            <w:pPr>
              <w:numPr>
                <w:ilvl w:val="0"/>
                <w:numId w:val="18"/>
              </w:numPr>
              <w:tabs>
                <w:tab w:val="clear" w:pos="720"/>
                <w:tab w:val="num" w:pos="316"/>
              </w:tabs>
              <w:spacing w:after="0"/>
              <w:ind w:left="316" w:hanging="316"/>
              <w:jc w:val="left"/>
              <w:rPr>
                <w:sz w:val="18"/>
                <w:szCs w:val="18"/>
              </w:rPr>
            </w:pPr>
            <w:r w:rsidRPr="00C46F9A">
              <w:rPr>
                <w:sz w:val="18"/>
                <w:szCs w:val="18"/>
              </w:rPr>
              <w:t xml:space="preserve">Campaign assessments and feedback from participants </w:t>
            </w:r>
          </w:p>
        </w:tc>
        <w:tc>
          <w:tcPr>
            <w:tcW w:w="3082" w:type="dxa"/>
          </w:tcPr>
          <w:p w:rsidR="0053373D" w:rsidRDefault="0053373D" w:rsidP="008E5551">
            <w:pPr>
              <w:numPr>
                <w:ilvl w:val="0"/>
                <w:numId w:val="96"/>
              </w:numPr>
              <w:tabs>
                <w:tab w:val="clear" w:pos="720"/>
                <w:tab w:val="num" w:pos="290"/>
                <w:tab w:val="num" w:pos="360"/>
              </w:tabs>
              <w:spacing w:after="0" w:line="276" w:lineRule="auto"/>
              <w:ind w:left="290" w:hanging="290"/>
              <w:jc w:val="left"/>
              <w:rPr>
                <w:sz w:val="18"/>
                <w:szCs w:val="18"/>
              </w:rPr>
            </w:pPr>
            <w:r>
              <w:rPr>
                <w:sz w:val="18"/>
                <w:szCs w:val="18"/>
              </w:rPr>
              <w:lastRenderedPageBreak/>
              <w:t xml:space="preserve">Assumed that the City undertakes </w:t>
            </w:r>
            <w:proofErr w:type="spellStart"/>
            <w:r w:rsidRPr="006B4D35">
              <w:rPr>
                <w:sz w:val="18"/>
                <w:szCs w:val="18"/>
              </w:rPr>
              <w:t>Gorgiladze-Baratashvili-Chavachavadze</w:t>
            </w:r>
            <w:proofErr w:type="spellEnd"/>
            <w:r w:rsidRPr="006B4D35">
              <w:rPr>
                <w:sz w:val="18"/>
                <w:szCs w:val="18"/>
              </w:rPr>
              <w:t xml:space="preserve"> corridor</w:t>
            </w:r>
            <w:r>
              <w:rPr>
                <w:sz w:val="18"/>
                <w:szCs w:val="18"/>
              </w:rPr>
              <w:t xml:space="preserve"> for traffic improvements </w:t>
            </w:r>
          </w:p>
          <w:p w:rsidR="0053373D" w:rsidRDefault="0053373D" w:rsidP="00E4683B">
            <w:pPr>
              <w:spacing w:after="0"/>
              <w:jc w:val="left"/>
              <w:rPr>
                <w:sz w:val="18"/>
                <w:szCs w:val="18"/>
              </w:rPr>
            </w:pPr>
          </w:p>
          <w:p w:rsidR="0053373D" w:rsidRPr="00895C53" w:rsidRDefault="0053373D" w:rsidP="008E5551">
            <w:pPr>
              <w:numPr>
                <w:ilvl w:val="0"/>
                <w:numId w:val="96"/>
              </w:numPr>
              <w:tabs>
                <w:tab w:val="clear" w:pos="720"/>
                <w:tab w:val="num" w:pos="290"/>
                <w:tab w:val="num" w:pos="360"/>
              </w:tabs>
              <w:spacing w:after="0" w:line="276" w:lineRule="auto"/>
              <w:ind w:left="290" w:hanging="290"/>
              <w:jc w:val="left"/>
              <w:rPr>
                <w:sz w:val="18"/>
                <w:szCs w:val="18"/>
              </w:rPr>
            </w:pPr>
            <w:r>
              <w:rPr>
                <w:sz w:val="18"/>
                <w:szCs w:val="18"/>
              </w:rPr>
              <w:t xml:space="preserve">A private company forms a public-private partnership for developing and operating park-and-ride lots strategically </w:t>
            </w:r>
            <w:r>
              <w:rPr>
                <w:sz w:val="18"/>
                <w:szCs w:val="18"/>
              </w:rPr>
              <w:lastRenderedPageBreak/>
              <w:t>located around Batumi</w:t>
            </w:r>
          </w:p>
        </w:tc>
      </w:tr>
      <w:tr w:rsidR="0053373D" w:rsidRPr="00B03D36" w:rsidTr="00E4683B">
        <w:trPr>
          <w:jc w:val="center"/>
        </w:trPr>
        <w:tc>
          <w:tcPr>
            <w:tcW w:w="2479" w:type="dxa"/>
            <w:shd w:val="pct12" w:color="auto" w:fill="auto"/>
          </w:tcPr>
          <w:p w:rsidR="0053373D" w:rsidRPr="00C46F9A" w:rsidRDefault="0053373D" w:rsidP="00832B89">
            <w:pPr>
              <w:spacing w:after="0"/>
              <w:jc w:val="left"/>
              <w:rPr>
                <w:b/>
                <w:bCs/>
                <w:sz w:val="18"/>
                <w:szCs w:val="18"/>
              </w:rPr>
            </w:pPr>
            <w:r w:rsidRPr="00C46F9A">
              <w:rPr>
                <w:b/>
                <w:bCs/>
                <w:sz w:val="18"/>
                <w:szCs w:val="18"/>
              </w:rPr>
              <w:lastRenderedPageBreak/>
              <w:t>Outcome 4:</w:t>
            </w:r>
          </w:p>
          <w:p w:rsidR="0053373D" w:rsidRPr="00C46F9A" w:rsidRDefault="0053373D" w:rsidP="00832B89">
            <w:pPr>
              <w:spacing w:after="0"/>
              <w:jc w:val="left"/>
              <w:rPr>
                <w:b/>
                <w:bCs/>
                <w:sz w:val="18"/>
                <w:szCs w:val="18"/>
              </w:rPr>
            </w:pPr>
            <w:r w:rsidRPr="00C46F9A">
              <w:rPr>
                <w:sz w:val="18"/>
                <w:szCs w:val="18"/>
              </w:rPr>
              <w:t xml:space="preserve">Sustainable Transport Plans developed and adopted in Batumi and other municipalities in </w:t>
            </w:r>
            <w:proofErr w:type="spellStart"/>
            <w:r w:rsidRPr="00C46F9A">
              <w:rPr>
                <w:sz w:val="18"/>
                <w:szCs w:val="18"/>
              </w:rPr>
              <w:t>Achara</w:t>
            </w:r>
            <w:proofErr w:type="spellEnd"/>
            <w:r w:rsidRPr="00C46F9A">
              <w:rPr>
                <w:sz w:val="18"/>
                <w:szCs w:val="18"/>
              </w:rPr>
              <w:t xml:space="preserve"> Region</w:t>
            </w:r>
            <w:r w:rsidRPr="00C46F9A">
              <w:rPr>
                <w:bCs/>
                <w:sz w:val="18"/>
                <w:szCs w:val="18"/>
              </w:rPr>
              <w:t xml:space="preserve"> and Georgia</w:t>
            </w:r>
          </w:p>
        </w:tc>
        <w:tc>
          <w:tcPr>
            <w:tcW w:w="2888" w:type="dxa"/>
          </w:tcPr>
          <w:p w:rsidR="0053373D" w:rsidRPr="00C46F9A" w:rsidRDefault="0053373D" w:rsidP="008E5551">
            <w:pPr>
              <w:numPr>
                <w:ilvl w:val="0"/>
                <w:numId w:val="21"/>
              </w:numPr>
              <w:tabs>
                <w:tab w:val="clear" w:pos="360"/>
                <w:tab w:val="num" w:pos="252"/>
              </w:tabs>
              <w:spacing w:after="0"/>
              <w:ind w:left="252" w:hanging="252"/>
              <w:jc w:val="left"/>
              <w:rPr>
                <w:sz w:val="18"/>
                <w:szCs w:val="18"/>
              </w:rPr>
            </w:pPr>
            <w:r w:rsidRPr="00C46F9A">
              <w:rPr>
                <w:sz w:val="18"/>
                <w:szCs w:val="18"/>
              </w:rPr>
              <w:t xml:space="preserve">Number of institutional mechanisms to support SUT and GUD development in Batumi, the </w:t>
            </w:r>
            <w:proofErr w:type="spellStart"/>
            <w:r w:rsidRPr="00C46F9A">
              <w:rPr>
                <w:sz w:val="18"/>
                <w:szCs w:val="18"/>
              </w:rPr>
              <w:t>Achara</w:t>
            </w:r>
            <w:proofErr w:type="spellEnd"/>
            <w:r w:rsidRPr="00C46F9A">
              <w:rPr>
                <w:sz w:val="18"/>
                <w:szCs w:val="18"/>
              </w:rPr>
              <w:t xml:space="preserve"> Region and Georgia by EOP</w:t>
            </w:r>
          </w:p>
          <w:p w:rsidR="0053373D" w:rsidRPr="00C46F9A" w:rsidRDefault="0053373D" w:rsidP="00832B89">
            <w:pPr>
              <w:spacing w:after="0"/>
              <w:jc w:val="left"/>
              <w:rPr>
                <w:sz w:val="18"/>
                <w:szCs w:val="18"/>
              </w:rPr>
            </w:pPr>
          </w:p>
          <w:p w:rsidR="0053373D" w:rsidRPr="00C46F9A" w:rsidRDefault="0053373D" w:rsidP="008E5551">
            <w:pPr>
              <w:numPr>
                <w:ilvl w:val="0"/>
                <w:numId w:val="21"/>
              </w:numPr>
              <w:tabs>
                <w:tab w:val="clear" w:pos="360"/>
                <w:tab w:val="num" w:pos="252"/>
              </w:tabs>
              <w:spacing w:after="0"/>
              <w:ind w:left="252" w:hanging="252"/>
              <w:jc w:val="left"/>
              <w:rPr>
                <w:sz w:val="18"/>
                <w:szCs w:val="18"/>
              </w:rPr>
            </w:pPr>
            <w:r w:rsidRPr="00C46F9A">
              <w:rPr>
                <w:sz w:val="18"/>
                <w:szCs w:val="18"/>
              </w:rPr>
              <w:t xml:space="preserve">Number of feasibility studies </w:t>
            </w:r>
            <w:r w:rsidRPr="00C46F9A">
              <w:rPr>
                <w:sz w:val="18"/>
                <w:szCs w:val="18"/>
              </w:rPr>
              <w:lastRenderedPageBreak/>
              <w:t xml:space="preserve">and functional plans for SUT in Batumi and other </w:t>
            </w:r>
            <w:proofErr w:type="spellStart"/>
            <w:r w:rsidRPr="00C46F9A">
              <w:rPr>
                <w:sz w:val="18"/>
                <w:szCs w:val="18"/>
              </w:rPr>
              <w:t>Acharian</w:t>
            </w:r>
            <w:proofErr w:type="spellEnd"/>
            <w:r w:rsidRPr="00C46F9A">
              <w:rPr>
                <w:sz w:val="18"/>
                <w:szCs w:val="18"/>
              </w:rPr>
              <w:t xml:space="preserve"> municipalities by EOP</w:t>
            </w:r>
          </w:p>
          <w:p w:rsidR="0053373D" w:rsidRPr="00C46F9A" w:rsidRDefault="0053373D" w:rsidP="00832B89">
            <w:pPr>
              <w:pStyle w:val="ColorfulList-Accent11"/>
              <w:ind w:left="0"/>
              <w:jc w:val="left"/>
              <w:rPr>
                <w:rFonts w:cs="Arial"/>
                <w:sz w:val="18"/>
                <w:lang w:val="en-US"/>
              </w:rPr>
            </w:pPr>
          </w:p>
          <w:p w:rsidR="0053373D" w:rsidRPr="00C46F9A" w:rsidRDefault="0053373D" w:rsidP="008E5551">
            <w:pPr>
              <w:numPr>
                <w:ilvl w:val="0"/>
                <w:numId w:val="21"/>
              </w:numPr>
              <w:tabs>
                <w:tab w:val="clear" w:pos="360"/>
                <w:tab w:val="num" w:pos="252"/>
              </w:tabs>
              <w:spacing w:after="0"/>
              <w:ind w:left="252" w:hanging="252"/>
              <w:jc w:val="left"/>
              <w:rPr>
                <w:sz w:val="18"/>
                <w:szCs w:val="18"/>
              </w:rPr>
            </w:pPr>
            <w:r w:rsidRPr="00C46F9A">
              <w:rPr>
                <w:sz w:val="18"/>
                <w:szCs w:val="18"/>
              </w:rPr>
              <w:t>Number of national SUT policies developed for sustainable urban transport by EOP</w:t>
            </w:r>
          </w:p>
        </w:tc>
        <w:tc>
          <w:tcPr>
            <w:tcW w:w="1903" w:type="dxa"/>
          </w:tcPr>
          <w:p w:rsidR="0053373D" w:rsidRPr="00A206E0" w:rsidRDefault="0053373D" w:rsidP="008E5551">
            <w:pPr>
              <w:numPr>
                <w:ilvl w:val="0"/>
                <w:numId w:val="97"/>
              </w:numPr>
              <w:spacing w:after="0" w:line="276" w:lineRule="auto"/>
              <w:ind w:left="304" w:hanging="252"/>
              <w:jc w:val="left"/>
              <w:rPr>
                <w:sz w:val="18"/>
                <w:szCs w:val="18"/>
              </w:rPr>
            </w:pPr>
            <w:r w:rsidRPr="00A206E0">
              <w:rPr>
                <w:sz w:val="18"/>
                <w:szCs w:val="18"/>
              </w:rPr>
              <w:lastRenderedPageBreak/>
              <w:t>0</w:t>
            </w:r>
          </w:p>
          <w:p w:rsidR="0053373D" w:rsidRPr="00A206E0" w:rsidRDefault="0053373D" w:rsidP="00E4683B">
            <w:pPr>
              <w:spacing w:after="0"/>
              <w:ind w:left="52"/>
              <w:jc w:val="left"/>
              <w:rPr>
                <w:sz w:val="18"/>
                <w:szCs w:val="18"/>
              </w:rPr>
            </w:pPr>
          </w:p>
          <w:p w:rsidR="0053373D" w:rsidRPr="00A206E0" w:rsidRDefault="0053373D" w:rsidP="00E4683B">
            <w:pPr>
              <w:spacing w:after="0"/>
              <w:ind w:left="52"/>
              <w:jc w:val="left"/>
              <w:rPr>
                <w:sz w:val="18"/>
                <w:szCs w:val="18"/>
              </w:rPr>
            </w:pPr>
          </w:p>
          <w:p w:rsidR="0053373D" w:rsidRPr="00A206E0" w:rsidRDefault="0053373D" w:rsidP="00E4683B">
            <w:pPr>
              <w:spacing w:after="0"/>
              <w:ind w:left="52"/>
              <w:jc w:val="left"/>
              <w:rPr>
                <w:sz w:val="18"/>
                <w:szCs w:val="18"/>
              </w:rPr>
            </w:pPr>
          </w:p>
          <w:p w:rsidR="0053373D" w:rsidRPr="00A206E0" w:rsidRDefault="0053373D" w:rsidP="00E4683B">
            <w:pPr>
              <w:spacing w:after="0"/>
              <w:ind w:left="52"/>
              <w:jc w:val="left"/>
              <w:rPr>
                <w:sz w:val="18"/>
                <w:szCs w:val="18"/>
              </w:rPr>
            </w:pPr>
          </w:p>
          <w:p w:rsidR="0053373D" w:rsidRPr="00A206E0" w:rsidRDefault="0053373D" w:rsidP="008E5551">
            <w:pPr>
              <w:numPr>
                <w:ilvl w:val="0"/>
                <w:numId w:val="97"/>
              </w:numPr>
              <w:spacing w:after="0" w:line="276" w:lineRule="auto"/>
              <w:ind w:left="304" w:hanging="252"/>
              <w:jc w:val="left"/>
              <w:rPr>
                <w:sz w:val="18"/>
                <w:szCs w:val="18"/>
              </w:rPr>
            </w:pPr>
            <w:r w:rsidRPr="00A206E0">
              <w:rPr>
                <w:sz w:val="18"/>
                <w:szCs w:val="18"/>
              </w:rPr>
              <w:t>0</w:t>
            </w:r>
          </w:p>
          <w:p w:rsidR="0053373D" w:rsidRPr="00A206E0" w:rsidRDefault="0053373D" w:rsidP="008A4EB5">
            <w:pPr>
              <w:spacing w:after="0"/>
              <w:ind w:left="52"/>
              <w:jc w:val="left"/>
              <w:rPr>
                <w:sz w:val="18"/>
                <w:szCs w:val="18"/>
              </w:rPr>
            </w:pPr>
          </w:p>
          <w:p w:rsidR="0053373D" w:rsidRDefault="0053373D" w:rsidP="008A4EB5">
            <w:pPr>
              <w:spacing w:after="0"/>
              <w:ind w:left="52"/>
              <w:jc w:val="left"/>
              <w:rPr>
                <w:sz w:val="18"/>
                <w:szCs w:val="18"/>
              </w:rPr>
            </w:pPr>
          </w:p>
          <w:p w:rsidR="0053373D" w:rsidRPr="00A206E0" w:rsidRDefault="0053373D" w:rsidP="008A4EB5">
            <w:pPr>
              <w:spacing w:after="0"/>
              <w:ind w:left="52"/>
              <w:jc w:val="left"/>
              <w:rPr>
                <w:sz w:val="18"/>
                <w:szCs w:val="18"/>
              </w:rPr>
            </w:pPr>
          </w:p>
          <w:p w:rsidR="0053373D" w:rsidRPr="00A206E0" w:rsidRDefault="0053373D" w:rsidP="008A4EB5">
            <w:pPr>
              <w:spacing w:after="0"/>
              <w:ind w:left="52"/>
              <w:jc w:val="left"/>
              <w:rPr>
                <w:sz w:val="18"/>
                <w:szCs w:val="18"/>
              </w:rPr>
            </w:pPr>
          </w:p>
          <w:p w:rsidR="0053373D" w:rsidRPr="00A206E0" w:rsidRDefault="0053373D" w:rsidP="008E5551">
            <w:pPr>
              <w:numPr>
                <w:ilvl w:val="0"/>
                <w:numId w:val="97"/>
              </w:numPr>
              <w:spacing w:after="0" w:line="276" w:lineRule="auto"/>
              <w:ind w:left="304" w:hanging="252"/>
              <w:jc w:val="left"/>
              <w:rPr>
                <w:sz w:val="18"/>
                <w:szCs w:val="18"/>
              </w:rPr>
            </w:pPr>
            <w:r w:rsidRPr="00A206E0">
              <w:rPr>
                <w:sz w:val="18"/>
                <w:szCs w:val="18"/>
              </w:rPr>
              <w:t>0</w:t>
            </w:r>
          </w:p>
          <w:p w:rsidR="0053373D" w:rsidRPr="00A206E0" w:rsidRDefault="0053373D" w:rsidP="00E4683B">
            <w:pPr>
              <w:spacing w:after="0"/>
              <w:ind w:left="52"/>
              <w:jc w:val="left"/>
              <w:rPr>
                <w:sz w:val="18"/>
                <w:szCs w:val="18"/>
              </w:rPr>
            </w:pPr>
          </w:p>
          <w:p w:rsidR="0053373D" w:rsidRPr="00A206E0" w:rsidRDefault="0053373D" w:rsidP="00E4683B">
            <w:pPr>
              <w:spacing w:after="0"/>
              <w:ind w:left="52"/>
              <w:jc w:val="left"/>
              <w:rPr>
                <w:sz w:val="18"/>
                <w:szCs w:val="18"/>
              </w:rPr>
            </w:pPr>
          </w:p>
          <w:p w:rsidR="0053373D" w:rsidRPr="00A206E0" w:rsidRDefault="0053373D" w:rsidP="00E4683B">
            <w:pPr>
              <w:spacing w:after="0"/>
              <w:ind w:left="52"/>
              <w:jc w:val="left"/>
              <w:rPr>
                <w:sz w:val="18"/>
                <w:szCs w:val="18"/>
              </w:rPr>
            </w:pPr>
          </w:p>
          <w:p w:rsidR="0053373D" w:rsidRPr="00A206E0" w:rsidRDefault="0053373D" w:rsidP="00E4683B">
            <w:pPr>
              <w:spacing w:after="0"/>
              <w:ind w:left="52"/>
              <w:jc w:val="left"/>
              <w:rPr>
                <w:sz w:val="18"/>
                <w:szCs w:val="18"/>
              </w:rPr>
            </w:pPr>
          </w:p>
        </w:tc>
        <w:tc>
          <w:tcPr>
            <w:tcW w:w="1821" w:type="dxa"/>
          </w:tcPr>
          <w:p w:rsidR="0053373D" w:rsidRPr="00A206E0" w:rsidRDefault="0053373D" w:rsidP="008E5551">
            <w:pPr>
              <w:numPr>
                <w:ilvl w:val="0"/>
                <w:numId w:val="96"/>
              </w:numPr>
              <w:tabs>
                <w:tab w:val="clear" w:pos="720"/>
                <w:tab w:val="num" w:pos="200"/>
                <w:tab w:val="num" w:pos="360"/>
              </w:tabs>
              <w:spacing w:after="0" w:line="276" w:lineRule="auto"/>
              <w:ind w:left="200" w:hanging="200"/>
              <w:jc w:val="left"/>
              <w:rPr>
                <w:sz w:val="18"/>
                <w:szCs w:val="18"/>
              </w:rPr>
            </w:pPr>
            <w:r w:rsidRPr="00A206E0">
              <w:rPr>
                <w:sz w:val="18"/>
                <w:szCs w:val="18"/>
              </w:rPr>
              <w:lastRenderedPageBreak/>
              <w:t>1</w:t>
            </w:r>
          </w:p>
          <w:p w:rsidR="0053373D" w:rsidRPr="00A206E0" w:rsidRDefault="0053373D" w:rsidP="00E4683B">
            <w:pPr>
              <w:spacing w:after="0"/>
              <w:jc w:val="left"/>
              <w:rPr>
                <w:sz w:val="18"/>
                <w:szCs w:val="18"/>
              </w:rPr>
            </w:pPr>
          </w:p>
          <w:p w:rsidR="0053373D" w:rsidRPr="00A206E0" w:rsidRDefault="0053373D" w:rsidP="00E4683B">
            <w:pPr>
              <w:spacing w:after="0"/>
              <w:jc w:val="left"/>
              <w:rPr>
                <w:sz w:val="18"/>
                <w:szCs w:val="18"/>
              </w:rPr>
            </w:pPr>
          </w:p>
          <w:p w:rsidR="0053373D" w:rsidRPr="00A206E0" w:rsidRDefault="0053373D" w:rsidP="00E4683B">
            <w:pPr>
              <w:spacing w:after="0"/>
              <w:jc w:val="left"/>
              <w:rPr>
                <w:sz w:val="18"/>
                <w:szCs w:val="18"/>
              </w:rPr>
            </w:pPr>
          </w:p>
          <w:p w:rsidR="0053373D" w:rsidRPr="00A206E0" w:rsidRDefault="0053373D" w:rsidP="00E4683B">
            <w:pPr>
              <w:spacing w:after="0"/>
              <w:jc w:val="left"/>
              <w:rPr>
                <w:sz w:val="18"/>
                <w:szCs w:val="18"/>
              </w:rPr>
            </w:pPr>
          </w:p>
          <w:p w:rsidR="0053373D" w:rsidRPr="00A206E0" w:rsidRDefault="0053373D" w:rsidP="008E5551">
            <w:pPr>
              <w:numPr>
                <w:ilvl w:val="0"/>
                <w:numId w:val="96"/>
              </w:numPr>
              <w:tabs>
                <w:tab w:val="clear" w:pos="720"/>
                <w:tab w:val="num" w:pos="200"/>
                <w:tab w:val="num" w:pos="360"/>
              </w:tabs>
              <w:spacing w:after="0" w:line="276" w:lineRule="auto"/>
              <w:ind w:left="200" w:hanging="200"/>
              <w:jc w:val="left"/>
              <w:rPr>
                <w:sz w:val="18"/>
                <w:szCs w:val="18"/>
              </w:rPr>
            </w:pPr>
            <w:r w:rsidRPr="00A206E0">
              <w:rPr>
                <w:sz w:val="18"/>
                <w:szCs w:val="18"/>
              </w:rPr>
              <w:t>6</w:t>
            </w:r>
          </w:p>
          <w:p w:rsidR="0053373D" w:rsidRPr="00A206E0" w:rsidRDefault="0053373D" w:rsidP="008A4EB5">
            <w:pPr>
              <w:spacing w:after="0"/>
              <w:jc w:val="left"/>
              <w:rPr>
                <w:sz w:val="18"/>
                <w:szCs w:val="18"/>
              </w:rPr>
            </w:pPr>
          </w:p>
          <w:p w:rsidR="0053373D" w:rsidRDefault="0053373D" w:rsidP="008A4EB5">
            <w:pPr>
              <w:spacing w:after="0"/>
              <w:jc w:val="left"/>
              <w:rPr>
                <w:sz w:val="18"/>
                <w:szCs w:val="18"/>
              </w:rPr>
            </w:pPr>
          </w:p>
          <w:p w:rsidR="0053373D" w:rsidRPr="00A206E0" w:rsidRDefault="0053373D" w:rsidP="008A4EB5">
            <w:pPr>
              <w:spacing w:after="0"/>
              <w:jc w:val="left"/>
              <w:rPr>
                <w:sz w:val="18"/>
                <w:szCs w:val="18"/>
              </w:rPr>
            </w:pPr>
          </w:p>
          <w:p w:rsidR="0053373D" w:rsidRPr="00A206E0" w:rsidRDefault="0053373D" w:rsidP="008A4EB5">
            <w:pPr>
              <w:spacing w:after="0"/>
              <w:jc w:val="left"/>
              <w:rPr>
                <w:sz w:val="18"/>
                <w:szCs w:val="18"/>
              </w:rPr>
            </w:pPr>
          </w:p>
          <w:p w:rsidR="0053373D" w:rsidRPr="00A206E0" w:rsidRDefault="0053373D" w:rsidP="008E5551">
            <w:pPr>
              <w:numPr>
                <w:ilvl w:val="0"/>
                <w:numId w:val="96"/>
              </w:numPr>
              <w:tabs>
                <w:tab w:val="clear" w:pos="720"/>
                <w:tab w:val="num" w:pos="200"/>
                <w:tab w:val="num" w:pos="360"/>
              </w:tabs>
              <w:spacing w:after="0" w:line="276" w:lineRule="auto"/>
              <w:ind w:left="200" w:hanging="200"/>
              <w:jc w:val="left"/>
              <w:rPr>
                <w:sz w:val="18"/>
                <w:szCs w:val="18"/>
              </w:rPr>
            </w:pPr>
            <w:r>
              <w:rPr>
                <w:sz w:val="18"/>
                <w:szCs w:val="18"/>
              </w:rPr>
              <w:t>6</w:t>
            </w:r>
          </w:p>
          <w:p w:rsidR="0053373D" w:rsidRPr="00A206E0" w:rsidRDefault="0053373D" w:rsidP="00E4683B">
            <w:pPr>
              <w:spacing w:after="0"/>
              <w:jc w:val="left"/>
              <w:rPr>
                <w:sz w:val="18"/>
                <w:szCs w:val="18"/>
              </w:rPr>
            </w:pPr>
          </w:p>
          <w:p w:rsidR="0053373D" w:rsidRPr="00A206E0" w:rsidRDefault="0053373D" w:rsidP="00E4683B">
            <w:pPr>
              <w:spacing w:after="0"/>
              <w:jc w:val="left"/>
              <w:rPr>
                <w:sz w:val="18"/>
                <w:szCs w:val="18"/>
              </w:rPr>
            </w:pPr>
          </w:p>
          <w:p w:rsidR="0053373D" w:rsidRPr="00A206E0" w:rsidRDefault="0053373D" w:rsidP="00E4683B">
            <w:pPr>
              <w:spacing w:after="0"/>
              <w:jc w:val="left"/>
              <w:rPr>
                <w:sz w:val="18"/>
                <w:szCs w:val="18"/>
              </w:rPr>
            </w:pPr>
          </w:p>
          <w:p w:rsidR="0053373D" w:rsidRPr="00A206E0" w:rsidRDefault="0053373D" w:rsidP="00E4683B">
            <w:pPr>
              <w:spacing w:after="0"/>
              <w:jc w:val="left"/>
              <w:rPr>
                <w:sz w:val="18"/>
                <w:szCs w:val="18"/>
              </w:rPr>
            </w:pPr>
          </w:p>
        </w:tc>
        <w:tc>
          <w:tcPr>
            <w:tcW w:w="2556" w:type="dxa"/>
          </w:tcPr>
          <w:p w:rsidR="0053373D" w:rsidRPr="00C02C08" w:rsidRDefault="0053373D" w:rsidP="008E5551">
            <w:pPr>
              <w:numPr>
                <w:ilvl w:val="0"/>
                <w:numId w:val="18"/>
              </w:numPr>
              <w:tabs>
                <w:tab w:val="num" w:pos="273"/>
              </w:tabs>
              <w:spacing w:after="0"/>
              <w:ind w:left="273" w:hanging="273"/>
              <w:jc w:val="left"/>
              <w:rPr>
                <w:sz w:val="18"/>
                <w:szCs w:val="18"/>
              </w:rPr>
            </w:pPr>
            <w:r w:rsidRPr="00C02C08">
              <w:rPr>
                <w:sz w:val="18"/>
                <w:szCs w:val="18"/>
              </w:rPr>
              <w:lastRenderedPageBreak/>
              <w:t>Report on lessons learned from Batumi Sustainable Transport projects</w:t>
            </w:r>
          </w:p>
          <w:p w:rsidR="0053373D" w:rsidRPr="00C02C08" w:rsidRDefault="0053373D" w:rsidP="00832B89">
            <w:pPr>
              <w:spacing w:after="0"/>
              <w:jc w:val="left"/>
              <w:rPr>
                <w:sz w:val="18"/>
                <w:szCs w:val="18"/>
              </w:rPr>
            </w:pPr>
          </w:p>
          <w:p w:rsidR="0053373D" w:rsidRPr="00C02C08" w:rsidRDefault="0053373D" w:rsidP="008E5551">
            <w:pPr>
              <w:numPr>
                <w:ilvl w:val="0"/>
                <w:numId w:val="18"/>
              </w:numPr>
              <w:tabs>
                <w:tab w:val="num" w:pos="273"/>
              </w:tabs>
              <w:spacing w:after="0"/>
              <w:ind w:left="273" w:hanging="273"/>
              <w:jc w:val="left"/>
              <w:rPr>
                <w:sz w:val="18"/>
                <w:szCs w:val="18"/>
              </w:rPr>
            </w:pPr>
            <w:r w:rsidRPr="00C02C08">
              <w:rPr>
                <w:sz w:val="18"/>
                <w:szCs w:val="18"/>
              </w:rPr>
              <w:t>Sustainable transport workshop proceedings</w:t>
            </w:r>
          </w:p>
        </w:tc>
        <w:tc>
          <w:tcPr>
            <w:tcW w:w="3082" w:type="dxa"/>
          </w:tcPr>
          <w:p w:rsidR="0053373D" w:rsidRPr="004D1511" w:rsidRDefault="0053373D" w:rsidP="008E5551">
            <w:pPr>
              <w:numPr>
                <w:ilvl w:val="0"/>
                <w:numId w:val="18"/>
              </w:numPr>
              <w:tabs>
                <w:tab w:val="num" w:pos="290"/>
              </w:tabs>
              <w:spacing w:after="0"/>
              <w:ind w:left="273" w:hanging="273"/>
              <w:jc w:val="left"/>
              <w:rPr>
                <w:sz w:val="18"/>
                <w:szCs w:val="18"/>
              </w:rPr>
            </w:pPr>
            <w:r w:rsidRPr="004D1511">
              <w:rPr>
                <w:sz w:val="18"/>
                <w:szCs w:val="18"/>
              </w:rPr>
              <w:t xml:space="preserve">Successfully implemented </w:t>
            </w:r>
            <w:r>
              <w:rPr>
                <w:sz w:val="18"/>
                <w:szCs w:val="18"/>
              </w:rPr>
              <w:t>demonstration project from Outcome 3.</w:t>
            </w:r>
          </w:p>
        </w:tc>
      </w:tr>
    </w:tbl>
    <w:p w:rsidR="0053373D" w:rsidRPr="00B03D36" w:rsidRDefault="0053373D" w:rsidP="00E4683B"/>
    <w:p w:rsidR="0053373D" w:rsidRPr="00B03D36" w:rsidRDefault="0053373D" w:rsidP="002025C6">
      <w:pPr>
        <w:pStyle w:val="nomal"/>
        <w:rPr>
          <w:rStyle w:val="Heading1Char"/>
          <w:rFonts w:ascii="Arial Bold" w:hAnsi="Arial Bold"/>
          <w:caps/>
          <w:smallCaps w:val="0"/>
          <w:lang w:val="en-US"/>
        </w:rPr>
      </w:pPr>
      <w:r w:rsidRPr="00B03D36">
        <w:rPr>
          <w:highlight w:val="yellow"/>
          <w:lang w:val="en-US"/>
        </w:rPr>
        <w:br w:type="page"/>
      </w:r>
      <w:bookmarkStart w:id="24" w:name="_Toc422328626"/>
      <w:r w:rsidRPr="00B03D36">
        <w:rPr>
          <w:rStyle w:val="Heading1Char"/>
          <w:rFonts w:ascii="Arial Bold" w:hAnsi="Arial Bold"/>
          <w:caps/>
          <w:smallCaps w:val="0"/>
          <w:lang w:val="en-US"/>
        </w:rPr>
        <w:lastRenderedPageBreak/>
        <w:t>total budget and work plan</w:t>
      </w:r>
      <w:bookmarkEnd w:id="23"/>
      <w:bookmarkEnd w:id="24"/>
    </w:p>
    <w:p w:rsidR="0053373D" w:rsidRPr="00B03D36" w:rsidRDefault="0053373D" w:rsidP="002025C6">
      <w:pPr>
        <w:pStyle w:val="nomal"/>
        <w:rPr>
          <w:rStyle w:val="Heading1Char"/>
          <w:rFonts w:ascii="Arial Bold" w:hAnsi="Arial Bold"/>
          <w:caps/>
          <w:smallCaps w:val="0"/>
          <w:lang w:val="en-US"/>
        </w:rPr>
      </w:pPr>
    </w:p>
    <w:tbl>
      <w:tblPr>
        <w:tblW w:w="38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8"/>
        <w:gridCol w:w="2505"/>
        <w:gridCol w:w="1516"/>
        <w:gridCol w:w="4242"/>
      </w:tblGrid>
      <w:tr w:rsidR="0053373D" w:rsidRPr="00B03D36" w:rsidTr="00084A88">
        <w:trPr>
          <w:cantSplit/>
        </w:trPr>
        <w:tc>
          <w:tcPr>
            <w:tcW w:w="950" w:type="pct"/>
            <w:noWrap/>
            <w:vAlign w:val="bottom"/>
          </w:tcPr>
          <w:p w:rsidR="0053373D" w:rsidRPr="002B469C" w:rsidRDefault="0053373D" w:rsidP="00C116F4">
            <w:pPr>
              <w:spacing w:after="0"/>
              <w:rPr>
                <w:rFonts w:eastAsia="SimSun"/>
                <w:sz w:val="18"/>
                <w:szCs w:val="18"/>
                <w:lang w:val="en-US"/>
              </w:rPr>
            </w:pPr>
            <w:r w:rsidRPr="002B469C">
              <w:rPr>
                <w:rFonts w:eastAsia="SimSun"/>
                <w:b/>
                <w:bCs/>
                <w:sz w:val="18"/>
                <w:szCs w:val="18"/>
                <w:lang w:val="en-US"/>
              </w:rPr>
              <w:t xml:space="preserve">Award ID:  </w:t>
            </w:r>
          </w:p>
        </w:tc>
        <w:tc>
          <w:tcPr>
            <w:tcW w:w="1228" w:type="pct"/>
            <w:vAlign w:val="bottom"/>
          </w:tcPr>
          <w:p w:rsidR="0053373D" w:rsidRPr="002B469C" w:rsidRDefault="0053373D" w:rsidP="00C116F4">
            <w:pPr>
              <w:spacing w:after="0"/>
              <w:rPr>
                <w:rFonts w:eastAsia="SimSun"/>
                <w:iCs/>
                <w:sz w:val="18"/>
                <w:szCs w:val="18"/>
                <w:lang w:val="en-US"/>
              </w:rPr>
            </w:pPr>
            <w:r w:rsidRPr="002B469C">
              <w:rPr>
                <w:rFonts w:eastAsia="SimSun"/>
                <w:iCs/>
                <w:sz w:val="18"/>
                <w:szCs w:val="18"/>
                <w:lang w:val="en-US"/>
              </w:rPr>
              <w:t>00082231</w:t>
            </w:r>
          </w:p>
        </w:tc>
        <w:tc>
          <w:tcPr>
            <w:tcW w:w="743" w:type="pct"/>
            <w:vAlign w:val="bottom"/>
          </w:tcPr>
          <w:p w:rsidR="0053373D" w:rsidRPr="002B469C" w:rsidRDefault="0053373D" w:rsidP="00C116F4">
            <w:pPr>
              <w:spacing w:after="0"/>
              <w:rPr>
                <w:rFonts w:eastAsia="SimSun"/>
                <w:b/>
                <w:sz w:val="18"/>
                <w:szCs w:val="18"/>
                <w:lang w:val="en-US"/>
              </w:rPr>
            </w:pPr>
            <w:r w:rsidRPr="002B469C">
              <w:rPr>
                <w:rFonts w:eastAsia="SimSun"/>
                <w:b/>
                <w:sz w:val="18"/>
                <w:szCs w:val="18"/>
                <w:lang w:val="en-US"/>
              </w:rPr>
              <w:t>Project ID(s):</w:t>
            </w:r>
          </w:p>
        </w:tc>
        <w:tc>
          <w:tcPr>
            <w:tcW w:w="2080" w:type="pct"/>
            <w:vAlign w:val="bottom"/>
          </w:tcPr>
          <w:p w:rsidR="0053373D" w:rsidRPr="002B469C" w:rsidRDefault="0053373D" w:rsidP="00C116F4">
            <w:pPr>
              <w:spacing w:after="0"/>
              <w:rPr>
                <w:rFonts w:eastAsia="SimSun"/>
                <w:iCs/>
                <w:sz w:val="18"/>
                <w:szCs w:val="18"/>
                <w:lang w:val="en-US"/>
              </w:rPr>
            </w:pPr>
            <w:r w:rsidRPr="002B469C">
              <w:rPr>
                <w:sz w:val="18"/>
                <w:szCs w:val="18"/>
                <w:lang w:val="en-US"/>
              </w:rPr>
              <w:t>00091251</w:t>
            </w:r>
          </w:p>
        </w:tc>
      </w:tr>
      <w:tr w:rsidR="0053373D" w:rsidRPr="00B03D36" w:rsidTr="008E19FF">
        <w:trPr>
          <w:cantSplit/>
          <w:trHeight w:val="324"/>
        </w:trPr>
        <w:tc>
          <w:tcPr>
            <w:tcW w:w="950" w:type="pct"/>
            <w:noWrap/>
            <w:vAlign w:val="bottom"/>
          </w:tcPr>
          <w:p w:rsidR="0053373D" w:rsidRPr="002B469C" w:rsidRDefault="0053373D" w:rsidP="00C116F4">
            <w:pPr>
              <w:spacing w:after="0"/>
              <w:rPr>
                <w:rFonts w:eastAsia="SimSun"/>
                <w:sz w:val="18"/>
                <w:szCs w:val="18"/>
                <w:lang w:val="en-US"/>
              </w:rPr>
            </w:pPr>
            <w:r w:rsidRPr="002B469C">
              <w:rPr>
                <w:rFonts w:eastAsia="SimSun"/>
                <w:b/>
                <w:bCs/>
                <w:sz w:val="18"/>
                <w:szCs w:val="18"/>
                <w:lang w:val="en-US"/>
              </w:rPr>
              <w:t>Award Title:</w:t>
            </w:r>
          </w:p>
        </w:tc>
        <w:tc>
          <w:tcPr>
            <w:tcW w:w="4050" w:type="pct"/>
            <w:gridSpan w:val="3"/>
            <w:noWrap/>
            <w:vAlign w:val="bottom"/>
          </w:tcPr>
          <w:p w:rsidR="0053373D" w:rsidRPr="002B469C" w:rsidRDefault="0053373D" w:rsidP="00C116F4">
            <w:pPr>
              <w:spacing w:after="0"/>
              <w:rPr>
                <w:rFonts w:eastAsia="SimSun"/>
                <w:sz w:val="18"/>
                <w:szCs w:val="18"/>
                <w:highlight w:val="yellow"/>
                <w:lang w:val="en-US"/>
              </w:rPr>
            </w:pPr>
            <w:r w:rsidRPr="002B469C">
              <w:rPr>
                <w:b/>
                <w:sz w:val="18"/>
                <w:szCs w:val="18"/>
                <w:lang w:val="en-US"/>
              </w:rPr>
              <w:t>“</w:t>
            </w:r>
            <w:r w:rsidR="002B469C" w:rsidRPr="002B469C">
              <w:rPr>
                <w:color w:val="000000"/>
                <w:sz w:val="18"/>
                <w:szCs w:val="18"/>
                <w:shd w:val="clear" w:color="auto" w:fill="FFFFFF"/>
              </w:rPr>
              <w:t xml:space="preserve">Green Cities </w:t>
            </w:r>
            <w:proofErr w:type="spellStart"/>
            <w:r w:rsidR="002B469C" w:rsidRPr="002B469C">
              <w:rPr>
                <w:color w:val="000000"/>
                <w:sz w:val="18"/>
                <w:szCs w:val="18"/>
                <w:shd w:val="clear" w:color="auto" w:fill="FFFFFF"/>
              </w:rPr>
              <w:t>Initiative_Achara</w:t>
            </w:r>
            <w:proofErr w:type="spellEnd"/>
            <w:r w:rsidRPr="002B469C">
              <w:rPr>
                <w:b/>
                <w:sz w:val="18"/>
                <w:szCs w:val="18"/>
                <w:lang w:val="en-US"/>
              </w:rPr>
              <w:t>”</w:t>
            </w:r>
          </w:p>
        </w:tc>
      </w:tr>
      <w:tr w:rsidR="0053373D" w:rsidRPr="00B03D36" w:rsidTr="008E19FF">
        <w:trPr>
          <w:cantSplit/>
        </w:trPr>
        <w:tc>
          <w:tcPr>
            <w:tcW w:w="950" w:type="pct"/>
            <w:noWrap/>
            <w:vAlign w:val="bottom"/>
          </w:tcPr>
          <w:p w:rsidR="0053373D" w:rsidRPr="002B469C" w:rsidRDefault="0053373D" w:rsidP="00C116F4">
            <w:pPr>
              <w:spacing w:after="0"/>
              <w:rPr>
                <w:rFonts w:eastAsia="SimSun"/>
                <w:b/>
                <w:bCs/>
                <w:sz w:val="18"/>
                <w:szCs w:val="18"/>
                <w:highlight w:val="yellow"/>
                <w:lang w:val="en-US"/>
              </w:rPr>
            </w:pPr>
            <w:r w:rsidRPr="002B469C">
              <w:rPr>
                <w:rFonts w:eastAsia="SimSun"/>
                <w:b/>
                <w:bCs/>
                <w:sz w:val="18"/>
                <w:szCs w:val="18"/>
                <w:lang w:val="en-US"/>
              </w:rPr>
              <w:t>Business Unit:</w:t>
            </w:r>
          </w:p>
        </w:tc>
        <w:tc>
          <w:tcPr>
            <w:tcW w:w="4050" w:type="pct"/>
            <w:gridSpan w:val="3"/>
            <w:noWrap/>
            <w:vAlign w:val="bottom"/>
          </w:tcPr>
          <w:p w:rsidR="0053373D" w:rsidRPr="002B469C" w:rsidRDefault="002B469C" w:rsidP="002B469C">
            <w:pPr>
              <w:spacing w:after="0"/>
              <w:jc w:val="left"/>
              <w:rPr>
                <w:rFonts w:eastAsia="SimSun"/>
                <w:sz w:val="18"/>
                <w:szCs w:val="18"/>
                <w:lang w:val="en-US"/>
              </w:rPr>
            </w:pPr>
            <w:r w:rsidRPr="002B469C">
              <w:rPr>
                <w:rFonts w:eastAsia="SimSun"/>
                <w:sz w:val="18"/>
                <w:szCs w:val="18"/>
                <w:lang w:val="en-US"/>
              </w:rPr>
              <w:t>GEO</w:t>
            </w:r>
            <w:r w:rsidR="0053373D" w:rsidRPr="002B469C">
              <w:rPr>
                <w:rFonts w:eastAsia="SimSun"/>
                <w:sz w:val="18"/>
                <w:szCs w:val="18"/>
                <w:lang w:val="en-US"/>
              </w:rPr>
              <w:t>10</w:t>
            </w:r>
          </w:p>
        </w:tc>
      </w:tr>
      <w:tr w:rsidR="0053373D" w:rsidRPr="00B03D36" w:rsidTr="008E19FF">
        <w:trPr>
          <w:cantSplit/>
        </w:trPr>
        <w:tc>
          <w:tcPr>
            <w:tcW w:w="950" w:type="pct"/>
            <w:noWrap/>
            <w:vAlign w:val="bottom"/>
          </w:tcPr>
          <w:p w:rsidR="0053373D" w:rsidRPr="002B469C" w:rsidRDefault="0053373D" w:rsidP="00C116F4">
            <w:pPr>
              <w:spacing w:after="0"/>
              <w:rPr>
                <w:rFonts w:eastAsia="SimSun"/>
                <w:b/>
                <w:bCs/>
                <w:sz w:val="18"/>
                <w:szCs w:val="18"/>
                <w:lang w:val="en-US"/>
              </w:rPr>
            </w:pPr>
            <w:r w:rsidRPr="002B469C">
              <w:rPr>
                <w:rFonts w:eastAsia="SimSun"/>
                <w:b/>
                <w:bCs/>
                <w:sz w:val="18"/>
                <w:szCs w:val="18"/>
                <w:lang w:val="en-US"/>
              </w:rPr>
              <w:t>Project Title:</w:t>
            </w:r>
          </w:p>
        </w:tc>
        <w:tc>
          <w:tcPr>
            <w:tcW w:w="4050" w:type="pct"/>
            <w:gridSpan w:val="3"/>
            <w:noWrap/>
            <w:vAlign w:val="bottom"/>
          </w:tcPr>
          <w:p w:rsidR="0053373D" w:rsidRPr="002B469C" w:rsidRDefault="0053373D" w:rsidP="00C116F4">
            <w:pPr>
              <w:spacing w:after="0"/>
              <w:rPr>
                <w:rFonts w:eastAsia="SimSun"/>
                <w:sz w:val="18"/>
                <w:szCs w:val="18"/>
                <w:lang w:val="en-US"/>
              </w:rPr>
            </w:pPr>
            <w:r w:rsidRPr="002B469C">
              <w:rPr>
                <w:b/>
                <w:sz w:val="18"/>
                <w:szCs w:val="18"/>
                <w:lang w:val="en-US"/>
              </w:rPr>
              <w:t>“</w:t>
            </w:r>
            <w:r w:rsidRPr="002B469C">
              <w:rPr>
                <w:sz w:val="18"/>
                <w:szCs w:val="18"/>
              </w:rPr>
              <w:t xml:space="preserve">Green Cities : Integrated Sustainable Transport in the City of Batumi and the </w:t>
            </w:r>
            <w:proofErr w:type="spellStart"/>
            <w:r w:rsidRPr="002B469C">
              <w:rPr>
                <w:sz w:val="18"/>
                <w:szCs w:val="18"/>
              </w:rPr>
              <w:t>Achara</w:t>
            </w:r>
            <w:proofErr w:type="spellEnd"/>
            <w:r w:rsidRPr="002B469C">
              <w:rPr>
                <w:sz w:val="18"/>
                <w:szCs w:val="18"/>
              </w:rPr>
              <w:t xml:space="preserve"> Region</w:t>
            </w:r>
            <w:r w:rsidRPr="002B469C">
              <w:rPr>
                <w:b/>
                <w:sz w:val="18"/>
                <w:szCs w:val="18"/>
                <w:lang w:val="en-US"/>
              </w:rPr>
              <w:t>”</w:t>
            </w:r>
          </w:p>
        </w:tc>
      </w:tr>
      <w:tr w:rsidR="0053373D" w:rsidRPr="00B03D36" w:rsidTr="008E19FF">
        <w:trPr>
          <w:cantSplit/>
        </w:trPr>
        <w:tc>
          <w:tcPr>
            <w:tcW w:w="950" w:type="pct"/>
            <w:noWrap/>
            <w:vAlign w:val="bottom"/>
          </w:tcPr>
          <w:p w:rsidR="0053373D" w:rsidRPr="002B469C" w:rsidRDefault="0053373D" w:rsidP="00C116F4">
            <w:pPr>
              <w:spacing w:after="0"/>
              <w:rPr>
                <w:rFonts w:eastAsia="SimSun"/>
                <w:b/>
                <w:bCs/>
                <w:sz w:val="18"/>
                <w:szCs w:val="18"/>
                <w:lang w:val="en-US"/>
              </w:rPr>
            </w:pPr>
            <w:r w:rsidRPr="002B469C">
              <w:rPr>
                <w:rFonts w:eastAsia="SimSun"/>
                <w:b/>
                <w:bCs/>
                <w:sz w:val="18"/>
                <w:szCs w:val="18"/>
                <w:lang w:val="en-US"/>
              </w:rPr>
              <w:t>PIMS no.</w:t>
            </w:r>
          </w:p>
        </w:tc>
        <w:tc>
          <w:tcPr>
            <w:tcW w:w="4050" w:type="pct"/>
            <w:gridSpan w:val="3"/>
            <w:noWrap/>
            <w:vAlign w:val="bottom"/>
          </w:tcPr>
          <w:p w:rsidR="0053373D" w:rsidRPr="002B469C" w:rsidRDefault="0053373D" w:rsidP="00C116F4">
            <w:pPr>
              <w:spacing w:after="0"/>
              <w:jc w:val="left"/>
              <w:rPr>
                <w:rFonts w:eastAsia="SimSun"/>
                <w:sz w:val="18"/>
                <w:szCs w:val="18"/>
                <w:lang w:val="en-US"/>
              </w:rPr>
            </w:pPr>
            <w:r w:rsidRPr="002B469C">
              <w:rPr>
                <w:rFonts w:eastAsia="SimSun"/>
                <w:sz w:val="18"/>
                <w:szCs w:val="18"/>
                <w:lang w:val="en-US"/>
              </w:rPr>
              <w:t>4980</w:t>
            </w:r>
          </w:p>
        </w:tc>
      </w:tr>
      <w:tr w:rsidR="0053373D" w:rsidRPr="00B03D36" w:rsidTr="008E19FF">
        <w:trPr>
          <w:cantSplit/>
        </w:trPr>
        <w:tc>
          <w:tcPr>
            <w:tcW w:w="950" w:type="pct"/>
            <w:noWrap/>
            <w:vAlign w:val="bottom"/>
          </w:tcPr>
          <w:p w:rsidR="0053373D" w:rsidRPr="002B469C" w:rsidRDefault="0053373D" w:rsidP="00C116F4">
            <w:pPr>
              <w:spacing w:after="0"/>
              <w:jc w:val="left"/>
              <w:rPr>
                <w:rFonts w:eastAsia="SimSun"/>
                <w:sz w:val="18"/>
                <w:szCs w:val="18"/>
                <w:lang w:val="en-US"/>
              </w:rPr>
            </w:pPr>
            <w:r w:rsidRPr="002B469C">
              <w:rPr>
                <w:rFonts w:eastAsia="SimSun"/>
                <w:b/>
                <w:bCs/>
                <w:sz w:val="18"/>
                <w:szCs w:val="18"/>
                <w:lang w:val="en-US"/>
              </w:rPr>
              <w:t xml:space="preserve">Implementing Partner  </w:t>
            </w:r>
          </w:p>
        </w:tc>
        <w:tc>
          <w:tcPr>
            <w:tcW w:w="4050" w:type="pct"/>
            <w:gridSpan w:val="3"/>
            <w:vAlign w:val="bottom"/>
          </w:tcPr>
          <w:p w:rsidR="0053373D" w:rsidRPr="002B469C" w:rsidRDefault="0053373D" w:rsidP="00C116F4">
            <w:pPr>
              <w:spacing w:after="0"/>
              <w:rPr>
                <w:rFonts w:eastAsia="SimSun"/>
                <w:sz w:val="18"/>
                <w:szCs w:val="18"/>
                <w:lang w:val="en-US"/>
              </w:rPr>
            </w:pPr>
            <w:r w:rsidRPr="002B469C">
              <w:rPr>
                <w:rFonts w:eastAsia="SimSun"/>
                <w:sz w:val="18"/>
                <w:szCs w:val="18"/>
                <w:lang w:val="en-US"/>
              </w:rPr>
              <w:t>Ministry of Environmental and Natural Resources Protection</w:t>
            </w:r>
            <w:r w:rsidR="002B469C">
              <w:rPr>
                <w:rFonts w:eastAsia="SimSun"/>
                <w:sz w:val="18"/>
                <w:szCs w:val="18"/>
                <w:lang w:val="en-US"/>
              </w:rPr>
              <w:t xml:space="preserve"> </w:t>
            </w:r>
            <w:r w:rsidR="002B469C" w:rsidRPr="002B469C">
              <w:rPr>
                <w:rFonts w:eastAsia="SimSun"/>
                <w:sz w:val="18"/>
                <w:szCs w:val="18"/>
                <w:lang w:val="en-US"/>
              </w:rPr>
              <w:t>of Georgia (</w:t>
            </w:r>
            <w:proofErr w:type="spellStart"/>
            <w:r w:rsidR="002B469C" w:rsidRPr="002B469C">
              <w:rPr>
                <w:rFonts w:eastAsia="SimSun"/>
                <w:sz w:val="18"/>
                <w:szCs w:val="18"/>
                <w:lang w:val="en-US"/>
              </w:rPr>
              <w:t>MoENRP</w:t>
            </w:r>
            <w:proofErr w:type="spellEnd"/>
            <w:r w:rsidR="002B469C" w:rsidRPr="002B469C">
              <w:rPr>
                <w:rFonts w:eastAsia="SimSun"/>
                <w:sz w:val="18"/>
                <w:szCs w:val="18"/>
                <w:lang w:val="en-US"/>
              </w:rPr>
              <w:t>)</w:t>
            </w:r>
          </w:p>
        </w:tc>
      </w:tr>
    </w:tbl>
    <w:p w:rsidR="008E19FF" w:rsidRDefault="008E19FF" w:rsidP="00C116F4">
      <w:pPr>
        <w:spacing w:after="0"/>
        <w:rPr>
          <w:rFonts w:ascii="Times New Roman" w:eastAsia="SimSun" w:hAnsi="Times New Roman" w:cs="Times New Roman"/>
          <w:b/>
          <w:bCs/>
          <w:sz w:val="18"/>
          <w:szCs w:val="18"/>
          <w:lang w:val="en-US"/>
        </w:rPr>
      </w:pPr>
      <w:r>
        <w:rPr>
          <w:rFonts w:ascii="Times New Roman" w:eastAsia="SimSun" w:hAnsi="Times New Roman" w:cs="Times New Roman"/>
          <w:b/>
          <w:bCs/>
          <w:sz w:val="18"/>
          <w:szCs w:val="18"/>
          <w:lang w:val="en-US"/>
        </w:rPr>
        <w:t xml:space="preserve"> </w:t>
      </w:r>
    </w:p>
    <w:tbl>
      <w:tblPr>
        <w:tblW w:w="5000" w:type="pct"/>
        <w:tblLayout w:type="fixed"/>
        <w:tblLook w:val="04A0" w:firstRow="1" w:lastRow="0" w:firstColumn="1" w:lastColumn="0" w:noHBand="0" w:noVBand="1"/>
      </w:tblPr>
      <w:tblGrid>
        <w:gridCol w:w="1907"/>
        <w:gridCol w:w="991"/>
        <w:gridCol w:w="725"/>
        <w:gridCol w:w="809"/>
        <w:gridCol w:w="896"/>
        <w:gridCol w:w="11"/>
        <w:gridCol w:w="1971"/>
        <w:gridCol w:w="996"/>
        <w:gridCol w:w="1080"/>
        <w:gridCol w:w="1017"/>
        <w:gridCol w:w="61"/>
        <w:gridCol w:w="983"/>
        <w:gridCol w:w="8"/>
        <w:gridCol w:w="1091"/>
        <w:gridCol w:w="630"/>
      </w:tblGrid>
      <w:tr w:rsidR="00BA23E6" w:rsidRPr="006766BE" w:rsidTr="00BA23E6">
        <w:trPr>
          <w:trHeight w:val="465"/>
        </w:trPr>
        <w:tc>
          <w:tcPr>
            <w:tcW w:w="724" w:type="pct"/>
            <w:vMerge w:val="restart"/>
            <w:tcBorders>
              <w:top w:val="double" w:sz="6" w:space="0" w:color="auto"/>
              <w:left w:val="single" w:sz="8" w:space="0" w:color="auto"/>
              <w:bottom w:val="single" w:sz="8" w:space="0" w:color="000000"/>
              <w:right w:val="single" w:sz="8" w:space="0" w:color="auto"/>
            </w:tcBorders>
            <w:shd w:val="clear" w:color="000000" w:fill="D9D9D9"/>
            <w:noWrap/>
            <w:vAlign w:val="center"/>
            <w:hideMark/>
          </w:tcPr>
          <w:p w:rsidR="006766BE" w:rsidRPr="006766BE" w:rsidRDefault="006766BE" w:rsidP="006766BE">
            <w:pPr>
              <w:spacing w:after="0"/>
              <w:jc w:val="center"/>
              <w:rPr>
                <w:b/>
                <w:bCs/>
                <w:color w:val="000000"/>
                <w:sz w:val="18"/>
                <w:szCs w:val="18"/>
                <w:lang w:val="en-US"/>
              </w:rPr>
            </w:pPr>
            <w:r w:rsidRPr="006766BE">
              <w:rPr>
                <w:b/>
                <w:bCs/>
                <w:color w:val="000000"/>
                <w:sz w:val="18"/>
                <w:szCs w:val="18"/>
                <w:lang w:val="en-US"/>
              </w:rPr>
              <w:t>GEF Outcome/Atlas Activity</w:t>
            </w:r>
          </w:p>
        </w:tc>
        <w:tc>
          <w:tcPr>
            <w:tcW w:w="376" w:type="pct"/>
            <w:tcBorders>
              <w:top w:val="double" w:sz="6" w:space="0" w:color="auto"/>
              <w:left w:val="nil"/>
              <w:bottom w:val="nil"/>
              <w:right w:val="single" w:sz="8" w:space="0" w:color="000000"/>
            </w:tcBorders>
            <w:shd w:val="clear" w:color="000000" w:fill="D9D9D9"/>
            <w:vAlign w:val="center"/>
            <w:hideMark/>
          </w:tcPr>
          <w:p w:rsidR="006766BE" w:rsidRPr="006766BE" w:rsidRDefault="006766BE" w:rsidP="006766BE">
            <w:pPr>
              <w:spacing w:after="0"/>
              <w:jc w:val="center"/>
              <w:rPr>
                <w:b/>
                <w:bCs/>
                <w:color w:val="000000"/>
                <w:sz w:val="18"/>
                <w:szCs w:val="18"/>
                <w:lang w:val="en-US"/>
              </w:rPr>
            </w:pPr>
            <w:r w:rsidRPr="006766BE">
              <w:rPr>
                <w:b/>
                <w:bCs/>
                <w:color w:val="000000"/>
                <w:sz w:val="18"/>
                <w:szCs w:val="18"/>
                <w:lang w:val="en-US"/>
              </w:rPr>
              <w:t>Responsible Party/</w:t>
            </w:r>
          </w:p>
        </w:tc>
        <w:tc>
          <w:tcPr>
            <w:tcW w:w="275" w:type="pct"/>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rsidR="006766BE" w:rsidRPr="006766BE" w:rsidRDefault="006766BE" w:rsidP="006766BE">
            <w:pPr>
              <w:spacing w:after="0"/>
              <w:jc w:val="center"/>
              <w:rPr>
                <w:b/>
                <w:bCs/>
                <w:color w:val="000000"/>
                <w:sz w:val="18"/>
                <w:szCs w:val="18"/>
                <w:lang w:val="en-US"/>
              </w:rPr>
            </w:pPr>
            <w:r w:rsidRPr="006766BE">
              <w:rPr>
                <w:b/>
                <w:bCs/>
                <w:color w:val="000000"/>
                <w:sz w:val="18"/>
                <w:szCs w:val="18"/>
                <w:lang w:val="en-US"/>
              </w:rPr>
              <w:t>Fund ID</w:t>
            </w:r>
          </w:p>
        </w:tc>
        <w:tc>
          <w:tcPr>
            <w:tcW w:w="307" w:type="pct"/>
            <w:vMerge w:val="restart"/>
            <w:tcBorders>
              <w:top w:val="double" w:sz="6" w:space="0" w:color="auto"/>
              <w:left w:val="single" w:sz="8" w:space="0" w:color="auto"/>
              <w:bottom w:val="double" w:sz="6" w:space="0" w:color="000000"/>
              <w:right w:val="single" w:sz="8" w:space="0" w:color="auto"/>
            </w:tcBorders>
            <w:shd w:val="clear" w:color="000000" w:fill="D9D9D9"/>
            <w:vAlign w:val="center"/>
            <w:hideMark/>
          </w:tcPr>
          <w:p w:rsidR="006766BE" w:rsidRPr="006766BE" w:rsidRDefault="006766BE" w:rsidP="006766BE">
            <w:pPr>
              <w:spacing w:after="0"/>
              <w:jc w:val="center"/>
              <w:rPr>
                <w:b/>
                <w:bCs/>
                <w:color w:val="000000"/>
                <w:sz w:val="18"/>
                <w:szCs w:val="18"/>
                <w:lang w:val="en-US"/>
              </w:rPr>
            </w:pPr>
            <w:r w:rsidRPr="006766BE">
              <w:rPr>
                <w:b/>
                <w:bCs/>
                <w:color w:val="000000"/>
                <w:sz w:val="18"/>
                <w:szCs w:val="18"/>
                <w:lang w:val="en-US"/>
              </w:rPr>
              <w:t>Donor Name</w:t>
            </w:r>
          </w:p>
        </w:tc>
        <w:tc>
          <w:tcPr>
            <w:tcW w:w="344" w:type="pct"/>
            <w:gridSpan w:val="2"/>
            <w:tcBorders>
              <w:top w:val="double" w:sz="6" w:space="0" w:color="auto"/>
              <w:left w:val="nil"/>
              <w:bottom w:val="nil"/>
              <w:right w:val="single" w:sz="8" w:space="0" w:color="auto"/>
            </w:tcBorders>
            <w:shd w:val="clear" w:color="000000" w:fill="D9D9D9"/>
            <w:vAlign w:val="center"/>
            <w:hideMark/>
          </w:tcPr>
          <w:p w:rsidR="006766BE" w:rsidRPr="00084A88" w:rsidRDefault="006766BE" w:rsidP="006766BE">
            <w:pPr>
              <w:spacing w:after="0"/>
              <w:jc w:val="center"/>
              <w:rPr>
                <w:b/>
                <w:bCs/>
                <w:color w:val="000000"/>
                <w:sz w:val="16"/>
                <w:szCs w:val="18"/>
                <w:lang w:val="en-US"/>
              </w:rPr>
            </w:pPr>
            <w:r w:rsidRPr="00084A88">
              <w:rPr>
                <w:b/>
                <w:bCs/>
                <w:color w:val="000000"/>
                <w:sz w:val="16"/>
                <w:szCs w:val="18"/>
                <w:lang w:val="en-US"/>
              </w:rPr>
              <w:t>Atlas</w:t>
            </w:r>
          </w:p>
        </w:tc>
        <w:tc>
          <w:tcPr>
            <w:tcW w:w="748" w:type="pct"/>
            <w:vMerge w:val="restart"/>
            <w:tcBorders>
              <w:top w:val="double" w:sz="6" w:space="0" w:color="auto"/>
              <w:left w:val="single" w:sz="8" w:space="0" w:color="auto"/>
              <w:bottom w:val="single" w:sz="8" w:space="0" w:color="000000"/>
              <w:right w:val="single" w:sz="8" w:space="0" w:color="auto"/>
            </w:tcBorders>
            <w:shd w:val="clear" w:color="000000" w:fill="D9D9D9"/>
            <w:vAlign w:val="center"/>
            <w:hideMark/>
          </w:tcPr>
          <w:p w:rsidR="006766BE" w:rsidRPr="006766BE" w:rsidRDefault="006766BE" w:rsidP="006766BE">
            <w:pPr>
              <w:spacing w:after="0"/>
              <w:jc w:val="center"/>
              <w:rPr>
                <w:b/>
                <w:bCs/>
                <w:color w:val="000000"/>
                <w:sz w:val="18"/>
                <w:szCs w:val="18"/>
                <w:lang w:val="en-US"/>
              </w:rPr>
            </w:pPr>
            <w:r w:rsidRPr="006766BE">
              <w:rPr>
                <w:b/>
                <w:bCs/>
                <w:color w:val="000000"/>
                <w:sz w:val="18"/>
                <w:szCs w:val="18"/>
                <w:lang w:val="en-US"/>
              </w:rPr>
              <w:t>ATLAS Budget Description</w:t>
            </w:r>
          </w:p>
        </w:tc>
        <w:tc>
          <w:tcPr>
            <w:tcW w:w="378" w:type="pct"/>
            <w:vMerge w:val="restart"/>
            <w:tcBorders>
              <w:top w:val="double" w:sz="6" w:space="0" w:color="auto"/>
              <w:left w:val="single" w:sz="8" w:space="0" w:color="auto"/>
              <w:bottom w:val="single" w:sz="8" w:space="0" w:color="000000"/>
              <w:right w:val="single" w:sz="8" w:space="0" w:color="auto"/>
            </w:tcBorders>
            <w:shd w:val="clear" w:color="000000" w:fill="D9D9D9"/>
            <w:vAlign w:val="center"/>
            <w:hideMark/>
          </w:tcPr>
          <w:p w:rsidR="006766BE" w:rsidRPr="006766BE" w:rsidRDefault="006766BE" w:rsidP="006766BE">
            <w:pPr>
              <w:spacing w:after="0"/>
              <w:jc w:val="center"/>
              <w:rPr>
                <w:b/>
                <w:bCs/>
                <w:color w:val="000000"/>
                <w:sz w:val="18"/>
                <w:szCs w:val="18"/>
                <w:lang w:val="en-US"/>
              </w:rPr>
            </w:pPr>
            <w:r w:rsidRPr="006766BE">
              <w:rPr>
                <w:b/>
                <w:bCs/>
                <w:color w:val="000000"/>
                <w:sz w:val="18"/>
                <w:szCs w:val="18"/>
                <w:lang w:val="en-US"/>
              </w:rPr>
              <w:t>Amount (USD) Year 1       2015-16</w:t>
            </w:r>
          </w:p>
        </w:tc>
        <w:tc>
          <w:tcPr>
            <w:tcW w:w="410" w:type="pct"/>
            <w:vMerge w:val="restart"/>
            <w:tcBorders>
              <w:top w:val="double" w:sz="6" w:space="0" w:color="auto"/>
              <w:left w:val="single" w:sz="8" w:space="0" w:color="auto"/>
              <w:bottom w:val="single" w:sz="8" w:space="0" w:color="000000"/>
              <w:right w:val="single" w:sz="8" w:space="0" w:color="auto"/>
            </w:tcBorders>
            <w:shd w:val="clear" w:color="000000" w:fill="D9D9D9"/>
            <w:vAlign w:val="center"/>
            <w:hideMark/>
          </w:tcPr>
          <w:p w:rsidR="006766BE" w:rsidRPr="006766BE" w:rsidRDefault="006766BE" w:rsidP="006766BE">
            <w:pPr>
              <w:spacing w:after="0"/>
              <w:jc w:val="center"/>
              <w:rPr>
                <w:b/>
                <w:bCs/>
                <w:color w:val="000000"/>
                <w:sz w:val="18"/>
                <w:szCs w:val="18"/>
                <w:lang w:val="en-US"/>
              </w:rPr>
            </w:pPr>
            <w:r w:rsidRPr="006766BE">
              <w:rPr>
                <w:b/>
                <w:bCs/>
                <w:color w:val="000000"/>
                <w:sz w:val="18"/>
                <w:szCs w:val="18"/>
                <w:lang w:val="en-US"/>
              </w:rPr>
              <w:t>Amount (USD) Year 2       2016-17</w:t>
            </w:r>
          </w:p>
        </w:tc>
        <w:tc>
          <w:tcPr>
            <w:tcW w:w="386" w:type="pct"/>
            <w:vMerge w:val="restart"/>
            <w:tcBorders>
              <w:top w:val="double" w:sz="6" w:space="0" w:color="auto"/>
              <w:left w:val="single" w:sz="8" w:space="0" w:color="auto"/>
              <w:bottom w:val="single" w:sz="8" w:space="0" w:color="000000"/>
              <w:right w:val="single" w:sz="8" w:space="0" w:color="auto"/>
            </w:tcBorders>
            <w:shd w:val="clear" w:color="000000" w:fill="D9D9D9"/>
            <w:vAlign w:val="center"/>
            <w:hideMark/>
          </w:tcPr>
          <w:p w:rsidR="006766BE" w:rsidRPr="006766BE" w:rsidRDefault="006766BE" w:rsidP="006766BE">
            <w:pPr>
              <w:spacing w:after="0"/>
              <w:jc w:val="center"/>
              <w:rPr>
                <w:b/>
                <w:bCs/>
                <w:color w:val="000000"/>
                <w:sz w:val="18"/>
                <w:szCs w:val="18"/>
                <w:lang w:val="en-US"/>
              </w:rPr>
            </w:pPr>
            <w:r w:rsidRPr="006766BE">
              <w:rPr>
                <w:b/>
                <w:bCs/>
                <w:color w:val="000000"/>
                <w:sz w:val="18"/>
                <w:szCs w:val="18"/>
                <w:lang w:val="en-US"/>
              </w:rPr>
              <w:t>Amount (USD) Year 3       2017-18</w:t>
            </w:r>
          </w:p>
        </w:tc>
        <w:tc>
          <w:tcPr>
            <w:tcW w:w="399" w:type="pct"/>
            <w:gridSpan w:val="3"/>
            <w:vMerge w:val="restart"/>
            <w:tcBorders>
              <w:top w:val="double" w:sz="6" w:space="0" w:color="auto"/>
              <w:left w:val="single" w:sz="8" w:space="0" w:color="auto"/>
              <w:bottom w:val="single" w:sz="8" w:space="0" w:color="000000"/>
              <w:right w:val="single" w:sz="8" w:space="0" w:color="auto"/>
            </w:tcBorders>
            <w:shd w:val="clear" w:color="000000" w:fill="D9D9D9"/>
            <w:vAlign w:val="center"/>
            <w:hideMark/>
          </w:tcPr>
          <w:p w:rsidR="006766BE" w:rsidRPr="006766BE" w:rsidRDefault="006766BE" w:rsidP="006766BE">
            <w:pPr>
              <w:spacing w:after="0"/>
              <w:jc w:val="center"/>
              <w:rPr>
                <w:b/>
                <w:bCs/>
                <w:color w:val="000000"/>
                <w:sz w:val="18"/>
                <w:szCs w:val="18"/>
                <w:lang w:val="en-US"/>
              </w:rPr>
            </w:pPr>
            <w:r w:rsidRPr="006766BE">
              <w:rPr>
                <w:b/>
                <w:bCs/>
                <w:color w:val="000000"/>
                <w:sz w:val="18"/>
                <w:szCs w:val="18"/>
                <w:lang w:val="en-US"/>
              </w:rPr>
              <w:t>Amount (USD) Year 4       2018-19</w:t>
            </w:r>
          </w:p>
        </w:tc>
        <w:tc>
          <w:tcPr>
            <w:tcW w:w="414" w:type="pct"/>
            <w:vMerge w:val="restart"/>
            <w:tcBorders>
              <w:top w:val="double" w:sz="6" w:space="0" w:color="auto"/>
              <w:left w:val="single" w:sz="8" w:space="0" w:color="auto"/>
              <w:bottom w:val="single" w:sz="8" w:space="0" w:color="000000"/>
              <w:right w:val="single" w:sz="8" w:space="0" w:color="auto"/>
            </w:tcBorders>
            <w:shd w:val="clear" w:color="000000" w:fill="D9D9D9"/>
            <w:noWrap/>
            <w:vAlign w:val="center"/>
            <w:hideMark/>
          </w:tcPr>
          <w:p w:rsidR="006766BE" w:rsidRPr="006766BE" w:rsidRDefault="006766BE" w:rsidP="006766BE">
            <w:pPr>
              <w:spacing w:after="0"/>
              <w:jc w:val="center"/>
              <w:rPr>
                <w:b/>
                <w:bCs/>
                <w:color w:val="000000"/>
                <w:sz w:val="18"/>
                <w:szCs w:val="18"/>
                <w:lang w:val="en-US"/>
              </w:rPr>
            </w:pPr>
            <w:r w:rsidRPr="006766BE">
              <w:rPr>
                <w:b/>
                <w:bCs/>
                <w:color w:val="000000"/>
                <w:sz w:val="18"/>
                <w:szCs w:val="18"/>
                <w:lang w:val="en-US"/>
              </w:rPr>
              <w:t>Total (USD)</w:t>
            </w:r>
          </w:p>
        </w:tc>
        <w:tc>
          <w:tcPr>
            <w:tcW w:w="239" w:type="pct"/>
            <w:vMerge w:val="restart"/>
            <w:tcBorders>
              <w:top w:val="double" w:sz="6" w:space="0" w:color="auto"/>
              <w:left w:val="single" w:sz="8" w:space="0" w:color="auto"/>
              <w:bottom w:val="single" w:sz="8" w:space="0" w:color="000000"/>
              <w:right w:val="single" w:sz="8" w:space="0" w:color="auto"/>
            </w:tcBorders>
            <w:shd w:val="clear" w:color="000000" w:fill="D9D9D9"/>
            <w:vAlign w:val="center"/>
            <w:hideMark/>
          </w:tcPr>
          <w:p w:rsidR="006766BE" w:rsidRPr="006766BE" w:rsidRDefault="006766BE" w:rsidP="006766BE">
            <w:pPr>
              <w:spacing w:after="0"/>
              <w:jc w:val="center"/>
              <w:rPr>
                <w:b/>
                <w:bCs/>
                <w:color w:val="000000"/>
                <w:sz w:val="18"/>
                <w:szCs w:val="18"/>
                <w:lang w:val="en-US"/>
              </w:rPr>
            </w:pPr>
            <w:r w:rsidRPr="006766BE">
              <w:rPr>
                <w:b/>
                <w:bCs/>
                <w:color w:val="000000"/>
                <w:sz w:val="18"/>
                <w:szCs w:val="18"/>
                <w:lang w:val="en-US"/>
              </w:rPr>
              <w:t>Notes</w:t>
            </w:r>
          </w:p>
        </w:tc>
      </w:tr>
      <w:tr w:rsidR="00BA23E6" w:rsidRPr="006766BE" w:rsidTr="00BA23E6">
        <w:trPr>
          <w:trHeight w:val="495"/>
        </w:trPr>
        <w:tc>
          <w:tcPr>
            <w:tcW w:w="724" w:type="pct"/>
            <w:vMerge/>
            <w:tcBorders>
              <w:top w:val="double" w:sz="6"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376" w:type="pct"/>
            <w:tcBorders>
              <w:top w:val="nil"/>
              <w:left w:val="nil"/>
              <w:bottom w:val="double" w:sz="6" w:space="0" w:color="auto"/>
              <w:right w:val="single" w:sz="8" w:space="0" w:color="000000"/>
            </w:tcBorders>
            <w:shd w:val="clear" w:color="000000" w:fill="D9D9D9"/>
            <w:vAlign w:val="center"/>
            <w:hideMark/>
          </w:tcPr>
          <w:p w:rsidR="006766BE" w:rsidRPr="006766BE" w:rsidRDefault="006766BE" w:rsidP="006766BE">
            <w:pPr>
              <w:spacing w:after="0"/>
              <w:jc w:val="center"/>
              <w:rPr>
                <w:b/>
                <w:bCs/>
                <w:color w:val="000000"/>
                <w:sz w:val="18"/>
                <w:szCs w:val="18"/>
                <w:lang w:val="en-US"/>
              </w:rPr>
            </w:pPr>
            <w:r w:rsidRPr="006766BE">
              <w:rPr>
                <w:b/>
                <w:bCs/>
                <w:color w:val="000000"/>
                <w:sz w:val="18"/>
                <w:szCs w:val="18"/>
                <w:lang w:val="en-US"/>
              </w:rPr>
              <w:t>Implementing Agent</w:t>
            </w:r>
          </w:p>
        </w:tc>
        <w:tc>
          <w:tcPr>
            <w:tcW w:w="275" w:type="pct"/>
            <w:vMerge/>
            <w:tcBorders>
              <w:top w:val="double" w:sz="6" w:space="0" w:color="auto"/>
              <w:left w:val="single" w:sz="8" w:space="0" w:color="auto"/>
              <w:bottom w:val="double" w:sz="6"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307" w:type="pct"/>
            <w:vMerge/>
            <w:tcBorders>
              <w:top w:val="double" w:sz="6" w:space="0" w:color="auto"/>
              <w:left w:val="single" w:sz="8" w:space="0" w:color="auto"/>
              <w:bottom w:val="double" w:sz="6"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344" w:type="pct"/>
            <w:gridSpan w:val="2"/>
            <w:tcBorders>
              <w:top w:val="nil"/>
              <w:left w:val="nil"/>
              <w:bottom w:val="single" w:sz="8" w:space="0" w:color="000000"/>
              <w:right w:val="single" w:sz="8" w:space="0" w:color="auto"/>
            </w:tcBorders>
            <w:shd w:val="clear" w:color="000000" w:fill="D9D9D9"/>
            <w:vAlign w:val="center"/>
            <w:hideMark/>
          </w:tcPr>
          <w:p w:rsidR="006766BE" w:rsidRPr="00084A88" w:rsidRDefault="006766BE" w:rsidP="006766BE">
            <w:pPr>
              <w:spacing w:after="0"/>
              <w:jc w:val="center"/>
              <w:rPr>
                <w:b/>
                <w:bCs/>
                <w:color w:val="000000"/>
                <w:sz w:val="16"/>
                <w:szCs w:val="18"/>
                <w:lang w:val="en-US"/>
              </w:rPr>
            </w:pPr>
            <w:r w:rsidRPr="00084A88">
              <w:rPr>
                <w:b/>
                <w:bCs/>
                <w:color w:val="000000"/>
                <w:sz w:val="16"/>
                <w:szCs w:val="18"/>
                <w:lang w:val="en-US"/>
              </w:rPr>
              <w:t>Account Code</w:t>
            </w:r>
          </w:p>
        </w:tc>
        <w:tc>
          <w:tcPr>
            <w:tcW w:w="748" w:type="pct"/>
            <w:vMerge/>
            <w:tcBorders>
              <w:top w:val="double" w:sz="6"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378" w:type="pct"/>
            <w:vMerge/>
            <w:tcBorders>
              <w:top w:val="double" w:sz="6"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410" w:type="pct"/>
            <w:vMerge/>
            <w:tcBorders>
              <w:top w:val="double" w:sz="6"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386" w:type="pct"/>
            <w:vMerge/>
            <w:tcBorders>
              <w:top w:val="double" w:sz="6"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399" w:type="pct"/>
            <w:gridSpan w:val="3"/>
            <w:vMerge/>
            <w:tcBorders>
              <w:top w:val="double" w:sz="6"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414" w:type="pct"/>
            <w:vMerge/>
            <w:tcBorders>
              <w:top w:val="double" w:sz="6"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239" w:type="pct"/>
            <w:vMerge/>
            <w:tcBorders>
              <w:top w:val="double" w:sz="6"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r>
      <w:tr w:rsidR="00BA23E6" w:rsidRPr="006766BE" w:rsidTr="00BA23E6">
        <w:trPr>
          <w:trHeight w:val="330"/>
        </w:trPr>
        <w:tc>
          <w:tcPr>
            <w:tcW w:w="724" w:type="pct"/>
            <w:vMerge w:val="restart"/>
            <w:tcBorders>
              <w:top w:val="nil"/>
              <w:left w:val="single" w:sz="8" w:space="0" w:color="auto"/>
              <w:bottom w:val="double" w:sz="6" w:space="0" w:color="000000"/>
              <w:right w:val="single" w:sz="8" w:space="0" w:color="auto"/>
            </w:tcBorders>
            <w:shd w:val="clear" w:color="auto" w:fill="auto"/>
            <w:vAlign w:val="center"/>
            <w:hideMark/>
          </w:tcPr>
          <w:p w:rsidR="006766BE" w:rsidRPr="006766BE" w:rsidRDefault="006766BE" w:rsidP="006766BE">
            <w:pPr>
              <w:spacing w:after="0"/>
              <w:jc w:val="left"/>
              <w:rPr>
                <w:b/>
                <w:bCs/>
                <w:color w:val="000000"/>
                <w:sz w:val="18"/>
                <w:szCs w:val="18"/>
                <w:lang w:val="en-US"/>
              </w:rPr>
            </w:pPr>
            <w:r w:rsidRPr="006766BE">
              <w:rPr>
                <w:b/>
                <w:bCs/>
                <w:color w:val="000000"/>
                <w:sz w:val="18"/>
                <w:szCs w:val="18"/>
                <w:lang w:val="en-US"/>
              </w:rPr>
              <w:t xml:space="preserve">Outcome 1: </w:t>
            </w:r>
            <w:r w:rsidRPr="006766BE">
              <w:rPr>
                <w:color w:val="000000"/>
                <w:sz w:val="18"/>
                <w:szCs w:val="18"/>
                <w:lang w:val="en-US"/>
              </w:rPr>
              <w:t xml:space="preserve">Sustainable transport plans adopted in Batumi and </w:t>
            </w:r>
            <w:proofErr w:type="spellStart"/>
            <w:r w:rsidRPr="006766BE">
              <w:rPr>
                <w:color w:val="000000"/>
                <w:sz w:val="18"/>
                <w:szCs w:val="18"/>
                <w:lang w:val="en-US"/>
              </w:rPr>
              <w:t>Achara</w:t>
            </w:r>
            <w:proofErr w:type="spellEnd"/>
            <w:r w:rsidRPr="006766BE">
              <w:rPr>
                <w:color w:val="000000"/>
                <w:sz w:val="18"/>
                <w:szCs w:val="18"/>
                <w:lang w:val="en-US"/>
              </w:rPr>
              <w:t xml:space="preserve"> Region</w:t>
            </w:r>
          </w:p>
        </w:tc>
        <w:tc>
          <w:tcPr>
            <w:tcW w:w="376" w:type="pct"/>
            <w:vMerge w:val="restart"/>
            <w:tcBorders>
              <w:top w:val="double" w:sz="6" w:space="0" w:color="auto"/>
              <w:left w:val="single" w:sz="8" w:space="0" w:color="auto"/>
              <w:bottom w:val="single" w:sz="8" w:space="0" w:color="000000"/>
              <w:right w:val="single" w:sz="8" w:space="0" w:color="000000"/>
            </w:tcBorders>
            <w:shd w:val="clear" w:color="auto" w:fill="auto"/>
            <w:vAlign w:val="center"/>
            <w:hideMark/>
          </w:tcPr>
          <w:p w:rsidR="006766BE" w:rsidRPr="006766BE" w:rsidRDefault="006766BE" w:rsidP="006766BE">
            <w:pPr>
              <w:spacing w:after="0"/>
              <w:jc w:val="center"/>
              <w:rPr>
                <w:b/>
                <w:color w:val="000000"/>
                <w:sz w:val="18"/>
                <w:szCs w:val="18"/>
                <w:lang w:val="en-US"/>
              </w:rPr>
            </w:pPr>
            <w:proofErr w:type="spellStart"/>
            <w:r w:rsidRPr="006766BE">
              <w:rPr>
                <w:b/>
                <w:color w:val="000000"/>
                <w:sz w:val="18"/>
                <w:szCs w:val="18"/>
                <w:lang w:val="en-US"/>
              </w:rPr>
              <w:t>MoENRP</w:t>
            </w:r>
            <w:proofErr w:type="spellEnd"/>
            <w:r w:rsidRPr="006766BE">
              <w:rPr>
                <w:b/>
                <w:color w:val="000000"/>
                <w:sz w:val="18"/>
                <w:szCs w:val="18"/>
                <w:lang w:val="en-US"/>
              </w:rPr>
              <w:t>/City of Batumi</w:t>
            </w:r>
          </w:p>
        </w:tc>
        <w:tc>
          <w:tcPr>
            <w:tcW w:w="275" w:type="pct"/>
            <w:vMerge w:val="restart"/>
            <w:tcBorders>
              <w:top w:val="nil"/>
              <w:left w:val="single" w:sz="8" w:space="0" w:color="auto"/>
              <w:bottom w:val="single" w:sz="8" w:space="0" w:color="000000"/>
              <w:right w:val="single" w:sz="8" w:space="0" w:color="auto"/>
            </w:tcBorders>
            <w:shd w:val="clear" w:color="auto" w:fill="auto"/>
            <w:vAlign w:val="center"/>
            <w:hideMark/>
          </w:tcPr>
          <w:p w:rsidR="006766BE" w:rsidRPr="006766BE" w:rsidRDefault="006766BE" w:rsidP="006766BE">
            <w:pPr>
              <w:spacing w:after="0"/>
              <w:jc w:val="center"/>
              <w:rPr>
                <w:b/>
                <w:bCs/>
                <w:color w:val="000000"/>
                <w:sz w:val="18"/>
                <w:szCs w:val="18"/>
                <w:lang w:val="en-US"/>
              </w:rPr>
            </w:pPr>
            <w:r w:rsidRPr="006766BE">
              <w:rPr>
                <w:b/>
                <w:bCs/>
                <w:color w:val="000000"/>
                <w:sz w:val="18"/>
                <w:szCs w:val="18"/>
                <w:lang w:val="en-US"/>
              </w:rPr>
              <w:t>62000</w:t>
            </w:r>
          </w:p>
        </w:tc>
        <w:tc>
          <w:tcPr>
            <w:tcW w:w="307" w:type="pct"/>
            <w:vMerge w:val="restart"/>
            <w:tcBorders>
              <w:top w:val="nil"/>
              <w:left w:val="single" w:sz="8" w:space="0" w:color="auto"/>
              <w:bottom w:val="single" w:sz="8" w:space="0" w:color="000000"/>
              <w:right w:val="single" w:sz="8" w:space="0" w:color="auto"/>
            </w:tcBorders>
            <w:shd w:val="clear" w:color="auto" w:fill="auto"/>
            <w:vAlign w:val="center"/>
            <w:hideMark/>
          </w:tcPr>
          <w:p w:rsidR="006766BE" w:rsidRPr="006766BE" w:rsidRDefault="006766BE" w:rsidP="006766BE">
            <w:pPr>
              <w:spacing w:after="0"/>
              <w:jc w:val="center"/>
              <w:rPr>
                <w:b/>
                <w:color w:val="000000"/>
                <w:sz w:val="18"/>
                <w:szCs w:val="18"/>
                <w:lang w:val="en-US"/>
              </w:rPr>
            </w:pPr>
            <w:r w:rsidRPr="006766BE">
              <w:rPr>
                <w:b/>
                <w:color w:val="000000"/>
                <w:sz w:val="18"/>
                <w:szCs w:val="18"/>
                <w:lang w:val="en-US"/>
              </w:rPr>
              <w:t>GEF</w:t>
            </w:r>
          </w:p>
        </w:tc>
        <w:tc>
          <w:tcPr>
            <w:tcW w:w="344" w:type="pct"/>
            <w:gridSpan w:val="2"/>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71200</w:t>
            </w:r>
          </w:p>
        </w:tc>
        <w:tc>
          <w:tcPr>
            <w:tcW w:w="748" w:type="pct"/>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rPr>
                <w:color w:val="000000"/>
                <w:sz w:val="18"/>
                <w:szCs w:val="18"/>
                <w:lang w:val="en-US"/>
              </w:rPr>
            </w:pPr>
            <w:r w:rsidRPr="006766BE">
              <w:rPr>
                <w:color w:val="000000"/>
                <w:sz w:val="18"/>
                <w:szCs w:val="18"/>
                <w:lang w:val="en-US"/>
              </w:rPr>
              <w:t>International Consultants</w:t>
            </w:r>
          </w:p>
        </w:tc>
        <w:tc>
          <w:tcPr>
            <w:tcW w:w="378"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12,000</w:t>
            </w:r>
          </w:p>
        </w:tc>
        <w:tc>
          <w:tcPr>
            <w:tcW w:w="410"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0</w:t>
            </w:r>
          </w:p>
        </w:tc>
        <w:tc>
          <w:tcPr>
            <w:tcW w:w="386"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0</w:t>
            </w:r>
          </w:p>
        </w:tc>
        <w:tc>
          <w:tcPr>
            <w:tcW w:w="399" w:type="pct"/>
            <w:gridSpan w:val="3"/>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0</w:t>
            </w:r>
          </w:p>
        </w:tc>
        <w:tc>
          <w:tcPr>
            <w:tcW w:w="414"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12,000</w:t>
            </w:r>
          </w:p>
        </w:tc>
        <w:tc>
          <w:tcPr>
            <w:tcW w:w="239" w:type="pct"/>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See Note 1</w:t>
            </w:r>
          </w:p>
        </w:tc>
      </w:tr>
      <w:tr w:rsidR="00BA23E6" w:rsidRPr="006766BE" w:rsidTr="00BA23E6">
        <w:trPr>
          <w:trHeight w:val="315"/>
        </w:trPr>
        <w:tc>
          <w:tcPr>
            <w:tcW w:w="724" w:type="pct"/>
            <w:vMerge/>
            <w:tcBorders>
              <w:top w:val="nil"/>
              <w:left w:val="single" w:sz="8" w:space="0" w:color="auto"/>
              <w:bottom w:val="double" w:sz="6"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376" w:type="pct"/>
            <w:vMerge/>
            <w:tcBorders>
              <w:top w:val="double" w:sz="6" w:space="0" w:color="auto"/>
              <w:left w:val="single" w:sz="8" w:space="0" w:color="auto"/>
              <w:bottom w:val="single" w:sz="8" w:space="0" w:color="000000"/>
              <w:right w:val="single" w:sz="8" w:space="0" w:color="000000"/>
            </w:tcBorders>
            <w:vAlign w:val="center"/>
            <w:hideMark/>
          </w:tcPr>
          <w:p w:rsidR="006766BE" w:rsidRPr="006766BE" w:rsidRDefault="006766BE" w:rsidP="006766BE">
            <w:pPr>
              <w:spacing w:after="0"/>
              <w:jc w:val="left"/>
              <w:rPr>
                <w:color w:val="000000"/>
                <w:sz w:val="18"/>
                <w:szCs w:val="18"/>
                <w:lang w:val="en-US"/>
              </w:rPr>
            </w:pPr>
          </w:p>
        </w:tc>
        <w:tc>
          <w:tcPr>
            <w:tcW w:w="275" w:type="pct"/>
            <w:vMerge/>
            <w:tcBorders>
              <w:top w:val="nil"/>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307" w:type="pct"/>
            <w:vMerge/>
            <w:tcBorders>
              <w:top w:val="nil"/>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color w:val="000000"/>
                <w:sz w:val="18"/>
                <w:szCs w:val="18"/>
                <w:lang w:val="en-US"/>
              </w:rPr>
            </w:pPr>
          </w:p>
        </w:tc>
        <w:tc>
          <w:tcPr>
            <w:tcW w:w="344" w:type="pct"/>
            <w:gridSpan w:val="2"/>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71300</w:t>
            </w:r>
          </w:p>
        </w:tc>
        <w:tc>
          <w:tcPr>
            <w:tcW w:w="748" w:type="pct"/>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rPr>
                <w:color w:val="000000"/>
                <w:sz w:val="18"/>
                <w:szCs w:val="18"/>
                <w:lang w:val="en-US"/>
              </w:rPr>
            </w:pPr>
            <w:r w:rsidRPr="006766BE">
              <w:rPr>
                <w:color w:val="000000"/>
                <w:sz w:val="18"/>
                <w:szCs w:val="18"/>
                <w:lang w:val="en-US"/>
              </w:rPr>
              <w:t>Local Consultants</w:t>
            </w:r>
          </w:p>
        </w:tc>
        <w:tc>
          <w:tcPr>
            <w:tcW w:w="378"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17,050</w:t>
            </w:r>
          </w:p>
        </w:tc>
        <w:tc>
          <w:tcPr>
            <w:tcW w:w="410"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7,050</w:t>
            </w:r>
          </w:p>
        </w:tc>
        <w:tc>
          <w:tcPr>
            <w:tcW w:w="386"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4,650</w:t>
            </w:r>
          </w:p>
        </w:tc>
        <w:tc>
          <w:tcPr>
            <w:tcW w:w="399" w:type="pct"/>
            <w:gridSpan w:val="3"/>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4,650</w:t>
            </w:r>
          </w:p>
        </w:tc>
        <w:tc>
          <w:tcPr>
            <w:tcW w:w="414"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33,400</w:t>
            </w:r>
          </w:p>
        </w:tc>
        <w:tc>
          <w:tcPr>
            <w:tcW w:w="239" w:type="pct"/>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See Note 2</w:t>
            </w:r>
          </w:p>
        </w:tc>
      </w:tr>
      <w:tr w:rsidR="00BA23E6" w:rsidRPr="006766BE" w:rsidTr="00BA23E6">
        <w:trPr>
          <w:trHeight w:val="495"/>
        </w:trPr>
        <w:tc>
          <w:tcPr>
            <w:tcW w:w="724" w:type="pct"/>
            <w:vMerge/>
            <w:tcBorders>
              <w:top w:val="nil"/>
              <w:left w:val="single" w:sz="8" w:space="0" w:color="auto"/>
              <w:bottom w:val="double" w:sz="6"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376" w:type="pct"/>
            <w:vMerge/>
            <w:tcBorders>
              <w:top w:val="double" w:sz="6" w:space="0" w:color="auto"/>
              <w:left w:val="single" w:sz="8" w:space="0" w:color="auto"/>
              <w:bottom w:val="single" w:sz="8" w:space="0" w:color="000000"/>
              <w:right w:val="single" w:sz="8" w:space="0" w:color="000000"/>
            </w:tcBorders>
            <w:vAlign w:val="center"/>
            <w:hideMark/>
          </w:tcPr>
          <w:p w:rsidR="006766BE" w:rsidRPr="006766BE" w:rsidRDefault="006766BE" w:rsidP="006766BE">
            <w:pPr>
              <w:spacing w:after="0"/>
              <w:jc w:val="left"/>
              <w:rPr>
                <w:color w:val="000000"/>
                <w:sz w:val="18"/>
                <w:szCs w:val="18"/>
                <w:lang w:val="en-US"/>
              </w:rPr>
            </w:pPr>
          </w:p>
        </w:tc>
        <w:tc>
          <w:tcPr>
            <w:tcW w:w="275" w:type="pct"/>
            <w:vMerge/>
            <w:tcBorders>
              <w:top w:val="nil"/>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307" w:type="pct"/>
            <w:vMerge/>
            <w:tcBorders>
              <w:top w:val="nil"/>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color w:val="000000"/>
                <w:sz w:val="18"/>
                <w:szCs w:val="18"/>
                <w:lang w:val="en-US"/>
              </w:rPr>
            </w:pPr>
          </w:p>
        </w:tc>
        <w:tc>
          <w:tcPr>
            <w:tcW w:w="344" w:type="pct"/>
            <w:gridSpan w:val="2"/>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72100</w:t>
            </w:r>
          </w:p>
        </w:tc>
        <w:tc>
          <w:tcPr>
            <w:tcW w:w="748" w:type="pct"/>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jc w:val="left"/>
              <w:rPr>
                <w:color w:val="000000"/>
                <w:sz w:val="18"/>
                <w:szCs w:val="18"/>
                <w:lang w:val="en-US"/>
              </w:rPr>
            </w:pPr>
            <w:r w:rsidRPr="006766BE">
              <w:rPr>
                <w:color w:val="000000"/>
                <w:sz w:val="18"/>
                <w:szCs w:val="18"/>
                <w:lang w:val="en-US"/>
              </w:rPr>
              <w:t>Contractual Services-Companies</w:t>
            </w:r>
          </w:p>
        </w:tc>
        <w:tc>
          <w:tcPr>
            <w:tcW w:w="378"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90,000</w:t>
            </w:r>
          </w:p>
        </w:tc>
        <w:tc>
          <w:tcPr>
            <w:tcW w:w="410"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40,000</w:t>
            </w:r>
          </w:p>
        </w:tc>
        <w:tc>
          <w:tcPr>
            <w:tcW w:w="386"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0</w:t>
            </w:r>
          </w:p>
        </w:tc>
        <w:tc>
          <w:tcPr>
            <w:tcW w:w="399" w:type="pct"/>
            <w:gridSpan w:val="3"/>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0</w:t>
            </w:r>
          </w:p>
        </w:tc>
        <w:tc>
          <w:tcPr>
            <w:tcW w:w="414"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130,000</w:t>
            </w:r>
          </w:p>
        </w:tc>
        <w:tc>
          <w:tcPr>
            <w:tcW w:w="239" w:type="pct"/>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See Note 3</w:t>
            </w:r>
          </w:p>
        </w:tc>
      </w:tr>
      <w:tr w:rsidR="00BA23E6" w:rsidRPr="006766BE" w:rsidTr="00BA23E6">
        <w:trPr>
          <w:trHeight w:val="315"/>
        </w:trPr>
        <w:tc>
          <w:tcPr>
            <w:tcW w:w="724" w:type="pct"/>
            <w:vMerge/>
            <w:tcBorders>
              <w:top w:val="nil"/>
              <w:left w:val="single" w:sz="8" w:space="0" w:color="auto"/>
              <w:bottom w:val="double" w:sz="6"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376" w:type="pct"/>
            <w:vMerge/>
            <w:tcBorders>
              <w:top w:val="double" w:sz="6" w:space="0" w:color="auto"/>
              <w:left w:val="single" w:sz="8" w:space="0" w:color="auto"/>
              <w:bottom w:val="single" w:sz="8" w:space="0" w:color="000000"/>
              <w:right w:val="single" w:sz="8" w:space="0" w:color="000000"/>
            </w:tcBorders>
            <w:vAlign w:val="center"/>
            <w:hideMark/>
          </w:tcPr>
          <w:p w:rsidR="006766BE" w:rsidRPr="006766BE" w:rsidRDefault="006766BE" w:rsidP="006766BE">
            <w:pPr>
              <w:spacing w:after="0"/>
              <w:jc w:val="left"/>
              <w:rPr>
                <w:color w:val="000000"/>
                <w:sz w:val="18"/>
                <w:szCs w:val="18"/>
                <w:lang w:val="en-US"/>
              </w:rPr>
            </w:pPr>
          </w:p>
        </w:tc>
        <w:tc>
          <w:tcPr>
            <w:tcW w:w="275" w:type="pct"/>
            <w:vMerge/>
            <w:tcBorders>
              <w:top w:val="nil"/>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307" w:type="pct"/>
            <w:vMerge/>
            <w:tcBorders>
              <w:top w:val="nil"/>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color w:val="000000"/>
                <w:sz w:val="18"/>
                <w:szCs w:val="18"/>
                <w:lang w:val="en-US"/>
              </w:rPr>
            </w:pPr>
          </w:p>
        </w:tc>
        <w:tc>
          <w:tcPr>
            <w:tcW w:w="344" w:type="pct"/>
            <w:gridSpan w:val="2"/>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71600</w:t>
            </w:r>
          </w:p>
        </w:tc>
        <w:tc>
          <w:tcPr>
            <w:tcW w:w="748" w:type="pct"/>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rPr>
                <w:color w:val="000000"/>
                <w:sz w:val="18"/>
                <w:szCs w:val="18"/>
                <w:lang w:val="en-US"/>
              </w:rPr>
            </w:pPr>
            <w:r w:rsidRPr="006766BE">
              <w:rPr>
                <w:color w:val="000000"/>
                <w:sz w:val="18"/>
                <w:szCs w:val="18"/>
                <w:lang w:val="en-US"/>
              </w:rPr>
              <w:t>Travel</w:t>
            </w:r>
          </w:p>
        </w:tc>
        <w:tc>
          <w:tcPr>
            <w:tcW w:w="378"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500</w:t>
            </w:r>
          </w:p>
        </w:tc>
        <w:tc>
          <w:tcPr>
            <w:tcW w:w="410"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500</w:t>
            </w:r>
          </w:p>
        </w:tc>
        <w:tc>
          <w:tcPr>
            <w:tcW w:w="386"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500</w:t>
            </w:r>
          </w:p>
        </w:tc>
        <w:tc>
          <w:tcPr>
            <w:tcW w:w="399" w:type="pct"/>
            <w:gridSpan w:val="3"/>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500</w:t>
            </w:r>
          </w:p>
        </w:tc>
        <w:tc>
          <w:tcPr>
            <w:tcW w:w="414"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2,000</w:t>
            </w:r>
          </w:p>
        </w:tc>
        <w:tc>
          <w:tcPr>
            <w:tcW w:w="239" w:type="pct"/>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 xml:space="preserve">See Note </w:t>
            </w:r>
            <w:r w:rsidR="00700BDD">
              <w:rPr>
                <w:color w:val="000000"/>
                <w:sz w:val="18"/>
                <w:szCs w:val="18"/>
                <w:lang w:val="en-US"/>
              </w:rPr>
              <w:t>16</w:t>
            </w:r>
          </w:p>
        </w:tc>
      </w:tr>
      <w:tr w:rsidR="00BA23E6" w:rsidRPr="006766BE" w:rsidTr="00BA23E6">
        <w:trPr>
          <w:trHeight w:val="315"/>
        </w:trPr>
        <w:tc>
          <w:tcPr>
            <w:tcW w:w="724" w:type="pct"/>
            <w:vMerge/>
            <w:tcBorders>
              <w:top w:val="nil"/>
              <w:left w:val="single" w:sz="8" w:space="0" w:color="auto"/>
              <w:bottom w:val="double" w:sz="6"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376" w:type="pct"/>
            <w:vMerge/>
            <w:tcBorders>
              <w:top w:val="double" w:sz="6" w:space="0" w:color="auto"/>
              <w:left w:val="single" w:sz="8" w:space="0" w:color="auto"/>
              <w:bottom w:val="single" w:sz="8" w:space="0" w:color="000000"/>
              <w:right w:val="single" w:sz="8" w:space="0" w:color="000000"/>
            </w:tcBorders>
            <w:vAlign w:val="center"/>
            <w:hideMark/>
          </w:tcPr>
          <w:p w:rsidR="006766BE" w:rsidRPr="006766BE" w:rsidRDefault="006766BE" w:rsidP="006766BE">
            <w:pPr>
              <w:spacing w:after="0"/>
              <w:jc w:val="left"/>
              <w:rPr>
                <w:color w:val="000000"/>
                <w:sz w:val="18"/>
                <w:szCs w:val="18"/>
                <w:lang w:val="en-US"/>
              </w:rPr>
            </w:pPr>
          </w:p>
        </w:tc>
        <w:tc>
          <w:tcPr>
            <w:tcW w:w="275" w:type="pct"/>
            <w:vMerge/>
            <w:tcBorders>
              <w:top w:val="nil"/>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307" w:type="pct"/>
            <w:vMerge/>
            <w:tcBorders>
              <w:top w:val="nil"/>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color w:val="000000"/>
                <w:sz w:val="18"/>
                <w:szCs w:val="18"/>
                <w:lang w:val="en-US"/>
              </w:rPr>
            </w:pPr>
          </w:p>
        </w:tc>
        <w:tc>
          <w:tcPr>
            <w:tcW w:w="344" w:type="pct"/>
            <w:gridSpan w:val="2"/>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75700</w:t>
            </w:r>
          </w:p>
        </w:tc>
        <w:tc>
          <w:tcPr>
            <w:tcW w:w="748" w:type="pct"/>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rPr>
                <w:color w:val="000000"/>
                <w:sz w:val="18"/>
                <w:szCs w:val="18"/>
                <w:lang w:val="en-US"/>
              </w:rPr>
            </w:pPr>
            <w:r w:rsidRPr="006766BE">
              <w:rPr>
                <w:color w:val="000000"/>
                <w:sz w:val="18"/>
                <w:szCs w:val="18"/>
                <w:lang w:val="en-US"/>
              </w:rPr>
              <w:t>Training Workshops</w:t>
            </w:r>
          </w:p>
        </w:tc>
        <w:tc>
          <w:tcPr>
            <w:tcW w:w="378"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6,000</w:t>
            </w:r>
          </w:p>
        </w:tc>
        <w:tc>
          <w:tcPr>
            <w:tcW w:w="410"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6,000</w:t>
            </w:r>
          </w:p>
        </w:tc>
        <w:tc>
          <w:tcPr>
            <w:tcW w:w="386"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0</w:t>
            </w:r>
          </w:p>
        </w:tc>
        <w:tc>
          <w:tcPr>
            <w:tcW w:w="399" w:type="pct"/>
            <w:gridSpan w:val="3"/>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3,000</w:t>
            </w:r>
          </w:p>
        </w:tc>
        <w:tc>
          <w:tcPr>
            <w:tcW w:w="414"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15,000</w:t>
            </w:r>
          </w:p>
        </w:tc>
        <w:tc>
          <w:tcPr>
            <w:tcW w:w="239" w:type="pct"/>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 </w:t>
            </w:r>
          </w:p>
        </w:tc>
      </w:tr>
      <w:tr w:rsidR="00BA23E6" w:rsidRPr="006766BE" w:rsidTr="00BA23E6">
        <w:trPr>
          <w:trHeight w:val="315"/>
        </w:trPr>
        <w:tc>
          <w:tcPr>
            <w:tcW w:w="724" w:type="pct"/>
            <w:vMerge/>
            <w:tcBorders>
              <w:top w:val="nil"/>
              <w:left w:val="single" w:sz="8" w:space="0" w:color="auto"/>
              <w:bottom w:val="double" w:sz="6"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2050" w:type="pct"/>
            <w:gridSpan w:val="6"/>
            <w:tcBorders>
              <w:top w:val="nil"/>
              <w:left w:val="nil"/>
              <w:bottom w:val="double" w:sz="6" w:space="0" w:color="auto"/>
              <w:right w:val="single" w:sz="8" w:space="0" w:color="000000"/>
            </w:tcBorders>
            <w:shd w:val="clear" w:color="auto" w:fill="auto"/>
            <w:vAlign w:val="center"/>
            <w:hideMark/>
          </w:tcPr>
          <w:p w:rsidR="006766BE" w:rsidRPr="006766BE" w:rsidRDefault="006766BE" w:rsidP="006766BE">
            <w:pPr>
              <w:spacing w:after="0"/>
              <w:jc w:val="right"/>
              <w:rPr>
                <w:b/>
                <w:bCs/>
                <w:color w:val="000000"/>
                <w:sz w:val="18"/>
                <w:szCs w:val="18"/>
                <w:lang w:val="en-US"/>
              </w:rPr>
            </w:pPr>
            <w:r w:rsidRPr="006766BE">
              <w:rPr>
                <w:b/>
                <w:bCs/>
                <w:color w:val="000000"/>
                <w:sz w:val="18"/>
                <w:szCs w:val="18"/>
                <w:lang w:val="en-US"/>
              </w:rPr>
              <w:t>Total GEF Outcome 1</w:t>
            </w:r>
          </w:p>
        </w:tc>
        <w:tc>
          <w:tcPr>
            <w:tcW w:w="378" w:type="pct"/>
            <w:tcBorders>
              <w:top w:val="nil"/>
              <w:left w:val="nil"/>
              <w:bottom w:val="double" w:sz="6"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125,550</w:t>
            </w:r>
          </w:p>
        </w:tc>
        <w:tc>
          <w:tcPr>
            <w:tcW w:w="410" w:type="pct"/>
            <w:tcBorders>
              <w:top w:val="nil"/>
              <w:left w:val="nil"/>
              <w:bottom w:val="double" w:sz="6"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53,550</w:t>
            </w:r>
          </w:p>
        </w:tc>
        <w:tc>
          <w:tcPr>
            <w:tcW w:w="386" w:type="pct"/>
            <w:tcBorders>
              <w:top w:val="nil"/>
              <w:left w:val="nil"/>
              <w:bottom w:val="double" w:sz="6"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5,150</w:t>
            </w:r>
          </w:p>
        </w:tc>
        <w:tc>
          <w:tcPr>
            <w:tcW w:w="399" w:type="pct"/>
            <w:gridSpan w:val="3"/>
            <w:tcBorders>
              <w:top w:val="nil"/>
              <w:left w:val="nil"/>
              <w:bottom w:val="double" w:sz="6"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8,150</w:t>
            </w:r>
          </w:p>
        </w:tc>
        <w:tc>
          <w:tcPr>
            <w:tcW w:w="414" w:type="pct"/>
            <w:tcBorders>
              <w:top w:val="nil"/>
              <w:left w:val="nil"/>
              <w:bottom w:val="double" w:sz="6"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192,400</w:t>
            </w:r>
          </w:p>
        </w:tc>
        <w:tc>
          <w:tcPr>
            <w:tcW w:w="239" w:type="pct"/>
            <w:tcBorders>
              <w:top w:val="nil"/>
              <w:left w:val="nil"/>
              <w:bottom w:val="double" w:sz="6" w:space="0" w:color="auto"/>
              <w:right w:val="single" w:sz="8" w:space="0" w:color="auto"/>
            </w:tcBorders>
            <w:shd w:val="clear" w:color="auto" w:fill="auto"/>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 </w:t>
            </w:r>
          </w:p>
        </w:tc>
      </w:tr>
      <w:tr w:rsidR="00BA23E6" w:rsidRPr="006766BE" w:rsidTr="00BA23E6">
        <w:trPr>
          <w:trHeight w:val="330"/>
        </w:trPr>
        <w:tc>
          <w:tcPr>
            <w:tcW w:w="724" w:type="pct"/>
            <w:vMerge/>
            <w:tcBorders>
              <w:top w:val="nil"/>
              <w:left w:val="single" w:sz="8" w:space="0" w:color="auto"/>
              <w:bottom w:val="double" w:sz="6"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2050" w:type="pct"/>
            <w:gridSpan w:val="6"/>
            <w:tcBorders>
              <w:top w:val="double" w:sz="6" w:space="0" w:color="auto"/>
              <w:left w:val="nil"/>
              <w:bottom w:val="double" w:sz="6" w:space="0" w:color="000000"/>
              <w:right w:val="single" w:sz="8" w:space="0" w:color="000000"/>
            </w:tcBorders>
            <w:shd w:val="clear" w:color="auto" w:fill="auto"/>
            <w:vAlign w:val="center"/>
            <w:hideMark/>
          </w:tcPr>
          <w:p w:rsidR="006766BE" w:rsidRPr="006766BE" w:rsidRDefault="006766BE" w:rsidP="006766BE">
            <w:pPr>
              <w:spacing w:after="0"/>
              <w:jc w:val="right"/>
              <w:rPr>
                <w:b/>
                <w:bCs/>
                <w:color w:val="000000"/>
                <w:sz w:val="18"/>
                <w:szCs w:val="18"/>
                <w:lang w:val="en-US"/>
              </w:rPr>
            </w:pPr>
            <w:r w:rsidRPr="006766BE">
              <w:rPr>
                <w:b/>
                <w:bCs/>
                <w:color w:val="000000"/>
                <w:sz w:val="18"/>
                <w:szCs w:val="18"/>
                <w:lang w:val="en-US"/>
              </w:rPr>
              <w:t>Total Outcome 1</w:t>
            </w:r>
          </w:p>
        </w:tc>
        <w:tc>
          <w:tcPr>
            <w:tcW w:w="378" w:type="pct"/>
            <w:tcBorders>
              <w:top w:val="nil"/>
              <w:left w:val="nil"/>
              <w:bottom w:val="double" w:sz="6" w:space="0" w:color="auto"/>
              <w:right w:val="single" w:sz="8" w:space="0" w:color="auto"/>
            </w:tcBorders>
            <w:shd w:val="clear" w:color="auto" w:fill="auto"/>
            <w:noWrap/>
            <w:vAlign w:val="center"/>
            <w:hideMark/>
          </w:tcPr>
          <w:p w:rsidR="006766BE" w:rsidRPr="006766BE" w:rsidRDefault="006766BE" w:rsidP="006766BE">
            <w:pPr>
              <w:spacing w:after="0"/>
              <w:jc w:val="right"/>
              <w:rPr>
                <w:b/>
                <w:bCs/>
                <w:color w:val="000000"/>
                <w:sz w:val="18"/>
                <w:szCs w:val="18"/>
                <w:lang w:val="en-US"/>
              </w:rPr>
            </w:pPr>
            <w:r w:rsidRPr="006766BE">
              <w:rPr>
                <w:b/>
                <w:bCs/>
                <w:color w:val="000000"/>
                <w:sz w:val="18"/>
                <w:szCs w:val="18"/>
                <w:lang w:val="en-US"/>
              </w:rPr>
              <w:t>125,550</w:t>
            </w:r>
          </w:p>
        </w:tc>
        <w:tc>
          <w:tcPr>
            <w:tcW w:w="410" w:type="pct"/>
            <w:tcBorders>
              <w:top w:val="nil"/>
              <w:left w:val="nil"/>
              <w:bottom w:val="double" w:sz="6" w:space="0" w:color="auto"/>
              <w:right w:val="single" w:sz="8" w:space="0" w:color="auto"/>
            </w:tcBorders>
            <w:shd w:val="clear" w:color="auto" w:fill="auto"/>
            <w:noWrap/>
            <w:vAlign w:val="center"/>
            <w:hideMark/>
          </w:tcPr>
          <w:p w:rsidR="006766BE" w:rsidRPr="006766BE" w:rsidRDefault="006766BE" w:rsidP="006766BE">
            <w:pPr>
              <w:spacing w:after="0"/>
              <w:jc w:val="right"/>
              <w:rPr>
                <w:b/>
                <w:bCs/>
                <w:color w:val="000000"/>
                <w:sz w:val="18"/>
                <w:szCs w:val="18"/>
                <w:lang w:val="en-US"/>
              </w:rPr>
            </w:pPr>
            <w:r w:rsidRPr="006766BE">
              <w:rPr>
                <w:b/>
                <w:bCs/>
                <w:color w:val="000000"/>
                <w:sz w:val="18"/>
                <w:szCs w:val="18"/>
                <w:lang w:val="en-US"/>
              </w:rPr>
              <w:t>53,550</w:t>
            </w:r>
          </w:p>
        </w:tc>
        <w:tc>
          <w:tcPr>
            <w:tcW w:w="386" w:type="pct"/>
            <w:tcBorders>
              <w:top w:val="nil"/>
              <w:left w:val="nil"/>
              <w:bottom w:val="double" w:sz="6" w:space="0" w:color="auto"/>
              <w:right w:val="single" w:sz="8" w:space="0" w:color="auto"/>
            </w:tcBorders>
            <w:shd w:val="clear" w:color="auto" w:fill="auto"/>
            <w:noWrap/>
            <w:vAlign w:val="center"/>
            <w:hideMark/>
          </w:tcPr>
          <w:p w:rsidR="006766BE" w:rsidRPr="006766BE" w:rsidRDefault="006766BE" w:rsidP="006766BE">
            <w:pPr>
              <w:spacing w:after="0"/>
              <w:jc w:val="right"/>
              <w:rPr>
                <w:b/>
                <w:bCs/>
                <w:color w:val="000000"/>
                <w:sz w:val="18"/>
                <w:szCs w:val="18"/>
                <w:lang w:val="en-US"/>
              </w:rPr>
            </w:pPr>
            <w:r w:rsidRPr="006766BE">
              <w:rPr>
                <w:b/>
                <w:bCs/>
                <w:color w:val="000000"/>
                <w:sz w:val="18"/>
                <w:szCs w:val="18"/>
                <w:lang w:val="en-US"/>
              </w:rPr>
              <w:t>5,150</w:t>
            </w:r>
          </w:p>
        </w:tc>
        <w:tc>
          <w:tcPr>
            <w:tcW w:w="399" w:type="pct"/>
            <w:gridSpan w:val="3"/>
            <w:tcBorders>
              <w:top w:val="nil"/>
              <w:left w:val="nil"/>
              <w:bottom w:val="double" w:sz="6" w:space="0" w:color="auto"/>
              <w:right w:val="single" w:sz="8" w:space="0" w:color="auto"/>
            </w:tcBorders>
            <w:shd w:val="clear" w:color="auto" w:fill="auto"/>
            <w:noWrap/>
            <w:vAlign w:val="center"/>
            <w:hideMark/>
          </w:tcPr>
          <w:p w:rsidR="006766BE" w:rsidRPr="006766BE" w:rsidRDefault="006766BE" w:rsidP="006766BE">
            <w:pPr>
              <w:spacing w:after="0"/>
              <w:jc w:val="right"/>
              <w:rPr>
                <w:b/>
                <w:bCs/>
                <w:color w:val="000000"/>
                <w:sz w:val="18"/>
                <w:szCs w:val="18"/>
                <w:lang w:val="en-US"/>
              </w:rPr>
            </w:pPr>
            <w:r w:rsidRPr="006766BE">
              <w:rPr>
                <w:b/>
                <w:bCs/>
                <w:color w:val="000000"/>
                <w:sz w:val="18"/>
                <w:szCs w:val="18"/>
                <w:lang w:val="en-US"/>
              </w:rPr>
              <w:t>8,150</w:t>
            </w:r>
          </w:p>
        </w:tc>
        <w:tc>
          <w:tcPr>
            <w:tcW w:w="414" w:type="pct"/>
            <w:tcBorders>
              <w:top w:val="nil"/>
              <w:left w:val="nil"/>
              <w:bottom w:val="double" w:sz="6" w:space="0" w:color="auto"/>
              <w:right w:val="single" w:sz="8" w:space="0" w:color="auto"/>
            </w:tcBorders>
            <w:shd w:val="clear" w:color="auto" w:fill="auto"/>
            <w:noWrap/>
            <w:vAlign w:val="center"/>
            <w:hideMark/>
          </w:tcPr>
          <w:p w:rsidR="006766BE" w:rsidRPr="006766BE" w:rsidRDefault="006766BE" w:rsidP="006766BE">
            <w:pPr>
              <w:spacing w:after="0"/>
              <w:jc w:val="right"/>
              <w:rPr>
                <w:b/>
                <w:bCs/>
                <w:color w:val="000000"/>
                <w:sz w:val="18"/>
                <w:szCs w:val="18"/>
                <w:lang w:val="en-US"/>
              </w:rPr>
            </w:pPr>
            <w:r w:rsidRPr="006766BE">
              <w:rPr>
                <w:b/>
                <w:bCs/>
                <w:color w:val="000000"/>
                <w:sz w:val="18"/>
                <w:szCs w:val="18"/>
                <w:lang w:val="en-US"/>
              </w:rPr>
              <w:t>192,400</w:t>
            </w:r>
          </w:p>
        </w:tc>
        <w:tc>
          <w:tcPr>
            <w:tcW w:w="239" w:type="pct"/>
            <w:tcBorders>
              <w:top w:val="nil"/>
              <w:left w:val="nil"/>
              <w:bottom w:val="double" w:sz="6" w:space="0" w:color="auto"/>
              <w:right w:val="single" w:sz="8" w:space="0" w:color="auto"/>
            </w:tcBorders>
            <w:shd w:val="clear" w:color="auto" w:fill="auto"/>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 </w:t>
            </w:r>
          </w:p>
        </w:tc>
      </w:tr>
      <w:tr w:rsidR="00BA23E6" w:rsidRPr="006766BE" w:rsidTr="00BA23E6">
        <w:trPr>
          <w:trHeight w:val="330"/>
        </w:trPr>
        <w:tc>
          <w:tcPr>
            <w:tcW w:w="724" w:type="pct"/>
            <w:vMerge w:val="restart"/>
            <w:tcBorders>
              <w:top w:val="nil"/>
              <w:left w:val="single" w:sz="8" w:space="0" w:color="auto"/>
              <w:bottom w:val="nil"/>
              <w:right w:val="single" w:sz="8" w:space="0" w:color="auto"/>
            </w:tcBorders>
            <w:shd w:val="clear" w:color="auto" w:fill="auto"/>
            <w:vAlign w:val="center"/>
            <w:hideMark/>
          </w:tcPr>
          <w:p w:rsidR="006766BE" w:rsidRPr="006766BE" w:rsidRDefault="006766BE" w:rsidP="006766BE">
            <w:pPr>
              <w:spacing w:after="0"/>
              <w:jc w:val="left"/>
              <w:rPr>
                <w:b/>
                <w:bCs/>
                <w:color w:val="000000"/>
                <w:sz w:val="18"/>
                <w:szCs w:val="18"/>
                <w:lang w:val="en-US"/>
              </w:rPr>
            </w:pPr>
            <w:r w:rsidRPr="006766BE">
              <w:rPr>
                <w:b/>
                <w:bCs/>
                <w:color w:val="000000"/>
                <w:sz w:val="18"/>
                <w:szCs w:val="18"/>
                <w:lang w:val="en-US"/>
              </w:rPr>
              <w:t>Outcome 2</w:t>
            </w:r>
            <w:r w:rsidRPr="006766BE">
              <w:rPr>
                <w:color w:val="000000"/>
                <w:sz w:val="18"/>
                <w:szCs w:val="18"/>
                <w:lang w:val="en-US"/>
              </w:rPr>
              <w:t xml:space="preserve">: Specific feasibility studies and functional plans developed to lower carbon intensity of </w:t>
            </w:r>
            <w:r w:rsidRPr="006766BE">
              <w:rPr>
                <w:color w:val="000000"/>
                <w:sz w:val="18"/>
                <w:szCs w:val="18"/>
                <w:lang w:val="en-US"/>
              </w:rPr>
              <w:lastRenderedPageBreak/>
              <w:t>urban transport  along selected corridors in Batumi</w:t>
            </w:r>
          </w:p>
        </w:tc>
        <w:tc>
          <w:tcPr>
            <w:tcW w:w="376"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6766BE" w:rsidRPr="006766BE" w:rsidRDefault="006766BE" w:rsidP="006766BE">
            <w:pPr>
              <w:spacing w:after="0"/>
              <w:jc w:val="center"/>
              <w:rPr>
                <w:b/>
                <w:color w:val="000000"/>
                <w:sz w:val="18"/>
                <w:szCs w:val="18"/>
                <w:lang w:val="en-US"/>
              </w:rPr>
            </w:pPr>
            <w:proofErr w:type="spellStart"/>
            <w:r w:rsidRPr="006766BE">
              <w:rPr>
                <w:b/>
                <w:color w:val="000000"/>
                <w:sz w:val="18"/>
                <w:szCs w:val="18"/>
                <w:lang w:val="en-US"/>
              </w:rPr>
              <w:lastRenderedPageBreak/>
              <w:t>MoENRP</w:t>
            </w:r>
            <w:proofErr w:type="spellEnd"/>
            <w:r w:rsidRPr="006766BE">
              <w:rPr>
                <w:b/>
                <w:color w:val="000000"/>
                <w:sz w:val="18"/>
                <w:szCs w:val="18"/>
                <w:lang w:val="en-US"/>
              </w:rPr>
              <w:t>/City of Batumi</w:t>
            </w:r>
          </w:p>
        </w:tc>
        <w:tc>
          <w:tcPr>
            <w:tcW w:w="27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766BE" w:rsidRPr="006766BE" w:rsidRDefault="006766BE" w:rsidP="006766BE">
            <w:pPr>
              <w:spacing w:after="0"/>
              <w:jc w:val="center"/>
              <w:rPr>
                <w:b/>
                <w:bCs/>
                <w:color w:val="000000"/>
                <w:sz w:val="18"/>
                <w:szCs w:val="18"/>
                <w:lang w:val="en-US"/>
              </w:rPr>
            </w:pPr>
            <w:r w:rsidRPr="006766BE">
              <w:rPr>
                <w:b/>
                <w:bCs/>
                <w:color w:val="000000"/>
                <w:sz w:val="18"/>
                <w:szCs w:val="18"/>
                <w:lang w:val="en-US"/>
              </w:rPr>
              <w:t>62000</w:t>
            </w:r>
          </w:p>
        </w:tc>
        <w:tc>
          <w:tcPr>
            <w:tcW w:w="30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GEF</w:t>
            </w:r>
          </w:p>
        </w:tc>
        <w:tc>
          <w:tcPr>
            <w:tcW w:w="344" w:type="pct"/>
            <w:gridSpan w:val="2"/>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71200</w:t>
            </w:r>
          </w:p>
        </w:tc>
        <w:tc>
          <w:tcPr>
            <w:tcW w:w="748" w:type="pct"/>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rPr>
                <w:color w:val="000000"/>
                <w:sz w:val="18"/>
                <w:szCs w:val="18"/>
                <w:lang w:val="en-US"/>
              </w:rPr>
            </w:pPr>
            <w:r w:rsidRPr="006766BE">
              <w:rPr>
                <w:color w:val="000000"/>
                <w:sz w:val="18"/>
                <w:szCs w:val="18"/>
                <w:lang w:val="en-US"/>
              </w:rPr>
              <w:t>International Consultants</w:t>
            </w:r>
          </w:p>
        </w:tc>
        <w:tc>
          <w:tcPr>
            <w:tcW w:w="378"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4,000</w:t>
            </w:r>
          </w:p>
        </w:tc>
        <w:tc>
          <w:tcPr>
            <w:tcW w:w="410" w:type="pct"/>
            <w:tcBorders>
              <w:top w:val="nil"/>
              <w:left w:val="nil"/>
              <w:bottom w:val="single" w:sz="8" w:space="0" w:color="auto"/>
              <w:right w:val="single" w:sz="8" w:space="0" w:color="auto"/>
            </w:tcBorders>
            <w:shd w:val="clear" w:color="auto" w:fill="auto"/>
            <w:noWrap/>
            <w:vAlign w:val="center"/>
            <w:hideMark/>
          </w:tcPr>
          <w:p w:rsidR="00603909" w:rsidRDefault="00603909" w:rsidP="006766BE">
            <w:pPr>
              <w:spacing w:after="0"/>
              <w:jc w:val="right"/>
              <w:rPr>
                <w:color w:val="000000"/>
                <w:sz w:val="18"/>
                <w:szCs w:val="18"/>
                <w:lang w:val="en-US"/>
              </w:rPr>
            </w:pPr>
          </w:p>
          <w:p w:rsidR="002A39F1" w:rsidRDefault="002A39F1" w:rsidP="006766BE">
            <w:pPr>
              <w:spacing w:after="0"/>
              <w:jc w:val="right"/>
              <w:rPr>
                <w:color w:val="000000"/>
                <w:sz w:val="18"/>
                <w:szCs w:val="18"/>
                <w:lang w:val="en-US"/>
              </w:rPr>
            </w:pPr>
            <w:r>
              <w:rPr>
                <w:color w:val="000000"/>
                <w:sz w:val="18"/>
                <w:szCs w:val="18"/>
                <w:lang w:val="en-US"/>
              </w:rPr>
              <w:t>24,000</w:t>
            </w:r>
          </w:p>
          <w:p w:rsidR="006766BE" w:rsidRPr="006766BE" w:rsidRDefault="006766BE" w:rsidP="006766BE">
            <w:pPr>
              <w:spacing w:after="0"/>
              <w:jc w:val="right"/>
              <w:rPr>
                <w:color w:val="000000"/>
                <w:sz w:val="18"/>
                <w:szCs w:val="18"/>
                <w:lang w:val="en-US"/>
              </w:rPr>
            </w:pPr>
          </w:p>
        </w:tc>
        <w:tc>
          <w:tcPr>
            <w:tcW w:w="386"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16,000</w:t>
            </w:r>
          </w:p>
        </w:tc>
        <w:tc>
          <w:tcPr>
            <w:tcW w:w="399" w:type="pct"/>
            <w:gridSpan w:val="3"/>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0</w:t>
            </w:r>
          </w:p>
        </w:tc>
        <w:tc>
          <w:tcPr>
            <w:tcW w:w="414" w:type="pct"/>
            <w:tcBorders>
              <w:top w:val="nil"/>
              <w:left w:val="nil"/>
              <w:bottom w:val="single" w:sz="8" w:space="0" w:color="auto"/>
              <w:right w:val="single" w:sz="8" w:space="0" w:color="auto"/>
            </w:tcBorders>
            <w:shd w:val="clear" w:color="auto" w:fill="auto"/>
            <w:noWrap/>
            <w:vAlign w:val="center"/>
            <w:hideMark/>
          </w:tcPr>
          <w:p w:rsidR="00603909" w:rsidRDefault="00603909" w:rsidP="006766BE">
            <w:pPr>
              <w:spacing w:after="0"/>
              <w:jc w:val="right"/>
              <w:rPr>
                <w:sz w:val="18"/>
                <w:szCs w:val="18"/>
              </w:rPr>
            </w:pPr>
          </w:p>
          <w:p w:rsidR="002A39F1" w:rsidRDefault="002A39F1" w:rsidP="006766BE">
            <w:pPr>
              <w:spacing w:after="0"/>
              <w:jc w:val="right"/>
              <w:rPr>
                <w:sz w:val="18"/>
                <w:szCs w:val="18"/>
              </w:rPr>
            </w:pPr>
            <w:r w:rsidRPr="003225CD">
              <w:rPr>
                <w:sz w:val="18"/>
                <w:szCs w:val="18"/>
              </w:rPr>
              <w:t>44,000</w:t>
            </w:r>
          </w:p>
          <w:p w:rsidR="006766BE" w:rsidRPr="006766BE" w:rsidRDefault="006766BE" w:rsidP="006766BE">
            <w:pPr>
              <w:spacing w:after="0"/>
              <w:jc w:val="right"/>
              <w:rPr>
                <w:color w:val="000000"/>
                <w:sz w:val="18"/>
                <w:szCs w:val="18"/>
                <w:lang w:val="en-US"/>
              </w:rPr>
            </w:pPr>
          </w:p>
        </w:tc>
        <w:tc>
          <w:tcPr>
            <w:tcW w:w="239" w:type="pct"/>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See Note 4</w:t>
            </w:r>
          </w:p>
        </w:tc>
      </w:tr>
      <w:tr w:rsidR="00BA23E6" w:rsidRPr="006766BE" w:rsidTr="00BA23E6">
        <w:trPr>
          <w:trHeight w:val="315"/>
        </w:trPr>
        <w:tc>
          <w:tcPr>
            <w:tcW w:w="724" w:type="pct"/>
            <w:vMerge/>
            <w:tcBorders>
              <w:top w:val="nil"/>
              <w:left w:val="single" w:sz="8" w:space="0" w:color="auto"/>
              <w:bottom w:val="nil"/>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376" w:type="pct"/>
            <w:vMerge/>
            <w:tcBorders>
              <w:top w:val="single" w:sz="8" w:space="0" w:color="auto"/>
              <w:left w:val="single" w:sz="8" w:space="0" w:color="auto"/>
              <w:bottom w:val="single" w:sz="8" w:space="0" w:color="000000"/>
              <w:right w:val="single" w:sz="8" w:space="0" w:color="000000"/>
            </w:tcBorders>
            <w:vAlign w:val="center"/>
            <w:hideMark/>
          </w:tcPr>
          <w:p w:rsidR="006766BE" w:rsidRPr="006766BE" w:rsidRDefault="006766BE" w:rsidP="006766BE">
            <w:pPr>
              <w:spacing w:after="0"/>
              <w:jc w:val="left"/>
              <w:rPr>
                <w:color w:val="000000"/>
                <w:sz w:val="18"/>
                <w:szCs w:val="18"/>
                <w:lang w:val="en-US"/>
              </w:rPr>
            </w:pPr>
          </w:p>
        </w:tc>
        <w:tc>
          <w:tcPr>
            <w:tcW w:w="275" w:type="pct"/>
            <w:vMerge/>
            <w:tcBorders>
              <w:top w:val="single" w:sz="8"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307" w:type="pct"/>
            <w:vMerge/>
            <w:tcBorders>
              <w:top w:val="single" w:sz="8"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color w:val="000000"/>
                <w:sz w:val="18"/>
                <w:szCs w:val="18"/>
                <w:lang w:val="en-US"/>
              </w:rPr>
            </w:pPr>
          </w:p>
        </w:tc>
        <w:tc>
          <w:tcPr>
            <w:tcW w:w="344" w:type="pct"/>
            <w:gridSpan w:val="2"/>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71300</w:t>
            </w:r>
          </w:p>
        </w:tc>
        <w:tc>
          <w:tcPr>
            <w:tcW w:w="748"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rPr>
                <w:color w:val="000000"/>
                <w:sz w:val="18"/>
                <w:szCs w:val="18"/>
                <w:lang w:val="en-US"/>
              </w:rPr>
            </w:pPr>
            <w:r w:rsidRPr="006766BE">
              <w:rPr>
                <w:color w:val="000000"/>
                <w:sz w:val="18"/>
                <w:szCs w:val="18"/>
                <w:lang w:val="en-US"/>
              </w:rPr>
              <w:t>Local Consultants</w:t>
            </w:r>
          </w:p>
        </w:tc>
        <w:tc>
          <w:tcPr>
            <w:tcW w:w="378"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18,940</w:t>
            </w:r>
          </w:p>
        </w:tc>
        <w:tc>
          <w:tcPr>
            <w:tcW w:w="410"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34,720</w:t>
            </w:r>
          </w:p>
        </w:tc>
        <w:tc>
          <w:tcPr>
            <w:tcW w:w="386"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0</w:t>
            </w:r>
          </w:p>
        </w:tc>
        <w:tc>
          <w:tcPr>
            <w:tcW w:w="399" w:type="pct"/>
            <w:gridSpan w:val="3"/>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0</w:t>
            </w:r>
          </w:p>
        </w:tc>
        <w:tc>
          <w:tcPr>
            <w:tcW w:w="414"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53,660</w:t>
            </w:r>
          </w:p>
        </w:tc>
        <w:tc>
          <w:tcPr>
            <w:tcW w:w="239" w:type="pct"/>
            <w:tcBorders>
              <w:top w:val="nil"/>
              <w:left w:val="nil"/>
              <w:bottom w:val="single" w:sz="8" w:space="0" w:color="auto"/>
              <w:right w:val="single" w:sz="8" w:space="0" w:color="auto"/>
            </w:tcBorders>
            <w:shd w:val="clear" w:color="auto" w:fill="auto"/>
            <w:vAlign w:val="center"/>
            <w:hideMark/>
          </w:tcPr>
          <w:p w:rsidR="006766BE" w:rsidRPr="006766BE" w:rsidRDefault="006766BE" w:rsidP="00127FF0">
            <w:pPr>
              <w:spacing w:after="0"/>
              <w:jc w:val="center"/>
              <w:rPr>
                <w:color w:val="000000"/>
                <w:sz w:val="18"/>
                <w:szCs w:val="18"/>
                <w:lang w:val="en-US"/>
              </w:rPr>
            </w:pPr>
            <w:r w:rsidRPr="006766BE">
              <w:rPr>
                <w:color w:val="000000"/>
                <w:sz w:val="18"/>
                <w:szCs w:val="18"/>
                <w:lang w:val="en-US"/>
              </w:rPr>
              <w:t>See Note</w:t>
            </w:r>
            <w:r w:rsidR="005B7A52">
              <w:rPr>
                <w:color w:val="000000"/>
                <w:sz w:val="18"/>
                <w:szCs w:val="18"/>
                <w:lang w:val="en-US"/>
              </w:rPr>
              <w:t xml:space="preserve"> </w:t>
            </w:r>
            <w:r w:rsidRPr="006766BE">
              <w:rPr>
                <w:color w:val="000000"/>
                <w:sz w:val="18"/>
                <w:szCs w:val="18"/>
                <w:lang w:val="en-US"/>
              </w:rPr>
              <w:lastRenderedPageBreak/>
              <w:t>5</w:t>
            </w:r>
          </w:p>
        </w:tc>
      </w:tr>
      <w:tr w:rsidR="00BA23E6" w:rsidRPr="006766BE" w:rsidTr="00BA23E6">
        <w:trPr>
          <w:trHeight w:val="315"/>
        </w:trPr>
        <w:tc>
          <w:tcPr>
            <w:tcW w:w="724" w:type="pct"/>
            <w:vMerge/>
            <w:tcBorders>
              <w:top w:val="nil"/>
              <w:left w:val="single" w:sz="8" w:space="0" w:color="auto"/>
              <w:bottom w:val="nil"/>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376" w:type="pct"/>
            <w:vMerge/>
            <w:tcBorders>
              <w:top w:val="single" w:sz="8" w:space="0" w:color="auto"/>
              <w:left w:val="single" w:sz="8" w:space="0" w:color="auto"/>
              <w:bottom w:val="single" w:sz="8" w:space="0" w:color="000000"/>
              <w:right w:val="single" w:sz="8" w:space="0" w:color="000000"/>
            </w:tcBorders>
            <w:vAlign w:val="center"/>
            <w:hideMark/>
          </w:tcPr>
          <w:p w:rsidR="006766BE" w:rsidRPr="006766BE" w:rsidRDefault="006766BE" w:rsidP="006766BE">
            <w:pPr>
              <w:spacing w:after="0"/>
              <w:jc w:val="left"/>
              <w:rPr>
                <w:color w:val="000000"/>
                <w:sz w:val="18"/>
                <w:szCs w:val="18"/>
                <w:lang w:val="en-US"/>
              </w:rPr>
            </w:pPr>
          </w:p>
        </w:tc>
        <w:tc>
          <w:tcPr>
            <w:tcW w:w="275" w:type="pct"/>
            <w:vMerge/>
            <w:tcBorders>
              <w:top w:val="single" w:sz="8"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307" w:type="pct"/>
            <w:vMerge/>
            <w:tcBorders>
              <w:top w:val="single" w:sz="8"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color w:val="000000"/>
                <w:sz w:val="18"/>
                <w:szCs w:val="18"/>
                <w:lang w:val="en-US"/>
              </w:rPr>
            </w:pPr>
          </w:p>
        </w:tc>
        <w:tc>
          <w:tcPr>
            <w:tcW w:w="344" w:type="pct"/>
            <w:gridSpan w:val="2"/>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72100</w:t>
            </w:r>
          </w:p>
        </w:tc>
        <w:tc>
          <w:tcPr>
            <w:tcW w:w="748"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rPr>
                <w:color w:val="000000"/>
                <w:sz w:val="18"/>
                <w:szCs w:val="18"/>
                <w:lang w:val="en-US"/>
              </w:rPr>
            </w:pPr>
            <w:r w:rsidRPr="006766BE">
              <w:rPr>
                <w:color w:val="000000"/>
                <w:sz w:val="18"/>
                <w:szCs w:val="18"/>
                <w:lang w:val="en-US"/>
              </w:rPr>
              <w:t>Contractual Services</w:t>
            </w:r>
          </w:p>
        </w:tc>
        <w:tc>
          <w:tcPr>
            <w:tcW w:w="378" w:type="pct"/>
            <w:tcBorders>
              <w:top w:val="nil"/>
              <w:left w:val="nil"/>
              <w:bottom w:val="single" w:sz="8" w:space="0" w:color="auto"/>
              <w:right w:val="single" w:sz="8" w:space="0" w:color="auto"/>
            </w:tcBorders>
            <w:shd w:val="clear" w:color="auto" w:fill="auto"/>
            <w:noWrap/>
            <w:vAlign w:val="center"/>
            <w:hideMark/>
          </w:tcPr>
          <w:p w:rsidR="00603909" w:rsidRDefault="00603909" w:rsidP="006766BE">
            <w:pPr>
              <w:spacing w:after="0"/>
              <w:jc w:val="right"/>
              <w:rPr>
                <w:color w:val="000000"/>
                <w:sz w:val="18"/>
                <w:szCs w:val="18"/>
                <w:lang w:val="en-US"/>
              </w:rPr>
            </w:pPr>
          </w:p>
          <w:p w:rsidR="00D23127" w:rsidRDefault="00D23127" w:rsidP="006766BE">
            <w:pPr>
              <w:spacing w:after="0"/>
              <w:jc w:val="right"/>
              <w:rPr>
                <w:color w:val="000000"/>
                <w:sz w:val="18"/>
                <w:szCs w:val="18"/>
                <w:lang w:val="en-US"/>
              </w:rPr>
            </w:pPr>
            <w:r>
              <w:rPr>
                <w:color w:val="000000"/>
                <w:sz w:val="18"/>
                <w:szCs w:val="18"/>
                <w:lang w:val="en-US"/>
              </w:rPr>
              <w:t>25,000</w:t>
            </w:r>
          </w:p>
          <w:p w:rsidR="006766BE" w:rsidRPr="006766BE" w:rsidRDefault="006766BE" w:rsidP="006766BE">
            <w:pPr>
              <w:spacing w:after="0"/>
              <w:jc w:val="right"/>
              <w:rPr>
                <w:color w:val="000000"/>
                <w:sz w:val="18"/>
                <w:szCs w:val="18"/>
                <w:lang w:val="en-US"/>
              </w:rPr>
            </w:pPr>
          </w:p>
        </w:tc>
        <w:tc>
          <w:tcPr>
            <w:tcW w:w="410" w:type="pct"/>
            <w:tcBorders>
              <w:top w:val="nil"/>
              <w:left w:val="nil"/>
              <w:bottom w:val="single" w:sz="8" w:space="0" w:color="auto"/>
              <w:right w:val="single" w:sz="8" w:space="0" w:color="auto"/>
            </w:tcBorders>
            <w:shd w:val="clear" w:color="auto" w:fill="auto"/>
            <w:noWrap/>
            <w:vAlign w:val="center"/>
            <w:hideMark/>
          </w:tcPr>
          <w:p w:rsidR="00603909" w:rsidRDefault="00603909" w:rsidP="006766BE">
            <w:pPr>
              <w:spacing w:after="0"/>
              <w:jc w:val="right"/>
              <w:rPr>
                <w:color w:val="000000"/>
                <w:sz w:val="18"/>
                <w:szCs w:val="18"/>
                <w:lang w:val="en-US"/>
              </w:rPr>
            </w:pPr>
          </w:p>
          <w:p w:rsidR="00D23127" w:rsidRDefault="00D23127" w:rsidP="006766BE">
            <w:pPr>
              <w:spacing w:after="0"/>
              <w:jc w:val="right"/>
              <w:rPr>
                <w:color w:val="000000"/>
                <w:sz w:val="18"/>
                <w:szCs w:val="18"/>
                <w:lang w:val="en-US"/>
              </w:rPr>
            </w:pPr>
            <w:r>
              <w:rPr>
                <w:color w:val="000000"/>
                <w:sz w:val="18"/>
                <w:szCs w:val="18"/>
                <w:lang w:val="en-US"/>
              </w:rPr>
              <w:t>25,000</w:t>
            </w:r>
          </w:p>
          <w:p w:rsidR="006766BE" w:rsidRPr="006766BE" w:rsidRDefault="006766BE" w:rsidP="006766BE">
            <w:pPr>
              <w:spacing w:after="0"/>
              <w:jc w:val="right"/>
              <w:rPr>
                <w:color w:val="000000"/>
                <w:sz w:val="18"/>
                <w:szCs w:val="18"/>
                <w:lang w:val="en-US"/>
              </w:rPr>
            </w:pPr>
          </w:p>
        </w:tc>
        <w:tc>
          <w:tcPr>
            <w:tcW w:w="386"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0</w:t>
            </w:r>
          </w:p>
        </w:tc>
        <w:tc>
          <w:tcPr>
            <w:tcW w:w="399" w:type="pct"/>
            <w:gridSpan w:val="3"/>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0</w:t>
            </w:r>
          </w:p>
        </w:tc>
        <w:tc>
          <w:tcPr>
            <w:tcW w:w="414" w:type="pct"/>
            <w:tcBorders>
              <w:top w:val="nil"/>
              <w:left w:val="nil"/>
              <w:bottom w:val="single" w:sz="8" w:space="0" w:color="auto"/>
              <w:right w:val="single" w:sz="8" w:space="0" w:color="auto"/>
            </w:tcBorders>
            <w:shd w:val="clear" w:color="auto" w:fill="auto"/>
            <w:noWrap/>
            <w:vAlign w:val="center"/>
            <w:hideMark/>
          </w:tcPr>
          <w:p w:rsidR="00603909" w:rsidRDefault="00603909" w:rsidP="006766BE">
            <w:pPr>
              <w:spacing w:after="0"/>
              <w:jc w:val="right"/>
              <w:rPr>
                <w:color w:val="000000"/>
                <w:sz w:val="18"/>
                <w:szCs w:val="18"/>
                <w:lang w:val="en-US"/>
              </w:rPr>
            </w:pPr>
          </w:p>
          <w:p w:rsidR="00D23127" w:rsidRDefault="00D23127" w:rsidP="006766BE">
            <w:pPr>
              <w:spacing w:after="0"/>
              <w:jc w:val="right"/>
              <w:rPr>
                <w:color w:val="000000"/>
                <w:sz w:val="18"/>
                <w:szCs w:val="18"/>
                <w:lang w:val="en-US"/>
              </w:rPr>
            </w:pPr>
            <w:r>
              <w:rPr>
                <w:color w:val="000000"/>
                <w:sz w:val="18"/>
                <w:szCs w:val="18"/>
                <w:lang w:val="en-US"/>
              </w:rPr>
              <w:t>50,000</w:t>
            </w:r>
          </w:p>
          <w:p w:rsidR="006766BE" w:rsidRPr="006766BE" w:rsidRDefault="006766BE" w:rsidP="006766BE">
            <w:pPr>
              <w:spacing w:after="0"/>
              <w:jc w:val="right"/>
              <w:rPr>
                <w:color w:val="000000"/>
                <w:sz w:val="18"/>
                <w:szCs w:val="18"/>
                <w:lang w:val="en-US"/>
              </w:rPr>
            </w:pPr>
          </w:p>
        </w:tc>
        <w:tc>
          <w:tcPr>
            <w:tcW w:w="239" w:type="pct"/>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See Note 6</w:t>
            </w:r>
          </w:p>
        </w:tc>
      </w:tr>
      <w:tr w:rsidR="00BA23E6" w:rsidRPr="006766BE" w:rsidTr="00BA23E6">
        <w:trPr>
          <w:trHeight w:val="315"/>
        </w:trPr>
        <w:tc>
          <w:tcPr>
            <w:tcW w:w="724" w:type="pct"/>
            <w:vMerge/>
            <w:tcBorders>
              <w:top w:val="nil"/>
              <w:left w:val="single" w:sz="8" w:space="0" w:color="auto"/>
              <w:bottom w:val="nil"/>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2050" w:type="pct"/>
            <w:gridSpan w:val="6"/>
            <w:tcBorders>
              <w:top w:val="nil"/>
              <w:left w:val="nil"/>
              <w:bottom w:val="double" w:sz="6" w:space="0" w:color="auto"/>
              <w:right w:val="single" w:sz="8" w:space="0" w:color="000000"/>
            </w:tcBorders>
            <w:shd w:val="clear" w:color="auto" w:fill="auto"/>
            <w:vAlign w:val="center"/>
            <w:hideMark/>
          </w:tcPr>
          <w:p w:rsidR="006766BE" w:rsidRPr="006766BE" w:rsidRDefault="006766BE" w:rsidP="006766BE">
            <w:pPr>
              <w:spacing w:after="0"/>
              <w:jc w:val="right"/>
              <w:rPr>
                <w:b/>
                <w:bCs/>
                <w:color w:val="000000"/>
                <w:sz w:val="18"/>
                <w:szCs w:val="18"/>
                <w:lang w:val="en-US"/>
              </w:rPr>
            </w:pPr>
            <w:r w:rsidRPr="006766BE">
              <w:rPr>
                <w:b/>
                <w:bCs/>
                <w:color w:val="000000"/>
                <w:sz w:val="18"/>
                <w:szCs w:val="18"/>
                <w:lang w:val="en-US"/>
              </w:rPr>
              <w:t>Total GEF Outcome 2</w:t>
            </w:r>
          </w:p>
        </w:tc>
        <w:tc>
          <w:tcPr>
            <w:tcW w:w="378" w:type="pct"/>
            <w:tcBorders>
              <w:top w:val="nil"/>
              <w:left w:val="nil"/>
              <w:bottom w:val="double" w:sz="6" w:space="0" w:color="auto"/>
              <w:right w:val="single" w:sz="8" w:space="0" w:color="auto"/>
            </w:tcBorders>
            <w:shd w:val="clear" w:color="auto" w:fill="auto"/>
            <w:noWrap/>
            <w:vAlign w:val="center"/>
            <w:hideMark/>
          </w:tcPr>
          <w:p w:rsidR="00603909" w:rsidRDefault="00603909" w:rsidP="006766BE">
            <w:pPr>
              <w:spacing w:after="0"/>
              <w:jc w:val="right"/>
              <w:rPr>
                <w:sz w:val="18"/>
                <w:szCs w:val="18"/>
              </w:rPr>
            </w:pPr>
          </w:p>
          <w:p w:rsidR="006766BE" w:rsidRPr="006766BE" w:rsidRDefault="002A39F1" w:rsidP="00603909">
            <w:pPr>
              <w:spacing w:after="0"/>
              <w:rPr>
                <w:color w:val="000000"/>
                <w:sz w:val="18"/>
                <w:szCs w:val="18"/>
                <w:lang w:val="en-US"/>
              </w:rPr>
            </w:pPr>
            <w:r w:rsidRPr="003225CD">
              <w:rPr>
                <w:sz w:val="18"/>
                <w:szCs w:val="18"/>
              </w:rPr>
              <w:t>47,940</w:t>
            </w:r>
          </w:p>
        </w:tc>
        <w:tc>
          <w:tcPr>
            <w:tcW w:w="410" w:type="pct"/>
            <w:tcBorders>
              <w:top w:val="nil"/>
              <w:left w:val="nil"/>
              <w:bottom w:val="double" w:sz="6" w:space="0" w:color="auto"/>
              <w:right w:val="single" w:sz="8" w:space="0" w:color="auto"/>
            </w:tcBorders>
            <w:shd w:val="clear" w:color="auto" w:fill="auto"/>
            <w:noWrap/>
            <w:vAlign w:val="center"/>
            <w:hideMark/>
          </w:tcPr>
          <w:p w:rsidR="00603909" w:rsidRDefault="00603909" w:rsidP="006766BE">
            <w:pPr>
              <w:spacing w:after="0"/>
              <w:jc w:val="right"/>
              <w:rPr>
                <w:sz w:val="18"/>
                <w:szCs w:val="18"/>
              </w:rPr>
            </w:pPr>
          </w:p>
          <w:p w:rsidR="002A39F1" w:rsidRDefault="002A39F1" w:rsidP="006766BE">
            <w:pPr>
              <w:spacing w:after="0"/>
              <w:jc w:val="right"/>
              <w:rPr>
                <w:sz w:val="18"/>
                <w:szCs w:val="18"/>
              </w:rPr>
            </w:pPr>
            <w:r w:rsidRPr="003225CD">
              <w:rPr>
                <w:sz w:val="18"/>
                <w:szCs w:val="18"/>
              </w:rPr>
              <w:t>83,720</w:t>
            </w:r>
          </w:p>
          <w:p w:rsidR="006766BE" w:rsidRPr="006766BE" w:rsidRDefault="006766BE" w:rsidP="006766BE">
            <w:pPr>
              <w:spacing w:after="0"/>
              <w:jc w:val="right"/>
              <w:rPr>
                <w:color w:val="000000"/>
                <w:sz w:val="18"/>
                <w:szCs w:val="18"/>
                <w:lang w:val="en-US"/>
              </w:rPr>
            </w:pPr>
          </w:p>
        </w:tc>
        <w:tc>
          <w:tcPr>
            <w:tcW w:w="386" w:type="pct"/>
            <w:tcBorders>
              <w:top w:val="nil"/>
              <w:left w:val="nil"/>
              <w:bottom w:val="double" w:sz="6"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16,000</w:t>
            </w:r>
          </w:p>
        </w:tc>
        <w:tc>
          <w:tcPr>
            <w:tcW w:w="399" w:type="pct"/>
            <w:gridSpan w:val="3"/>
            <w:tcBorders>
              <w:top w:val="nil"/>
              <w:left w:val="nil"/>
              <w:bottom w:val="double" w:sz="6"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0</w:t>
            </w:r>
          </w:p>
        </w:tc>
        <w:tc>
          <w:tcPr>
            <w:tcW w:w="414" w:type="pct"/>
            <w:tcBorders>
              <w:top w:val="nil"/>
              <w:left w:val="nil"/>
              <w:bottom w:val="double" w:sz="6" w:space="0" w:color="auto"/>
              <w:right w:val="single" w:sz="8" w:space="0" w:color="auto"/>
            </w:tcBorders>
            <w:shd w:val="clear" w:color="auto" w:fill="auto"/>
            <w:noWrap/>
            <w:vAlign w:val="center"/>
            <w:hideMark/>
          </w:tcPr>
          <w:p w:rsidR="00603909" w:rsidRDefault="00603909" w:rsidP="006766BE">
            <w:pPr>
              <w:spacing w:after="0"/>
              <w:jc w:val="right"/>
              <w:rPr>
                <w:sz w:val="18"/>
                <w:szCs w:val="18"/>
              </w:rPr>
            </w:pPr>
          </w:p>
          <w:p w:rsidR="002A39F1" w:rsidRDefault="002A39F1" w:rsidP="006766BE">
            <w:pPr>
              <w:spacing w:after="0"/>
              <w:jc w:val="right"/>
              <w:rPr>
                <w:sz w:val="18"/>
                <w:szCs w:val="18"/>
              </w:rPr>
            </w:pPr>
            <w:r w:rsidRPr="003225CD">
              <w:rPr>
                <w:sz w:val="18"/>
                <w:szCs w:val="18"/>
              </w:rPr>
              <w:t>147,660</w:t>
            </w:r>
          </w:p>
          <w:p w:rsidR="006766BE" w:rsidRPr="006766BE" w:rsidRDefault="006766BE" w:rsidP="006766BE">
            <w:pPr>
              <w:spacing w:after="0"/>
              <w:jc w:val="right"/>
              <w:rPr>
                <w:color w:val="000000"/>
                <w:sz w:val="18"/>
                <w:szCs w:val="18"/>
                <w:lang w:val="en-US"/>
              </w:rPr>
            </w:pPr>
          </w:p>
        </w:tc>
        <w:tc>
          <w:tcPr>
            <w:tcW w:w="239" w:type="pct"/>
            <w:tcBorders>
              <w:top w:val="nil"/>
              <w:left w:val="nil"/>
              <w:bottom w:val="double" w:sz="6" w:space="0" w:color="auto"/>
              <w:right w:val="single" w:sz="8" w:space="0" w:color="auto"/>
            </w:tcBorders>
            <w:shd w:val="clear" w:color="auto" w:fill="auto"/>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 </w:t>
            </w:r>
          </w:p>
        </w:tc>
      </w:tr>
      <w:tr w:rsidR="00BA23E6" w:rsidRPr="006766BE" w:rsidTr="00BA23E6">
        <w:trPr>
          <w:trHeight w:val="330"/>
        </w:trPr>
        <w:tc>
          <w:tcPr>
            <w:tcW w:w="724" w:type="pct"/>
            <w:vMerge/>
            <w:tcBorders>
              <w:top w:val="nil"/>
              <w:left w:val="single" w:sz="8" w:space="0" w:color="auto"/>
              <w:bottom w:val="nil"/>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2050" w:type="pct"/>
            <w:gridSpan w:val="6"/>
            <w:tcBorders>
              <w:top w:val="double" w:sz="6" w:space="0" w:color="auto"/>
              <w:left w:val="nil"/>
              <w:bottom w:val="double" w:sz="6" w:space="0" w:color="000000"/>
              <w:right w:val="single" w:sz="8" w:space="0" w:color="000000"/>
            </w:tcBorders>
            <w:shd w:val="clear" w:color="auto" w:fill="auto"/>
            <w:vAlign w:val="center"/>
            <w:hideMark/>
          </w:tcPr>
          <w:p w:rsidR="006766BE" w:rsidRPr="006766BE" w:rsidRDefault="006766BE" w:rsidP="006766BE">
            <w:pPr>
              <w:spacing w:after="0"/>
              <w:jc w:val="right"/>
              <w:rPr>
                <w:b/>
                <w:bCs/>
                <w:color w:val="000000"/>
                <w:sz w:val="18"/>
                <w:szCs w:val="18"/>
                <w:lang w:val="en-US"/>
              </w:rPr>
            </w:pPr>
            <w:r w:rsidRPr="006766BE">
              <w:rPr>
                <w:b/>
                <w:bCs/>
                <w:color w:val="000000"/>
                <w:sz w:val="18"/>
                <w:szCs w:val="18"/>
                <w:lang w:val="en-US"/>
              </w:rPr>
              <w:t>Total  Outcome 2</w:t>
            </w:r>
          </w:p>
        </w:tc>
        <w:tc>
          <w:tcPr>
            <w:tcW w:w="378" w:type="pct"/>
            <w:tcBorders>
              <w:top w:val="nil"/>
              <w:left w:val="nil"/>
              <w:bottom w:val="double" w:sz="6" w:space="0" w:color="auto"/>
              <w:right w:val="single" w:sz="8" w:space="0" w:color="auto"/>
            </w:tcBorders>
            <w:shd w:val="clear" w:color="auto" w:fill="auto"/>
            <w:noWrap/>
            <w:vAlign w:val="center"/>
            <w:hideMark/>
          </w:tcPr>
          <w:p w:rsidR="00603909" w:rsidRDefault="00603909" w:rsidP="006766BE">
            <w:pPr>
              <w:spacing w:after="0"/>
              <w:jc w:val="right"/>
              <w:rPr>
                <w:b/>
                <w:bCs/>
                <w:sz w:val="18"/>
                <w:szCs w:val="18"/>
              </w:rPr>
            </w:pPr>
          </w:p>
          <w:p w:rsidR="002A39F1" w:rsidRDefault="002A39F1" w:rsidP="006766BE">
            <w:pPr>
              <w:spacing w:after="0"/>
              <w:jc w:val="right"/>
              <w:rPr>
                <w:b/>
                <w:bCs/>
                <w:sz w:val="18"/>
                <w:szCs w:val="18"/>
              </w:rPr>
            </w:pPr>
            <w:r w:rsidRPr="003225CD">
              <w:rPr>
                <w:b/>
                <w:bCs/>
                <w:sz w:val="18"/>
                <w:szCs w:val="18"/>
              </w:rPr>
              <w:t>47,940</w:t>
            </w:r>
          </w:p>
          <w:p w:rsidR="006766BE" w:rsidRPr="006766BE" w:rsidRDefault="006766BE" w:rsidP="006766BE">
            <w:pPr>
              <w:spacing w:after="0"/>
              <w:jc w:val="right"/>
              <w:rPr>
                <w:b/>
                <w:bCs/>
                <w:color w:val="000000"/>
                <w:sz w:val="18"/>
                <w:szCs w:val="18"/>
                <w:lang w:val="en-US"/>
              </w:rPr>
            </w:pPr>
          </w:p>
        </w:tc>
        <w:tc>
          <w:tcPr>
            <w:tcW w:w="410" w:type="pct"/>
            <w:tcBorders>
              <w:top w:val="nil"/>
              <w:left w:val="nil"/>
              <w:bottom w:val="double" w:sz="6" w:space="0" w:color="auto"/>
              <w:right w:val="single" w:sz="8" w:space="0" w:color="auto"/>
            </w:tcBorders>
            <w:shd w:val="clear" w:color="auto" w:fill="auto"/>
            <w:noWrap/>
            <w:vAlign w:val="center"/>
            <w:hideMark/>
          </w:tcPr>
          <w:p w:rsidR="00603909" w:rsidRDefault="00603909" w:rsidP="006766BE">
            <w:pPr>
              <w:spacing w:after="0"/>
              <w:jc w:val="right"/>
              <w:rPr>
                <w:b/>
                <w:bCs/>
                <w:sz w:val="18"/>
                <w:szCs w:val="18"/>
              </w:rPr>
            </w:pPr>
          </w:p>
          <w:p w:rsidR="002A39F1" w:rsidRDefault="002A39F1" w:rsidP="006766BE">
            <w:pPr>
              <w:spacing w:after="0"/>
              <w:jc w:val="right"/>
              <w:rPr>
                <w:b/>
                <w:bCs/>
                <w:sz w:val="18"/>
                <w:szCs w:val="18"/>
              </w:rPr>
            </w:pPr>
            <w:r w:rsidRPr="003225CD">
              <w:rPr>
                <w:b/>
                <w:bCs/>
                <w:sz w:val="18"/>
                <w:szCs w:val="18"/>
              </w:rPr>
              <w:t>83,720</w:t>
            </w:r>
          </w:p>
          <w:p w:rsidR="006766BE" w:rsidRPr="006766BE" w:rsidRDefault="006766BE" w:rsidP="006766BE">
            <w:pPr>
              <w:spacing w:after="0"/>
              <w:jc w:val="right"/>
              <w:rPr>
                <w:b/>
                <w:bCs/>
                <w:color w:val="000000"/>
                <w:sz w:val="18"/>
                <w:szCs w:val="18"/>
                <w:lang w:val="en-US"/>
              </w:rPr>
            </w:pPr>
          </w:p>
        </w:tc>
        <w:tc>
          <w:tcPr>
            <w:tcW w:w="386" w:type="pct"/>
            <w:tcBorders>
              <w:top w:val="nil"/>
              <w:left w:val="nil"/>
              <w:bottom w:val="double" w:sz="6" w:space="0" w:color="auto"/>
              <w:right w:val="single" w:sz="8" w:space="0" w:color="auto"/>
            </w:tcBorders>
            <w:shd w:val="clear" w:color="auto" w:fill="auto"/>
            <w:noWrap/>
            <w:vAlign w:val="center"/>
            <w:hideMark/>
          </w:tcPr>
          <w:p w:rsidR="006766BE" w:rsidRPr="006766BE" w:rsidRDefault="006766BE" w:rsidP="006766BE">
            <w:pPr>
              <w:spacing w:after="0"/>
              <w:jc w:val="right"/>
              <w:rPr>
                <w:b/>
                <w:bCs/>
                <w:color w:val="000000"/>
                <w:sz w:val="18"/>
                <w:szCs w:val="18"/>
                <w:lang w:val="en-US"/>
              </w:rPr>
            </w:pPr>
            <w:r w:rsidRPr="006766BE">
              <w:rPr>
                <w:b/>
                <w:bCs/>
                <w:color w:val="000000"/>
                <w:sz w:val="18"/>
                <w:szCs w:val="18"/>
                <w:lang w:val="en-US"/>
              </w:rPr>
              <w:t>16,000</w:t>
            </w:r>
          </w:p>
        </w:tc>
        <w:tc>
          <w:tcPr>
            <w:tcW w:w="399" w:type="pct"/>
            <w:gridSpan w:val="3"/>
            <w:tcBorders>
              <w:top w:val="nil"/>
              <w:left w:val="nil"/>
              <w:bottom w:val="double" w:sz="6" w:space="0" w:color="auto"/>
              <w:right w:val="single" w:sz="8" w:space="0" w:color="auto"/>
            </w:tcBorders>
            <w:shd w:val="clear" w:color="auto" w:fill="auto"/>
            <w:noWrap/>
            <w:vAlign w:val="center"/>
            <w:hideMark/>
          </w:tcPr>
          <w:p w:rsidR="006766BE" w:rsidRPr="006766BE" w:rsidRDefault="006766BE" w:rsidP="006766BE">
            <w:pPr>
              <w:spacing w:after="0"/>
              <w:jc w:val="right"/>
              <w:rPr>
                <w:b/>
                <w:bCs/>
                <w:color w:val="000000"/>
                <w:sz w:val="18"/>
                <w:szCs w:val="18"/>
                <w:lang w:val="en-US"/>
              </w:rPr>
            </w:pPr>
            <w:r w:rsidRPr="006766BE">
              <w:rPr>
                <w:b/>
                <w:bCs/>
                <w:color w:val="000000"/>
                <w:sz w:val="18"/>
                <w:szCs w:val="18"/>
                <w:lang w:val="en-US"/>
              </w:rPr>
              <w:t>0</w:t>
            </w:r>
          </w:p>
        </w:tc>
        <w:tc>
          <w:tcPr>
            <w:tcW w:w="414" w:type="pct"/>
            <w:tcBorders>
              <w:top w:val="nil"/>
              <w:left w:val="nil"/>
              <w:bottom w:val="double" w:sz="6" w:space="0" w:color="auto"/>
              <w:right w:val="single" w:sz="8" w:space="0" w:color="auto"/>
            </w:tcBorders>
            <w:shd w:val="clear" w:color="auto" w:fill="auto"/>
            <w:noWrap/>
            <w:vAlign w:val="center"/>
            <w:hideMark/>
          </w:tcPr>
          <w:p w:rsidR="00603909" w:rsidRDefault="00603909" w:rsidP="006766BE">
            <w:pPr>
              <w:spacing w:after="0"/>
              <w:jc w:val="right"/>
              <w:rPr>
                <w:b/>
                <w:bCs/>
                <w:sz w:val="18"/>
                <w:szCs w:val="18"/>
              </w:rPr>
            </w:pPr>
          </w:p>
          <w:p w:rsidR="002A39F1" w:rsidRDefault="002A39F1" w:rsidP="006766BE">
            <w:pPr>
              <w:spacing w:after="0"/>
              <w:jc w:val="right"/>
              <w:rPr>
                <w:b/>
                <w:bCs/>
                <w:sz w:val="18"/>
                <w:szCs w:val="18"/>
              </w:rPr>
            </w:pPr>
            <w:r w:rsidRPr="003225CD">
              <w:rPr>
                <w:b/>
                <w:bCs/>
                <w:sz w:val="18"/>
                <w:szCs w:val="18"/>
              </w:rPr>
              <w:t>147,660</w:t>
            </w:r>
          </w:p>
          <w:p w:rsidR="006766BE" w:rsidRPr="006766BE" w:rsidRDefault="006766BE" w:rsidP="006766BE">
            <w:pPr>
              <w:spacing w:after="0"/>
              <w:jc w:val="right"/>
              <w:rPr>
                <w:b/>
                <w:bCs/>
                <w:color w:val="000000"/>
                <w:sz w:val="18"/>
                <w:szCs w:val="18"/>
                <w:lang w:val="en-US"/>
              </w:rPr>
            </w:pPr>
          </w:p>
        </w:tc>
        <w:tc>
          <w:tcPr>
            <w:tcW w:w="239" w:type="pct"/>
            <w:tcBorders>
              <w:top w:val="nil"/>
              <w:left w:val="nil"/>
              <w:bottom w:val="double" w:sz="6" w:space="0" w:color="auto"/>
              <w:right w:val="single" w:sz="8" w:space="0" w:color="auto"/>
            </w:tcBorders>
            <w:shd w:val="clear" w:color="auto" w:fill="auto"/>
            <w:vAlign w:val="center"/>
            <w:hideMark/>
          </w:tcPr>
          <w:p w:rsidR="006766BE" w:rsidRPr="006766BE" w:rsidRDefault="006766BE" w:rsidP="006766BE">
            <w:pPr>
              <w:spacing w:after="0"/>
              <w:jc w:val="center"/>
              <w:rPr>
                <w:b/>
                <w:bCs/>
                <w:color w:val="000000"/>
                <w:sz w:val="18"/>
                <w:szCs w:val="18"/>
                <w:lang w:val="en-US"/>
              </w:rPr>
            </w:pPr>
            <w:r w:rsidRPr="006766BE">
              <w:rPr>
                <w:b/>
                <w:bCs/>
                <w:color w:val="000000"/>
                <w:sz w:val="18"/>
                <w:szCs w:val="18"/>
                <w:lang w:val="en-US"/>
              </w:rPr>
              <w:t> </w:t>
            </w:r>
          </w:p>
        </w:tc>
      </w:tr>
      <w:tr w:rsidR="00BA23E6" w:rsidRPr="006766BE" w:rsidTr="00BA23E6">
        <w:trPr>
          <w:trHeight w:val="648"/>
        </w:trPr>
        <w:tc>
          <w:tcPr>
            <w:tcW w:w="72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766BE" w:rsidRPr="006766BE" w:rsidRDefault="006766BE" w:rsidP="006766BE">
            <w:pPr>
              <w:spacing w:after="0"/>
              <w:jc w:val="left"/>
              <w:rPr>
                <w:b/>
                <w:bCs/>
                <w:color w:val="000000"/>
                <w:sz w:val="18"/>
                <w:szCs w:val="18"/>
                <w:lang w:val="en-US"/>
              </w:rPr>
            </w:pPr>
            <w:r w:rsidRPr="006766BE">
              <w:rPr>
                <w:b/>
                <w:bCs/>
                <w:color w:val="000000"/>
                <w:sz w:val="18"/>
                <w:szCs w:val="18"/>
                <w:lang w:val="en-US"/>
              </w:rPr>
              <w:t xml:space="preserve">Outcome 3: </w:t>
            </w:r>
            <w:r w:rsidRPr="006766BE">
              <w:rPr>
                <w:color w:val="000000"/>
                <w:sz w:val="18"/>
                <w:szCs w:val="18"/>
                <w:lang w:val="en-US"/>
              </w:rPr>
              <w:t>Sustainable urban transport measures successfully implemented along a selected corridor in the City of Batumi</w:t>
            </w:r>
          </w:p>
        </w:tc>
        <w:tc>
          <w:tcPr>
            <w:tcW w:w="376"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6766BE" w:rsidRPr="006766BE" w:rsidRDefault="006766BE" w:rsidP="006766BE">
            <w:pPr>
              <w:spacing w:after="0"/>
              <w:jc w:val="center"/>
              <w:rPr>
                <w:b/>
                <w:color w:val="000000"/>
                <w:sz w:val="18"/>
                <w:szCs w:val="18"/>
                <w:lang w:val="en-US"/>
              </w:rPr>
            </w:pPr>
            <w:proofErr w:type="spellStart"/>
            <w:r w:rsidRPr="006766BE">
              <w:rPr>
                <w:b/>
                <w:color w:val="000000"/>
                <w:sz w:val="18"/>
                <w:szCs w:val="18"/>
                <w:lang w:val="en-US"/>
              </w:rPr>
              <w:t>MoENRP</w:t>
            </w:r>
            <w:proofErr w:type="spellEnd"/>
            <w:r w:rsidRPr="006766BE">
              <w:rPr>
                <w:b/>
                <w:color w:val="000000"/>
                <w:sz w:val="18"/>
                <w:szCs w:val="18"/>
                <w:lang w:val="en-US"/>
              </w:rPr>
              <w:t>/City of Batumi</w:t>
            </w:r>
          </w:p>
        </w:tc>
        <w:tc>
          <w:tcPr>
            <w:tcW w:w="27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766BE" w:rsidRPr="006766BE" w:rsidRDefault="006766BE" w:rsidP="006766BE">
            <w:pPr>
              <w:spacing w:after="0"/>
              <w:jc w:val="center"/>
              <w:rPr>
                <w:b/>
                <w:bCs/>
                <w:color w:val="000000"/>
                <w:sz w:val="18"/>
                <w:szCs w:val="18"/>
                <w:lang w:val="en-US"/>
              </w:rPr>
            </w:pPr>
            <w:r w:rsidRPr="006766BE">
              <w:rPr>
                <w:b/>
                <w:bCs/>
                <w:color w:val="000000"/>
                <w:sz w:val="18"/>
                <w:szCs w:val="18"/>
                <w:lang w:val="en-US"/>
              </w:rPr>
              <w:t>62000</w:t>
            </w:r>
          </w:p>
        </w:tc>
        <w:tc>
          <w:tcPr>
            <w:tcW w:w="30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766BE" w:rsidRPr="006766BE" w:rsidRDefault="006766BE" w:rsidP="006766BE">
            <w:pPr>
              <w:spacing w:after="0"/>
              <w:jc w:val="center"/>
              <w:rPr>
                <w:b/>
                <w:color w:val="000000"/>
                <w:sz w:val="18"/>
                <w:szCs w:val="18"/>
                <w:lang w:val="en-US"/>
              </w:rPr>
            </w:pPr>
            <w:r w:rsidRPr="006766BE">
              <w:rPr>
                <w:b/>
                <w:color w:val="000000"/>
                <w:sz w:val="18"/>
                <w:szCs w:val="18"/>
                <w:lang w:val="en-US"/>
              </w:rPr>
              <w:t>GEF</w:t>
            </w:r>
          </w:p>
        </w:tc>
        <w:tc>
          <w:tcPr>
            <w:tcW w:w="344" w:type="pct"/>
            <w:gridSpan w:val="2"/>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71200</w:t>
            </w:r>
          </w:p>
        </w:tc>
        <w:tc>
          <w:tcPr>
            <w:tcW w:w="748" w:type="pct"/>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rPr>
                <w:color w:val="000000"/>
                <w:sz w:val="18"/>
                <w:szCs w:val="18"/>
                <w:lang w:val="en-US"/>
              </w:rPr>
            </w:pPr>
            <w:r w:rsidRPr="006766BE">
              <w:rPr>
                <w:color w:val="000000"/>
                <w:sz w:val="18"/>
                <w:szCs w:val="18"/>
                <w:lang w:val="en-US"/>
              </w:rPr>
              <w:t>International Consultants</w:t>
            </w:r>
          </w:p>
        </w:tc>
        <w:tc>
          <w:tcPr>
            <w:tcW w:w="378"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0</w:t>
            </w:r>
          </w:p>
        </w:tc>
        <w:tc>
          <w:tcPr>
            <w:tcW w:w="410"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0</w:t>
            </w:r>
          </w:p>
        </w:tc>
        <w:tc>
          <w:tcPr>
            <w:tcW w:w="386"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8,000</w:t>
            </w:r>
          </w:p>
        </w:tc>
        <w:tc>
          <w:tcPr>
            <w:tcW w:w="399" w:type="pct"/>
            <w:gridSpan w:val="3"/>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4,000</w:t>
            </w:r>
          </w:p>
        </w:tc>
        <w:tc>
          <w:tcPr>
            <w:tcW w:w="414"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12,000</w:t>
            </w:r>
          </w:p>
        </w:tc>
        <w:tc>
          <w:tcPr>
            <w:tcW w:w="239" w:type="pct"/>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See Note 7</w:t>
            </w:r>
          </w:p>
        </w:tc>
      </w:tr>
      <w:tr w:rsidR="00BA23E6" w:rsidRPr="006766BE" w:rsidTr="00BA23E6">
        <w:trPr>
          <w:trHeight w:val="763"/>
        </w:trPr>
        <w:tc>
          <w:tcPr>
            <w:tcW w:w="724" w:type="pct"/>
            <w:vMerge/>
            <w:tcBorders>
              <w:top w:val="single" w:sz="8"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376" w:type="pct"/>
            <w:vMerge/>
            <w:tcBorders>
              <w:top w:val="single" w:sz="8" w:space="0" w:color="auto"/>
              <w:left w:val="single" w:sz="8" w:space="0" w:color="auto"/>
              <w:bottom w:val="single" w:sz="8" w:space="0" w:color="000000"/>
              <w:right w:val="single" w:sz="8" w:space="0" w:color="000000"/>
            </w:tcBorders>
            <w:vAlign w:val="center"/>
            <w:hideMark/>
          </w:tcPr>
          <w:p w:rsidR="006766BE" w:rsidRPr="006766BE" w:rsidRDefault="006766BE" w:rsidP="006766BE">
            <w:pPr>
              <w:spacing w:after="0"/>
              <w:jc w:val="left"/>
              <w:rPr>
                <w:color w:val="000000"/>
                <w:sz w:val="18"/>
                <w:szCs w:val="18"/>
                <w:lang w:val="en-US"/>
              </w:rPr>
            </w:pPr>
          </w:p>
        </w:tc>
        <w:tc>
          <w:tcPr>
            <w:tcW w:w="275" w:type="pct"/>
            <w:vMerge/>
            <w:tcBorders>
              <w:top w:val="single" w:sz="8"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307" w:type="pct"/>
            <w:vMerge/>
            <w:tcBorders>
              <w:top w:val="single" w:sz="8"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color w:val="000000"/>
                <w:sz w:val="18"/>
                <w:szCs w:val="18"/>
                <w:lang w:val="en-US"/>
              </w:rPr>
            </w:pPr>
          </w:p>
        </w:tc>
        <w:tc>
          <w:tcPr>
            <w:tcW w:w="344" w:type="pct"/>
            <w:gridSpan w:val="2"/>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71300</w:t>
            </w:r>
          </w:p>
        </w:tc>
        <w:tc>
          <w:tcPr>
            <w:tcW w:w="748" w:type="pct"/>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rPr>
                <w:color w:val="000000"/>
                <w:sz w:val="18"/>
                <w:szCs w:val="18"/>
                <w:lang w:val="en-US"/>
              </w:rPr>
            </w:pPr>
            <w:r w:rsidRPr="006766BE">
              <w:rPr>
                <w:color w:val="000000"/>
                <w:sz w:val="18"/>
                <w:szCs w:val="18"/>
                <w:lang w:val="en-US"/>
              </w:rPr>
              <w:t>Local Consultants</w:t>
            </w:r>
          </w:p>
        </w:tc>
        <w:tc>
          <w:tcPr>
            <w:tcW w:w="378"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0</w:t>
            </w:r>
          </w:p>
        </w:tc>
        <w:tc>
          <w:tcPr>
            <w:tcW w:w="410"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0</w:t>
            </w:r>
          </w:p>
        </w:tc>
        <w:tc>
          <w:tcPr>
            <w:tcW w:w="386"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38,680</w:t>
            </w:r>
          </w:p>
        </w:tc>
        <w:tc>
          <w:tcPr>
            <w:tcW w:w="399" w:type="pct"/>
            <w:gridSpan w:val="3"/>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28,500</w:t>
            </w:r>
          </w:p>
        </w:tc>
        <w:tc>
          <w:tcPr>
            <w:tcW w:w="414"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67,180</w:t>
            </w:r>
          </w:p>
        </w:tc>
        <w:tc>
          <w:tcPr>
            <w:tcW w:w="239" w:type="pct"/>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See Note 8</w:t>
            </w:r>
          </w:p>
        </w:tc>
      </w:tr>
      <w:tr w:rsidR="00BA23E6" w:rsidRPr="006766BE" w:rsidTr="00BA23E6">
        <w:trPr>
          <w:trHeight w:val="862"/>
        </w:trPr>
        <w:tc>
          <w:tcPr>
            <w:tcW w:w="724" w:type="pct"/>
            <w:vMerge/>
            <w:tcBorders>
              <w:top w:val="single" w:sz="8"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376" w:type="pct"/>
            <w:vMerge/>
            <w:tcBorders>
              <w:top w:val="single" w:sz="8" w:space="0" w:color="auto"/>
              <w:left w:val="single" w:sz="8" w:space="0" w:color="auto"/>
              <w:bottom w:val="single" w:sz="4" w:space="0" w:color="auto"/>
              <w:right w:val="single" w:sz="8" w:space="0" w:color="000000"/>
            </w:tcBorders>
            <w:vAlign w:val="center"/>
            <w:hideMark/>
          </w:tcPr>
          <w:p w:rsidR="006766BE" w:rsidRPr="006766BE" w:rsidRDefault="006766BE" w:rsidP="006766BE">
            <w:pPr>
              <w:spacing w:after="0"/>
              <w:jc w:val="left"/>
              <w:rPr>
                <w:color w:val="000000"/>
                <w:sz w:val="18"/>
                <w:szCs w:val="18"/>
                <w:lang w:val="en-US"/>
              </w:rPr>
            </w:pPr>
          </w:p>
        </w:tc>
        <w:tc>
          <w:tcPr>
            <w:tcW w:w="275" w:type="pct"/>
            <w:vMerge/>
            <w:tcBorders>
              <w:top w:val="single" w:sz="8" w:space="0" w:color="auto"/>
              <w:left w:val="single" w:sz="8" w:space="0" w:color="auto"/>
              <w:bottom w:val="single" w:sz="4" w:space="0" w:color="auto"/>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307" w:type="pct"/>
            <w:vMerge/>
            <w:tcBorders>
              <w:top w:val="single" w:sz="8" w:space="0" w:color="auto"/>
              <w:left w:val="single" w:sz="8" w:space="0" w:color="auto"/>
              <w:bottom w:val="single" w:sz="4" w:space="0" w:color="auto"/>
              <w:right w:val="single" w:sz="8" w:space="0" w:color="auto"/>
            </w:tcBorders>
            <w:vAlign w:val="center"/>
            <w:hideMark/>
          </w:tcPr>
          <w:p w:rsidR="006766BE" w:rsidRPr="006766BE" w:rsidRDefault="006766BE" w:rsidP="006766BE">
            <w:pPr>
              <w:spacing w:after="0"/>
              <w:jc w:val="left"/>
              <w:rPr>
                <w:color w:val="000000"/>
                <w:sz w:val="18"/>
                <w:szCs w:val="18"/>
                <w:lang w:val="en-US"/>
              </w:rPr>
            </w:pPr>
          </w:p>
        </w:tc>
        <w:tc>
          <w:tcPr>
            <w:tcW w:w="344" w:type="pct"/>
            <w:gridSpan w:val="2"/>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72600</w:t>
            </w:r>
          </w:p>
        </w:tc>
        <w:tc>
          <w:tcPr>
            <w:tcW w:w="748" w:type="pct"/>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jc w:val="left"/>
              <w:rPr>
                <w:color w:val="000000"/>
                <w:sz w:val="18"/>
                <w:szCs w:val="18"/>
                <w:lang w:val="en-US"/>
              </w:rPr>
            </w:pPr>
            <w:r w:rsidRPr="006766BE">
              <w:rPr>
                <w:color w:val="000000"/>
                <w:sz w:val="18"/>
                <w:szCs w:val="18"/>
                <w:lang w:val="en-US"/>
              </w:rPr>
              <w:t>Capital Grants to Local Government</w:t>
            </w:r>
          </w:p>
        </w:tc>
        <w:tc>
          <w:tcPr>
            <w:tcW w:w="378"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0</w:t>
            </w:r>
          </w:p>
        </w:tc>
        <w:tc>
          <w:tcPr>
            <w:tcW w:w="410" w:type="pct"/>
            <w:tcBorders>
              <w:top w:val="nil"/>
              <w:left w:val="nil"/>
              <w:bottom w:val="single" w:sz="8" w:space="0" w:color="auto"/>
              <w:right w:val="single" w:sz="8" w:space="0" w:color="auto"/>
            </w:tcBorders>
            <w:shd w:val="clear" w:color="auto" w:fill="auto"/>
            <w:noWrap/>
            <w:vAlign w:val="center"/>
            <w:hideMark/>
          </w:tcPr>
          <w:p w:rsidR="00603909" w:rsidRDefault="00603909" w:rsidP="006766BE">
            <w:pPr>
              <w:spacing w:after="0"/>
              <w:jc w:val="right"/>
              <w:rPr>
                <w:color w:val="000000"/>
                <w:sz w:val="18"/>
                <w:szCs w:val="18"/>
                <w:lang w:val="en-US"/>
              </w:rPr>
            </w:pPr>
          </w:p>
          <w:p w:rsidR="006766BE" w:rsidRPr="006766BE" w:rsidRDefault="00FC35FF" w:rsidP="006766BE">
            <w:pPr>
              <w:spacing w:after="0"/>
              <w:jc w:val="right"/>
              <w:rPr>
                <w:color w:val="000000"/>
                <w:sz w:val="18"/>
                <w:szCs w:val="18"/>
                <w:lang w:val="en-US"/>
              </w:rPr>
            </w:pPr>
            <w:r>
              <w:rPr>
                <w:color w:val="000000"/>
                <w:sz w:val="18"/>
                <w:szCs w:val="18"/>
                <w:lang w:val="en-US"/>
              </w:rPr>
              <w:t>8</w:t>
            </w:r>
            <w:r w:rsidR="00032990">
              <w:rPr>
                <w:color w:val="000000"/>
                <w:sz w:val="18"/>
                <w:szCs w:val="18"/>
                <w:lang w:val="en-US"/>
              </w:rPr>
              <w:t>0,000</w:t>
            </w:r>
          </w:p>
        </w:tc>
        <w:tc>
          <w:tcPr>
            <w:tcW w:w="386"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100,000</w:t>
            </w:r>
          </w:p>
        </w:tc>
        <w:tc>
          <w:tcPr>
            <w:tcW w:w="399" w:type="pct"/>
            <w:gridSpan w:val="3"/>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90,000</w:t>
            </w:r>
          </w:p>
        </w:tc>
        <w:tc>
          <w:tcPr>
            <w:tcW w:w="414" w:type="pct"/>
            <w:tcBorders>
              <w:top w:val="nil"/>
              <w:left w:val="nil"/>
              <w:bottom w:val="single" w:sz="8" w:space="0" w:color="auto"/>
              <w:right w:val="single" w:sz="8" w:space="0" w:color="auto"/>
            </w:tcBorders>
            <w:shd w:val="clear" w:color="auto" w:fill="auto"/>
            <w:noWrap/>
            <w:vAlign w:val="center"/>
            <w:hideMark/>
          </w:tcPr>
          <w:p w:rsidR="00603909" w:rsidRDefault="00603909" w:rsidP="00032990">
            <w:pPr>
              <w:spacing w:after="0"/>
              <w:jc w:val="right"/>
              <w:rPr>
                <w:color w:val="000000"/>
                <w:sz w:val="18"/>
                <w:szCs w:val="18"/>
                <w:lang w:val="en-US"/>
              </w:rPr>
            </w:pPr>
          </w:p>
          <w:p w:rsidR="00032990" w:rsidRDefault="00FC35FF" w:rsidP="00032990">
            <w:pPr>
              <w:spacing w:after="0"/>
              <w:jc w:val="right"/>
              <w:rPr>
                <w:color w:val="000000"/>
                <w:sz w:val="18"/>
                <w:szCs w:val="18"/>
                <w:lang w:val="en-US"/>
              </w:rPr>
            </w:pPr>
            <w:r>
              <w:rPr>
                <w:color w:val="000000"/>
                <w:sz w:val="18"/>
                <w:szCs w:val="18"/>
                <w:lang w:val="en-US"/>
              </w:rPr>
              <w:t>27</w:t>
            </w:r>
            <w:r w:rsidR="00032990">
              <w:rPr>
                <w:color w:val="000000"/>
                <w:sz w:val="18"/>
                <w:szCs w:val="18"/>
                <w:lang w:val="en-US"/>
              </w:rPr>
              <w:t>0,000</w:t>
            </w:r>
          </w:p>
          <w:p w:rsidR="006766BE" w:rsidRPr="006766BE" w:rsidRDefault="006766BE" w:rsidP="00032990">
            <w:pPr>
              <w:spacing w:after="0"/>
              <w:jc w:val="right"/>
              <w:rPr>
                <w:color w:val="000000"/>
                <w:sz w:val="18"/>
                <w:szCs w:val="18"/>
                <w:lang w:val="en-US"/>
              </w:rPr>
            </w:pPr>
          </w:p>
        </w:tc>
        <w:tc>
          <w:tcPr>
            <w:tcW w:w="239" w:type="pct"/>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See Note 9</w:t>
            </w:r>
          </w:p>
        </w:tc>
      </w:tr>
      <w:tr w:rsidR="00603909" w:rsidRPr="006766BE" w:rsidTr="00BA23E6">
        <w:trPr>
          <w:gridAfter w:val="11"/>
          <w:wAfter w:w="3318" w:type="pct"/>
          <w:trHeight w:val="207"/>
        </w:trPr>
        <w:tc>
          <w:tcPr>
            <w:tcW w:w="724" w:type="pct"/>
            <w:vMerge/>
            <w:tcBorders>
              <w:top w:val="single" w:sz="8" w:space="0" w:color="auto"/>
              <w:left w:val="single" w:sz="8" w:space="0" w:color="auto"/>
              <w:bottom w:val="single" w:sz="8" w:space="0" w:color="000000"/>
              <w:right w:val="single" w:sz="8" w:space="0" w:color="auto"/>
            </w:tcBorders>
            <w:vAlign w:val="center"/>
            <w:hideMark/>
          </w:tcPr>
          <w:p w:rsidR="00603909" w:rsidRPr="006766BE" w:rsidRDefault="00603909" w:rsidP="006766BE">
            <w:pPr>
              <w:spacing w:after="0"/>
              <w:jc w:val="left"/>
              <w:rPr>
                <w:b/>
                <w:bCs/>
                <w:color w:val="000000"/>
                <w:sz w:val="18"/>
                <w:szCs w:val="18"/>
                <w:lang w:val="en-US"/>
              </w:rPr>
            </w:pPr>
          </w:p>
        </w:tc>
        <w:tc>
          <w:tcPr>
            <w:tcW w:w="958" w:type="pct"/>
            <w:gridSpan w:val="3"/>
            <w:tcBorders>
              <w:top w:val="single" w:sz="4" w:space="0" w:color="auto"/>
              <w:left w:val="single" w:sz="8" w:space="0" w:color="auto"/>
            </w:tcBorders>
            <w:vAlign w:val="center"/>
            <w:hideMark/>
          </w:tcPr>
          <w:p w:rsidR="00603909" w:rsidRPr="006766BE" w:rsidRDefault="00603909" w:rsidP="006766BE">
            <w:pPr>
              <w:spacing w:after="0"/>
              <w:jc w:val="left"/>
              <w:rPr>
                <w:color w:val="000000"/>
                <w:sz w:val="18"/>
                <w:szCs w:val="18"/>
                <w:lang w:val="en-US"/>
              </w:rPr>
            </w:pPr>
          </w:p>
        </w:tc>
      </w:tr>
      <w:tr w:rsidR="00BA23E6" w:rsidRPr="006766BE" w:rsidTr="00BA23E6">
        <w:trPr>
          <w:trHeight w:val="315"/>
        </w:trPr>
        <w:tc>
          <w:tcPr>
            <w:tcW w:w="724" w:type="pct"/>
            <w:vMerge/>
            <w:tcBorders>
              <w:top w:val="single" w:sz="8"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2050" w:type="pct"/>
            <w:gridSpan w:val="6"/>
            <w:tcBorders>
              <w:top w:val="nil"/>
              <w:left w:val="nil"/>
              <w:bottom w:val="double" w:sz="6" w:space="0" w:color="auto"/>
              <w:right w:val="single" w:sz="8" w:space="0" w:color="000000"/>
            </w:tcBorders>
            <w:shd w:val="clear" w:color="auto" w:fill="auto"/>
            <w:vAlign w:val="center"/>
            <w:hideMark/>
          </w:tcPr>
          <w:p w:rsidR="006766BE" w:rsidRPr="006766BE" w:rsidRDefault="00603909" w:rsidP="006766BE">
            <w:pPr>
              <w:spacing w:after="0"/>
              <w:jc w:val="right"/>
              <w:rPr>
                <w:b/>
                <w:bCs/>
                <w:color w:val="000000"/>
                <w:sz w:val="18"/>
                <w:szCs w:val="18"/>
                <w:lang w:val="en-US"/>
              </w:rPr>
            </w:pPr>
            <w:r w:rsidRPr="006766BE">
              <w:rPr>
                <w:b/>
                <w:bCs/>
                <w:color w:val="000000"/>
                <w:sz w:val="18"/>
                <w:szCs w:val="18"/>
                <w:lang w:val="en-US"/>
              </w:rPr>
              <w:t>Total GEF Outcome 2</w:t>
            </w:r>
          </w:p>
        </w:tc>
        <w:tc>
          <w:tcPr>
            <w:tcW w:w="378"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0</w:t>
            </w:r>
          </w:p>
        </w:tc>
        <w:tc>
          <w:tcPr>
            <w:tcW w:w="410" w:type="pct"/>
            <w:tcBorders>
              <w:top w:val="nil"/>
              <w:left w:val="nil"/>
              <w:bottom w:val="single" w:sz="8" w:space="0" w:color="auto"/>
              <w:right w:val="single" w:sz="8" w:space="0" w:color="auto"/>
            </w:tcBorders>
            <w:shd w:val="clear" w:color="auto" w:fill="auto"/>
            <w:noWrap/>
            <w:vAlign w:val="center"/>
            <w:hideMark/>
          </w:tcPr>
          <w:p w:rsidR="00603909" w:rsidRDefault="00603909" w:rsidP="006766BE">
            <w:pPr>
              <w:spacing w:after="0"/>
              <w:jc w:val="right"/>
              <w:rPr>
                <w:color w:val="000000"/>
                <w:sz w:val="18"/>
                <w:szCs w:val="18"/>
                <w:lang w:val="en-US"/>
              </w:rPr>
            </w:pPr>
          </w:p>
          <w:p w:rsidR="00032990" w:rsidRDefault="0065189D" w:rsidP="006766BE">
            <w:pPr>
              <w:spacing w:after="0"/>
              <w:jc w:val="right"/>
              <w:rPr>
                <w:color w:val="000000"/>
                <w:sz w:val="18"/>
                <w:szCs w:val="18"/>
                <w:lang w:val="en-US"/>
              </w:rPr>
            </w:pPr>
            <w:r>
              <w:rPr>
                <w:color w:val="000000"/>
                <w:sz w:val="18"/>
                <w:szCs w:val="18"/>
                <w:lang w:val="en-US"/>
              </w:rPr>
              <w:t>8</w:t>
            </w:r>
            <w:r w:rsidR="00032990">
              <w:rPr>
                <w:color w:val="000000"/>
                <w:sz w:val="18"/>
                <w:szCs w:val="18"/>
                <w:lang w:val="en-US"/>
              </w:rPr>
              <w:t>0,000</w:t>
            </w:r>
          </w:p>
          <w:p w:rsidR="006766BE" w:rsidRPr="006766BE" w:rsidRDefault="006766BE" w:rsidP="006766BE">
            <w:pPr>
              <w:spacing w:after="0"/>
              <w:jc w:val="right"/>
              <w:rPr>
                <w:color w:val="000000"/>
                <w:sz w:val="18"/>
                <w:szCs w:val="18"/>
                <w:lang w:val="en-US"/>
              </w:rPr>
            </w:pPr>
          </w:p>
        </w:tc>
        <w:tc>
          <w:tcPr>
            <w:tcW w:w="409" w:type="pct"/>
            <w:gridSpan w:val="2"/>
            <w:tcBorders>
              <w:top w:val="nil"/>
              <w:left w:val="nil"/>
              <w:bottom w:val="single" w:sz="8" w:space="0" w:color="auto"/>
              <w:right w:val="single" w:sz="8" w:space="0" w:color="auto"/>
            </w:tcBorders>
            <w:shd w:val="clear" w:color="auto" w:fill="auto"/>
            <w:noWrap/>
            <w:vAlign w:val="center"/>
            <w:hideMark/>
          </w:tcPr>
          <w:p w:rsidR="006766BE" w:rsidRPr="006766BE" w:rsidRDefault="008D452F" w:rsidP="006766BE">
            <w:pPr>
              <w:spacing w:after="0"/>
              <w:jc w:val="right"/>
              <w:rPr>
                <w:color w:val="000000"/>
                <w:sz w:val="18"/>
                <w:szCs w:val="18"/>
                <w:lang w:val="en-US"/>
              </w:rPr>
            </w:pPr>
            <w:r>
              <w:rPr>
                <w:color w:val="000000"/>
                <w:sz w:val="18"/>
                <w:szCs w:val="18"/>
                <w:lang w:val="en-US"/>
              </w:rPr>
              <w:t>14</w:t>
            </w:r>
            <w:r w:rsidR="006766BE" w:rsidRPr="006766BE">
              <w:rPr>
                <w:color w:val="000000"/>
                <w:sz w:val="18"/>
                <w:szCs w:val="18"/>
                <w:lang w:val="en-US"/>
              </w:rPr>
              <w:t>6,680</w:t>
            </w:r>
          </w:p>
        </w:tc>
        <w:tc>
          <w:tcPr>
            <w:tcW w:w="373" w:type="pct"/>
            <w:tcBorders>
              <w:top w:val="nil"/>
              <w:left w:val="nil"/>
              <w:bottom w:val="single" w:sz="8" w:space="0" w:color="auto"/>
              <w:right w:val="single" w:sz="8" w:space="0" w:color="auto"/>
            </w:tcBorders>
            <w:shd w:val="clear" w:color="auto" w:fill="auto"/>
            <w:noWrap/>
            <w:vAlign w:val="center"/>
            <w:hideMark/>
          </w:tcPr>
          <w:p w:rsidR="006766BE" w:rsidRPr="006766BE" w:rsidRDefault="0065189D" w:rsidP="006766BE">
            <w:pPr>
              <w:spacing w:after="0"/>
              <w:jc w:val="right"/>
              <w:rPr>
                <w:color w:val="000000"/>
                <w:sz w:val="18"/>
                <w:szCs w:val="18"/>
                <w:lang w:val="en-US"/>
              </w:rPr>
            </w:pPr>
            <w:r>
              <w:rPr>
                <w:color w:val="000000"/>
                <w:sz w:val="18"/>
                <w:szCs w:val="18"/>
                <w:lang w:val="en-US"/>
              </w:rPr>
              <w:t>12</w:t>
            </w:r>
            <w:r w:rsidR="006766BE" w:rsidRPr="006766BE">
              <w:rPr>
                <w:color w:val="000000"/>
                <w:sz w:val="18"/>
                <w:szCs w:val="18"/>
                <w:lang w:val="en-US"/>
              </w:rPr>
              <w:t>2,500</w:t>
            </w:r>
          </w:p>
        </w:tc>
        <w:tc>
          <w:tcPr>
            <w:tcW w:w="417" w:type="pct"/>
            <w:gridSpan w:val="2"/>
            <w:tcBorders>
              <w:top w:val="nil"/>
              <w:left w:val="nil"/>
              <w:bottom w:val="single" w:sz="8" w:space="0" w:color="auto"/>
              <w:right w:val="single" w:sz="8" w:space="0" w:color="auto"/>
            </w:tcBorders>
            <w:shd w:val="clear" w:color="auto" w:fill="auto"/>
            <w:noWrap/>
            <w:vAlign w:val="center"/>
            <w:hideMark/>
          </w:tcPr>
          <w:p w:rsidR="00603909" w:rsidRDefault="00603909" w:rsidP="006766BE">
            <w:pPr>
              <w:spacing w:after="0"/>
              <w:jc w:val="right"/>
              <w:rPr>
                <w:color w:val="000000"/>
                <w:sz w:val="18"/>
                <w:szCs w:val="18"/>
                <w:lang w:val="en-US"/>
              </w:rPr>
            </w:pPr>
          </w:p>
          <w:p w:rsidR="00032990" w:rsidRDefault="00032990" w:rsidP="006766BE">
            <w:pPr>
              <w:spacing w:after="0"/>
              <w:jc w:val="right"/>
              <w:rPr>
                <w:color w:val="000000"/>
                <w:sz w:val="18"/>
                <w:szCs w:val="18"/>
                <w:lang w:val="en-US"/>
              </w:rPr>
            </w:pPr>
            <w:r>
              <w:rPr>
                <w:color w:val="000000"/>
                <w:sz w:val="18"/>
                <w:szCs w:val="18"/>
                <w:lang w:val="en-US"/>
              </w:rPr>
              <w:t>349,180</w:t>
            </w:r>
          </w:p>
          <w:p w:rsidR="006766BE" w:rsidRPr="006766BE" w:rsidRDefault="006766BE" w:rsidP="006766BE">
            <w:pPr>
              <w:spacing w:after="0"/>
              <w:jc w:val="right"/>
              <w:rPr>
                <w:color w:val="000000"/>
                <w:sz w:val="18"/>
                <w:szCs w:val="18"/>
                <w:lang w:val="en-US"/>
              </w:rPr>
            </w:pPr>
          </w:p>
        </w:tc>
        <w:tc>
          <w:tcPr>
            <w:tcW w:w="239" w:type="pct"/>
            <w:tcBorders>
              <w:top w:val="nil"/>
              <w:left w:val="nil"/>
              <w:bottom w:val="double" w:sz="6" w:space="0" w:color="auto"/>
              <w:right w:val="single" w:sz="8" w:space="0" w:color="auto"/>
            </w:tcBorders>
            <w:shd w:val="clear" w:color="auto" w:fill="auto"/>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 </w:t>
            </w:r>
          </w:p>
        </w:tc>
      </w:tr>
      <w:tr w:rsidR="00BA23E6" w:rsidRPr="006766BE" w:rsidTr="00BA23E6">
        <w:trPr>
          <w:trHeight w:val="330"/>
        </w:trPr>
        <w:tc>
          <w:tcPr>
            <w:tcW w:w="724" w:type="pct"/>
            <w:vMerge/>
            <w:tcBorders>
              <w:top w:val="single" w:sz="8"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2050" w:type="pct"/>
            <w:gridSpan w:val="6"/>
            <w:tcBorders>
              <w:top w:val="double" w:sz="6" w:space="0" w:color="auto"/>
              <w:left w:val="nil"/>
              <w:bottom w:val="double" w:sz="6" w:space="0" w:color="000000"/>
              <w:right w:val="double" w:sz="6" w:space="0" w:color="000000"/>
            </w:tcBorders>
            <w:shd w:val="clear" w:color="auto" w:fill="auto"/>
            <w:vAlign w:val="center"/>
            <w:hideMark/>
          </w:tcPr>
          <w:p w:rsidR="006766BE" w:rsidRPr="006766BE" w:rsidRDefault="006766BE" w:rsidP="006766BE">
            <w:pPr>
              <w:spacing w:after="0"/>
              <w:jc w:val="right"/>
              <w:rPr>
                <w:b/>
                <w:bCs/>
                <w:color w:val="000000"/>
                <w:sz w:val="18"/>
                <w:szCs w:val="18"/>
                <w:lang w:val="en-US"/>
              </w:rPr>
            </w:pPr>
            <w:r w:rsidRPr="006766BE">
              <w:rPr>
                <w:b/>
                <w:bCs/>
                <w:color w:val="000000"/>
                <w:sz w:val="18"/>
                <w:szCs w:val="18"/>
                <w:lang w:val="en-US"/>
              </w:rPr>
              <w:t>Total Outcome 3</w:t>
            </w:r>
          </w:p>
        </w:tc>
        <w:tc>
          <w:tcPr>
            <w:tcW w:w="378" w:type="pct"/>
            <w:tcBorders>
              <w:top w:val="nil"/>
              <w:left w:val="nil"/>
              <w:bottom w:val="double" w:sz="6" w:space="0" w:color="auto"/>
              <w:right w:val="single" w:sz="8" w:space="0" w:color="auto"/>
            </w:tcBorders>
            <w:shd w:val="clear" w:color="auto" w:fill="auto"/>
            <w:noWrap/>
            <w:vAlign w:val="center"/>
            <w:hideMark/>
          </w:tcPr>
          <w:p w:rsidR="006766BE" w:rsidRPr="006766BE" w:rsidRDefault="006766BE" w:rsidP="006766BE">
            <w:pPr>
              <w:spacing w:after="0"/>
              <w:jc w:val="right"/>
              <w:rPr>
                <w:b/>
                <w:bCs/>
                <w:color w:val="000000"/>
                <w:sz w:val="18"/>
                <w:szCs w:val="18"/>
                <w:lang w:val="en-US"/>
              </w:rPr>
            </w:pPr>
            <w:r w:rsidRPr="006766BE">
              <w:rPr>
                <w:b/>
                <w:bCs/>
                <w:color w:val="000000"/>
                <w:sz w:val="18"/>
                <w:szCs w:val="18"/>
                <w:lang w:val="en-US"/>
              </w:rPr>
              <w:t>0</w:t>
            </w:r>
          </w:p>
        </w:tc>
        <w:tc>
          <w:tcPr>
            <w:tcW w:w="410" w:type="pct"/>
            <w:tcBorders>
              <w:top w:val="nil"/>
              <w:left w:val="nil"/>
              <w:bottom w:val="double" w:sz="6" w:space="0" w:color="auto"/>
              <w:right w:val="single" w:sz="8" w:space="0" w:color="auto"/>
            </w:tcBorders>
            <w:shd w:val="clear" w:color="auto" w:fill="auto"/>
            <w:noWrap/>
            <w:vAlign w:val="center"/>
            <w:hideMark/>
          </w:tcPr>
          <w:p w:rsidR="00603909" w:rsidRDefault="00603909" w:rsidP="006766BE">
            <w:pPr>
              <w:spacing w:after="0"/>
              <w:jc w:val="right"/>
              <w:rPr>
                <w:b/>
                <w:bCs/>
                <w:color w:val="000000"/>
                <w:sz w:val="18"/>
                <w:szCs w:val="18"/>
                <w:lang w:val="en-US"/>
              </w:rPr>
            </w:pPr>
          </w:p>
          <w:p w:rsidR="00032990" w:rsidRDefault="0065189D" w:rsidP="006766BE">
            <w:pPr>
              <w:spacing w:after="0"/>
              <w:jc w:val="right"/>
              <w:rPr>
                <w:b/>
                <w:bCs/>
                <w:color w:val="000000"/>
                <w:sz w:val="18"/>
                <w:szCs w:val="18"/>
                <w:lang w:val="en-US"/>
              </w:rPr>
            </w:pPr>
            <w:r>
              <w:rPr>
                <w:b/>
                <w:bCs/>
                <w:color w:val="000000"/>
                <w:sz w:val="18"/>
                <w:szCs w:val="18"/>
                <w:lang w:val="en-US"/>
              </w:rPr>
              <w:t>8</w:t>
            </w:r>
            <w:r w:rsidR="00032990">
              <w:rPr>
                <w:b/>
                <w:bCs/>
                <w:color w:val="000000"/>
                <w:sz w:val="18"/>
                <w:szCs w:val="18"/>
                <w:lang w:val="en-US"/>
              </w:rPr>
              <w:t>0,000</w:t>
            </w:r>
          </w:p>
          <w:p w:rsidR="006766BE" w:rsidRPr="006766BE" w:rsidRDefault="006766BE" w:rsidP="006766BE">
            <w:pPr>
              <w:spacing w:after="0"/>
              <w:jc w:val="right"/>
              <w:rPr>
                <w:b/>
                <w:bCs/>
                <w:color w:val="000000"/>
                <w:sz w:val="18"/>
                <w:szCs w:val="18"/>
                <w:lang w:val="en-US"/>
              </w:rPr>
            </w:pPr>
          </w:p>
        </w:tc>
        <w:tc>
          <w:tcPr>
            <w:tcW w:w="409" w:type="pct"/>
            <w:gridSpan w:val="2"/>
            <w:tcBorders>
              <w:top w:val="nil"/>
              <w:left w:val="nil"/>
              <w:bottom w:val="double" w:sz="6" w:space="0" w:color="auto"/>
              <w:right w:val="single" w:sz="8" w:space="0" w:color="auto"/>
            </w:tcBorders>
            <w:shd w:val="clear" w:color="auto" w:fill="auto"/>
            <w:noWrap/>
            <w:vAlign w:val="center"/>
            <w:hideMark/>
          </w:tcPr>
          <w:p w:rsidR="006766BE" w:rsidRPr="006766BE" w:rsidRDefault="006766BE" w:rsidP="006766BE">
            <w:pPr>
              <w:spacing w:after="0"/>
              <w:jc w:val="right"/>
              <w:rPr>
                <w:b/>
                <w:bCs/>
                <w:color w:val="000000"/>
                <w:sz w:val="18"/>
                <w:szCs w:val="18"/>
                <w:lang w:val="en-US"/>
              </w:rPr>
            </w:pPr>
            <w:r w:rsidRPr="006766BE">
              <w:rPr>
                <w:b/>
                <w:bCs/>
                <w:color w:val="000000"/>
                <w:sz w:val="18"/>
                <w:szCs w:val="18"/>
                <w:lang w:val="en-US"/>
              </w:rPr>
              <w:t>146,680</w:t>
            </w:r>
          </w:p>
        </w:tc>
        <w:tc>
          <w:tcPr>
            <w:tcW w:w="373" w:type="pct"/>
            <w:tcBorders>
              <w:top w:val="nil"/>
              <w:left w:val="nil"/>
              <w:bottom w:val="double" w:sz="6" w:space="0" w:color="auto"/>
              <w:right w:val="single" w:sz="8" w:space="0" w:color="auto"/>
            </w:tcBorders>
            <w:shd w:val="clear" w:color="auto" w:fill="auto"/>
            <w:noWrap/>
            <w:vAlign w:val="center"/>
            <w:hideMark/>
          </w:tcPr>
          <w:p w:rsidR="006766BE" w:rsidRPr="006766BE" w:rsidRDefault="0065189D" w:rsidP="006766BE">
            <w:pPr>
              <w:spacing w:after="0"/>
              <w:jc w:val="right"/>
              <w:rPr>
                <w:b/>
                <w:bCs/>
                <w:color w:val="000000"/>
                <w:sz w:val="18"/>
                <w:szCs w:val="18"/>
                <w:lang w:val="en-US"/>
              </w:rPr>
            </w:pPr>
            <w:r>
              <w:rPr>
                <w:b/>
                <w:bCs/>
                <w:color w:val="000000"/>
                <w:sz w:val="18"/>
                <w:szCs w:val="18"/>
                <w:lang w:val="en-US"/>
              </w:rPr>
              <w:t>12</w:t>
            </w:r>
            <w:r w:rsidR="006766BE" w:rsidRPr="006766BE">
              <w:rPr>
                <w:b/>
                <w:bCs/>
                <w:color w:val="000000"/>
                <w:sz w:val="18"/>
                <w:szCs w:val="18"/>
                <w:lang w:val="en-US"/>
              </w:rPr>
              <w:t>2,500</w:t>
            </w:r>
          </w:p>
        </w:tc>
        <w:tc>
          <w:tcPr>
            <w:tcW w:w="417" w:type="pct"/>
            <w:gridSpan w:val="2"/>
            <w:tcBorders>
              <w:top w:val="nil"/>
              <w:left w:val="nil"/>
              <w:bottom w:val="double" w:sz="6" w:space="0" w:color="auto"/>
              <w:right w:val="single" w:sz="8" w:space="0" w:color="auto"/>
            </w:tcBorders>
            <w:shd w:val="clear" w:color="auto" w:fill="auto"/>
            <w:noWrap/>
            <w:vAlign w:val="center"/>
            <w:hideMark/>
          </w:tcPr>
          <w:p w:rsidR="00603909" w:rsidRDefault="00603909" w:rsidP="006766BE">
            <w:pPr>
              <w:spacing w:after="0"/>
              <w:jc w:val="right"/>
              <w:rPr>
                <w:b/>
                <w:bCs/>
                <w:color w:val="000000"/>
                <w:sz w:val="18"/>
                <w:szCs w:val="18"/>
                <w:lang w:val="en-US"/>
              </w:rPr>
            </w:pPr>
          </w:p>
          <w:p w:rsidR="00032990" w:rsidRDefault="00032990" w:rsidP="006766BE">
            <w:pPr>
              <w:spacing w:after="0"/>
              <w:jc w:val="right"/>
              <w:rPr>
                <w:b/>
                <w:bCs/>
                <w:color w:val="000000"/>
                <w:sz w:val="18"/>
                <w:szCs w:val="18"/>
                <w:lang w:val="en-US"/>
              </w:rPr>
            </w:pPr>
            <w:r>
              <w:rPr>
                <w:b/>
                <w:bCs/>
                <w:color w:val="000000"/>
                <w:sz w:val="18"/>
                <w:szCs w:val="18"/>
                <w:lang w:val="en-US"/>
              </w:rPr>
              <w:t>349,180</w:t>
            </w:r>
          </w:p>
          <w:p w:rsidR="006766BE" w:rsidRPr="006766BE" w:rsidRDefault="006766BE" w:rsidP="006766BE">
            <w:pPr>
              <w:spacing w:after="0"/>
              <w:jc w:val="right"/>
              <w:rPr>
                <w:b/>
                <w:bCs/>
                <w:color w:val="000000"/>
                <w:sz w:val="18"/>
                <w:szCs w:val="18"/>
                <w:lang w:val="en-US"/>
              </w:rPr>
            </w:pPr>
          </w:p>
        </w:tc>
        <w:tc>
          <w:tcPr>
            <w:tcW w:w="239" w:type="pct"/>
            <w:tcBorders>
              <w:top w:val="nil"/>
              <w:left w:val="nil"/>
              <w:bottom w:val="double" w:sz="6" w:space="0" w:color="auto"/>
              <w:right w:val="single" w:sz="8" w:space="0" w:color="auto"/>
            </w:tcBorders>
            <w:shd w:val="clear" w:color="auto" w:fill="auto"/>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 </w:t>
            </w:r>
          </w:p>
        </w:tc>
      </w:tr>
      <w:tr w:rsidR="00BA23E6" w:rsidRPr="006766BE" w:rsidTr="00BA23E6">
        <w:trPr>
          <w:trHeight w:val="315"/>
        </w:trPr>
        <w:tc>
          <w:tcPr>
            <w:tcW w:w="724" w:type="pct"/>
            <w:vMerge w:val="restart"/>
            <w:tcBorders>
              <w:top w:val="nil"/>
              <w:left w:val="single" w:sz="8" w:space="0" w:color="auto"/>
              <w:right w:val="single" w:sz="8" w:space="0" w:color="auto"/>
            </w:tcBorders>
            <w:shd w:val="clear" w:color="auto" w:fill="auto"/>
            <w:vAlign w:val="center"/>
            <w:hideMark/>
          </w:tcPr>
          <w:p w:rsidR="00F4213D" w:rsidRPr="006766BE" w:rsidRDefault="00F4213D" w:rsidP="00F4213D">
            <w:pPr>
              <w:spacing w:after="0"/>
              <w:jc w:val="left"/>
              <w:rPr>
                <w:b/>
                <w:bCs/>
                <w:color w:val="000000"/>
                <w:sz w:val="18"/>
                <w:szCs w:val="18"/>
                <w:lang w:val="en-US"/>
              </w:rPr>
            </w:pPr>
            <w:r w:rsidRPr="006766BE">
              <w:rPr>
                <w:b/>
                <w:bCs/>
                <w:color w:val="000000"/>
                <w:sz w:val="18"/>
                <w:szCs w:val="18"/>
                <w:lang w:val="en-US"/>
              </w:rPr>
              <w:t>Outcome 4</w:t>
            </w:r>
            <w:r w:rsidRPr="006766BE">
              <w:rPr>
                <w:color w:val="000000"/>
                <w:sz w:val="18"/>
                <w:szCs w:val="18"/>
                <w:lang w:val="en-US"/>
              </w:rPr>
              <w:t>: Sustainable Transport Plans developed and adopted in other municipalities in</w:t>
            </w:r>
            <w:r>
              <w:rPr>
                <w:color w:val="000000"/>
                <w:sz w:val="18"/>
                <w:szCs w:val="18"/>
                <w:lang w:val="en-US"/>
              </w:rPr>
              <w:t xml:space="preserve"> </w:t>
            </w:r>
            <w:proofErr w:type="spellStart"/>
            <w:r w:rsidRPr="006766BE">
              <w:rPr>
                <w:color w:val="000000"/>
                <w:sz w:val="18"/>
                <w:szCs w:val="18"/>
                <w:lang w:val="en-US"/>
              </w:rPr>
              <w:t>Achara</w:t>
            </w:r>
            <w:proofErr w:type="spellEnd"/>
            <w:r w:rsidRPr="006766BE">
              <w:rPr>
                <w:color w:val="000000"/>
                <w:sz w:val="18"/>
                <w:szCs w:val="18"/>
                <w:lang w:val="en-US"/>
              </w:rPr>
              <w:t xml:space="preserve"> Region and Georgia</w:t>
            </w:r>
          </w:p>
        </w:tc>
        <w:tc>
          <w:tcPr>
            <w:tcW w:w="376" w:type="pct"/>
            <w:vMerge w:val="restart"/>
            <w:tcBorders>
              <w:left w:val="single" w:sz="8" w:space="0" w:color="auto"/>
              <w:right w:val="single" w:sz="8" w:space="0" w:color="000000"/>
            </w:tcBorders>
            <w:shd w:val="clear" w:color="auto" w:fill="auto"/>
            <w:vAlign w:val="center"/>
            <w:hideMark/>
          </w:tcPr>
          <w:p w:rsidR="00F4213D" w:rsidRPr="006766BE" w:rsidRDefault="00F4213D" w:rsidP="006766BE">
            <w:pPr>
              <w:spacing w:after="0"/>
              <w:jc w:val="center"/>
              <w:rPr>
                <w:b/>
                <w:color w:val="000000"/>
                <w:sz w:val="18"/>
                <w:szCs w:val="18"/>
                <w:lang w:val="en-US"/>
              </w:rPr>
            </w:pPr>
          </w:p>
        </w:tc>
        <w:tc>
          <w:tcPr>
            <w:tcW w:w="275" w:type="pct"/>
            <w:vMerge w:val="restart"/>
            <w:tcBorders>
              <w:left w:val="single" w:sz="8" w:space="0" w:color="auto"/>
              <w:right w:val="nil"/>
            </w:tcBorders>
            <w:shd w:val="clear" w:color="auto" w:fill="auto"/>
            <w:vAlign w:val="center"/>
            <w:hideMark/>
          </w:tcPr>
          <w:p w:rsidR="00F4213D" w:rsidRPr="006766BE" w:rsidRDefault="00F4213D" w:rsidP="006766BE">
            <w:pPr>
              <w:spacing w:after="0"/>
              <w:jc w:val="center"/>
              <w:rPr>
                <w:b/>
                <w:color w:val="000000"/>
                <w:sz w:val="18"/>
                <w:szCs w:val="18"/>
                <w:lang w:val="en-US"/>
              </w:rPr>
            </w:pPr>
          </w:p>
        </w:tc>
        <w:tc>
          <w:tcPr>
            <w:tcW w:w="307" w:type="pct"/>
            <w:vMerge w:val="restart"/>
            <w:tcBorders>
              <w:left w:val="single" w:sz="8" w:space="0" w:color="auto"/>
              <w:right w:val="single" w:sz="4" w:space="0" w:color="auto"/>
            </w:tcBorders>
            <w:shd w:val="clear" w:color="auto" w:fill="auto"/>
            <w:vAlign w:val="center"/>
            <w:hideMark/>
          </w:tcPr>
          <w:p w:rsidR="00F4213D" w:rsidRPr="006766BE" w:rsidRDefault="00F4213D" w:rsidP="006766BE">
            <w:pPr>
              <w:spacing w:after="0"/>
              <w:jc w:val="center"/>
              <w:rPr>
                <w:b/>
                <w:color w:val="000000"/>
                <w:sz w:val="18"/>
                <w:szCs w:val="18"/>
                <w:lang w:val="en-US"/>
              </w:rPr>
            </w:pPr>
          </w:p>
        </w:tc>
        <w:tc>
          <w:tcPr>
            <w:tcW w:w="344" w:type="pct"/>
            <w:gridSpan w:val="2"/>
            <w:tcBorders>
              <w:top w:val="nil"/>
              <w:left w:val="single" w:sz="4" w:space="0" w:color="auto"/>
              <w:bottom w:val="single" w:sz="8" w:space="0" w:color="auto"/>
              <w:right w:val="single" w:sz="4" w:space="0" w:color="auto"/>
            </w:tcBorders>
            <w:shd w:val="clear" w:color="auto" w:fill="auto"/>
            <w:noWrap/>
            <w:vAlign w:val="center"/>
            <w:hideMark/>
          </w:tcPr>
          <w:p w:rsidR="00F4213D" w:rsidRPr="006766BE" w:rsidRDefault="00F4213D" w:rsidP="006766BE">
            <w:pPr>
              <w:spacing w:after="0"/>
              <w:jc w:val="center"/>
              <w:rPr>
                <w:color w:val="000000"/>
                <w:sz w:val="18"/>
                <w:szCs w:val="18"/>
                <w:lang w:val="en-US"/>
              </w:rPr>
            </w:pPr>
            <w:r w:rsidRPr="006766BE">
              <w:rPr>
                <w:color w:val="000000"/>
                <w:sz w:val="18"/>
                <w:szCs w:val="18"/>
                <w:lang w:val="en-US"/>
              </w:rPr>
              <w:t>71200</w:t>
            </w:r>
          </w:p>
        </w:tc>
        <w:tc>
          <w:tcPr>
            <w:tcW w:w="748" w:type="pct"/>
            <w:tcBorders>
              <w:top w:val="nil"/>
              <w:left w:val="single" w:sz="4" w:space="0" w:color="auto"/>
              <w:bottom w:val="single" w:sz="8" w:space="0" w:color="auto"/>
              <w:right w:val="single" w:sz="4" w:space="0" w:color="auto"/>
            </w:tcBorders>
            <w:shd w:val="clear" w:color="auto" w:fill="auto"/>
            <w:vAlign w:val="center"/>
            <w:hideMark/>
          </w:tcPr>
          <w:p w:rsidR="00F4213D" w:rsidRPr="006766BE" w:rsidRDefault="00F4213D" w:rsidP="006766BE">
            <w:pPr>
              <w:spacing w:after="0"/>
              <w:rPr>
                <w:color w:val="000000"/>
                <w:sz w:val="18"/>
                <w:szCs w:val="18"/>
                <w:lang w:val="en-US"/>
              </w:rPr>
            </w:pPr>
            <w:r w:rsidRPr="006766BE">
              <w:rPr>
                <w:color w:val="000000"/>
                <w:sz w:val="18"/>
                <w:szCs w:val="18"/>
                <w:lang w:val="en-US"/>
              </w:rPr>
              <w:t>International Consultants</w:t>
            </w:r>
          </w:p>
        </w:tc>
        <w:tc>
          <w:tcPr>
            <w:tcW w:w="378" w:type="pct"/>
            <w:tcBorders>
              <w:top w:val="nil"/>
              <w:left w:val="single" w:sz="4" w:space="0" w:color="auto"/>
              <w:bottom w:val="single" w:sz="8" w:space="0" w:color="auto"/>
              <w:right w:val="single" w:sz="4" w:space="0" w:color="auto"/>
            </w:tcBorders>
            <w:shd w:val="clear" w:color="auto" w:fill="auto"/>
            <w:noWrap/>
            <w:vAlign w:val="center"/>
            <w:hideMark/>
          </w:tcPr>
          <w:p w:rsidR="00F4213D" w:rsidRPr="006766BE" w:rsidRDefault="00F4213D" w:rsidP="006766BE">
            <w:pPr>
              <w:spacing w:after="0"/>
              <w:jc w:val="right"/>
              <w:rPr>
                <w:color w:val="000000"/>
                <w:sz w:val="18"/>
                <w:szCs w:val="18"/>
                <w:lang w:val="en-US"/>
              </w:rPr>
            </w:pPr>
            <w:r w:rsidRPr="006766BE">
              <w:rPr>
                <w:color w:val="000000"/>
                <w:sz w:val="18"/>
                <w:szCs w:val="18"/>
                <w:lang w:val="en-US"/>
              </w:rPr>
              <w:t>0</w:t>
            </w:r>
          </w:p>
        </w:tc>
        <w:tc>
          <w:tcPr>
            <w:tcW w:w="410" w:type="pct"/>
            <w:tcBorders>
              <w:top w:val="nil"/>
              <w:left w:val="single" w:sz="4" w:space="0" w:color="auto"/>
              <w:bottom w:val="single" w:sz="8" w:space="0" w:color="auto"/>
              <w:right w:val="single" w:sz="8" w:space="0" w:color="auto"/>
            </w:tcBorders>
            <w:shd w:val="clear" w:color="auto" w:fill="auto"/>
            <w:noWrap/>
            <w:vAlign w:val="center"/>
            <w:hideMark/>
          </w:tcPr>
          <w:p w:rsidR="00F4213D" w:rsidRPr="006766BE" w:rsidRDefault="00F4213D" w:rsidP="006766BE">
            <w:pPr>
              <w:spacing w:after="0"/>
              <w:jc w:val="right"/>
              <w:rPr>
                <w:color w:val="000000"/>
                <w:sz w:val="18"/>
                <w:szCs w:val="18"/>
                <w:lang w:val="en-US"/>
              </w:rPr>
            </w:pPr>
            <w:r w:rsidRPr="006766BE">
              <w:rPr>
                <w:color w:val="000000"/>
                <w:sz w:val="18"/>
                <w:szCs w:val="18"/>
                <w:lang w:val="en-US"/>
              </w:rPr>
              <w:t>0</w:t>
            </w:r>
          </w:p>
        </w:tc>
        <w:tc>
          <w:tcPr>
            <w:tcW w:w="409" w:type="pct"/>
            <w:gridSpan w:val="2"/>
            <w:tcBorders>
              <w:top w:val="nil"/>
              <w:left w:val="nil"/>
              <w:bottom w:val="single" w:sz="8" w:space="0" w:color="auto"/>
              <w:right w:val="single" w:sz="8" w:space="0" w:color="auto"/>
            </w:tcBorders>
            <w:shd w:val="clear" w:color="auto" w:fill="auto"/>
            <w:noWrap/>
            <w:vAlign w:val="center"/>
            <w:hideMark/>
          </w:tcPr>
          <w:p w:rsidR="00F4213D" w:rsidRPr="006766BE" w:rsidRDefault="00F4213D" w:rsidP="006766BE">
            <w:pPr>
              <w:spacing w:after="0"/>
              <w:jc w:val="right"/>
              <w:rPr>
                <w:color w:val="000000"/>
                <w:sz w:val="18"/>
                <w:szCs w:val="18"/>
                <w:lang w:val="en-US"/>
              </w:rPr>
            </w:pPr>
            <w:r w:rsidRPr="006766BE">
              <w:rPr>
                <w:color w:val="000000"/>
                <w:sz w:val="18"/>
                <w:szCs w:val="18"/>
                <w:lang w:val="en-US"/>
              </w:rPr>
              <w:t>8,000</w:t>
            </w:r>
          </w:p>
        </w:tc>
        <w:tc>
          <w:tcPr>
            <w:tcW w:w="373" w:type="pct"/>
            <w:tcBorders>
              <w:top w:val="nil"/>
              <w:left w:val="nil"/>
              <w:bottom w:val="single" w:sz="8" w:space="0" w:color="auto"/>
              <w:right w:val="single" w:sz="8" w:space="0" w:color="auto"/>
            </w:tcBorders>
            <w:shd w:val="clear" w:color="auto" w:fill="auto"/>
            <w:vAlign w:val="center"/>
            <w:hideMark/>
          </w:tcPr>
          <w:p w:rsidR="00F4213D" w:rsidRDefault="00F4213D" w:rsidP="006766BE">
            <w:pPr>
              <w:spacing w:after="0"/>
              <w:jc w:val="right"/>
              <w:rPr>
                <w:color w:val="000000"/>
                <w:sz w:val="18"/>
                <w:szCs w:val="18"/>
                <w:lang w:val="en-US"/>
              </w:rPr>
            </w:pPr>
          </w:p>
          <w:p w:rsidR="00F4213D" w:rsidRDefault="00F4213D" w:rsidP="006766BE">
            <w:pPr>
              <w:spacing w:after="0"/>
              <w:jc w:val="right"/>
              <w:rPr>
                <w:color w:val="000000"/>
                <w:sz w:val="18"/>
                <w:szCs w:val="18"/>
                <w:lang w:val="en-US"/>
              </w:rPr>
            </w:pPr>
            <w:r>
              <w:rPr>
                <w:color w:val="000000"/>
                <w:sz w:val="18"/>
                <w:szCs w:val="18"/>
                <w:lang w:val="en-US"/>
              </w:rPr>
              <w:t>32,000</w:t>
            </w:r>
          </w:p>
          <w:p w:rsidR="00F4213D" w:rsidRPr="006766BE" w:rsidRDefault="00F4213D" w:rsidP="006766BE">
            <w:pPr>
              <w:spacing w:after="0"/>
              <w:jc w:val="right"/>
              <w:rPr>
                <w:color w:val="000000"/>
                <w:sz w:val="18"/>
                <w:szCs w:val="18"/>
                <w:lang w:val="en-US"/>
              </w:rPr>
            </w:pPr>
          </w:p>
        </w:tc>
        <w:tc>
          <w:tcPr>
            <w:tcW w:w="417" w:type="pct"/>
            <w:gridSpan w:val="2"/>
            <w:tcBorders>
              <w:top w:val="nil"/>
              <w:left w:val="nil"/>
              <w:bottom w:val="single" w:sz="8" w:space="0" w:color="auto"/>
              <w:right w:val="single" w:sz="4" w:space="0" w:color="auto"/>
            </w:tcBorders>
            <w:shd w:val="clear" w:color="auto" w:fill="auto"/>
            <w:noWrap/>
            <w:vAlign w:val="center"/>
            <w:hideMark/>
          </w:tcPr>
          <w:p w:rsidR="00F4213D" w:rsidRDefault="00F4213D" w:rsidP="006766BE">
            <w:pPr>
              <w:spacing w:after="0"/>
              <w:jc w:val="right"/>
              <w:rPr>
                <w:color w:val="000000"/>
                <w:sz w:val="18"/>
                <w:szCs w:val="18"/>
                <w:lang w:val="en-US"/>
              </w:rPr>
            </w:pPr>
          </w:p>
          <w:p w:rsidR="00F4213D" w:rsidRDefault="00F4213D" w:rsidP="006766BE">
            <w:pPr>
              <w:spacing w:after="0"/>
              <w:jc w:val="right"/>
              <w:rPr>
                <w:color w:val="000000"/>
                <w:sz w:val="18"/>
                <w:szCs w:val="18"/>
                <w:lang w:val="en-US"/>
              </w:rPr>
            </w:pPr>
            <w:r>
              <w:rPr>
                <w:color w:val="000000"/>
                <w:sz w:val="18"/>
                <w:szCs w:val="18"/>
                <w:lang w:val="en-US"/>
              </w:rPr>
              <w:t>40,000</w:t>
            </w:r>
          </w:p>
          <w:p w:rsidR="00F4213D" w:rsidRPr="006766BE" w:rsidRDefault="00F4213D" w:rsidP="006766BE">
            <w:pPr>
              <w:spacing w:after="0"/>
              <w:jc w:val="right"/>
              <w:rPr>
                <w:color w:val="000000"/>
                <w:sz w:val="18"/>
                <w:szCs w:val="18"/>
                <w:lang w:val="en-US"/>
              </w:rPr>
            </w:pPr>
          </w:p>
        </w:tc>
        <w:tc>
          <w:tcPr>
            <w:tcW w:w="239" w:type="pct"/>
            <w:tcBorders>
              <w:top w:val="nil"/>
              <w:left w:val="single" w:sz="4" w:space="0" w:color="auto"/>
              <w:bottom w:val="single" w:sz="8" w:space="0" w:color="auto"/>
              <w:right w:val="single" w:sz="8" w:space="0" w:color="auto"/>
            </w:tcBorders>
            <w:shd w:val="clear" w:color="auto" w:fill="auto"/>
            <w:vAlign w:val="center"/>
            <w:hideMark/>
          </w:tcPr>
          <w:p w:rsidR="00F4213D" w:rsidRPr="006766BE" w:rsidRDefault="00F4213D" w:rsidP="006766BE">
            <w:pPr>
              <w:spacing w:after="0"/>
              <w:jc w:val="center"/>
              <w:rPr>
                <w:color w:val="000000"/>
                <w:sz w:val="18"/>
                <w:szCs w:val="18"/>
                <w:lang w:val="en-US"/>
              </w:rPr>
            </w:pPr>
            <w:r w:rsidRPr="006766BE">
              <w:rPr>
                <w:color w:val="000000"/>
                <w:sz w:val="18"/>
                <w:szCs w:val="18"/>
                <w:lang w:val="en-US"/>
              </w:rPr>
              <w:t>See Note 10</w:t>
            </w:r>
          </w:p>
        </w:tc>
      </w:tr>
      <w:tr w:rsidR="00BA23E6" w:rsidRPr="006766BE" w:rsidTr="00BA23E6">
        <w:trPr>
          <w:trHeight w:val="315"/>
        </w:trPr>
        <w:tc>
          <w:tcPr>
            <w:tcW w:w="724" w:type="pct"/>
            <w:vMerge/>
            <w:tcBorders>
              <w:left w:val="single" w:sz="8" w:space="0" w:color="auto"/>
              <w:right w:val="single" w:sz="8" w:space="0" w:color="auto"/>
            </w:tcBorders>
            <w:vAlign w:val="center"/>
            <w:hideMark/>
          </w:tcPr>
          <w:p w:rsidR="00F4213D" w:rsidRPr="006766BE" w:rsidRDefault="00F4213D" w:rsidP="00F4213D">
            <w:pPr>
              <w:spacing w:after="0"/>
              <w:jc w:val="left"/>
              <w:rPr>
                <w:b/>
                <w:bCs/>
                <w:color w:val="000000"/>
                <w:sz w:val="18"/>
                <w:szCs w:val="18"/>
                <w:lang w:val="en-US"/>
              </w:rPr>
            </w:pPr>
          </w:p>
        </w:tc>
        <w:tc>
          <w:tcPr>
            <w:tcW w:w="376" w:type="pct"/>
            <w:vMerge/>
            <w:tcBorders>
              <w:left w:val="single" w:sz="8" w:space="0" w:color="auto"/>
              <w:right w:val="single" w:sz="8" w:space="0" w:color="000000"/>
            </w:tcBorders>
            <w:vAlign w:val="center"/>
            <w:hideMark/>
          </w:tcPr>
          <w:p w:rsidR="00F4213D" w:rsidRPr="006766BE" w:rsidRDefault="00F4213D" w:rsidP="006766BE">
            <w:pPr>
              <w:spacing w:after="0"/>
              <w:jc w:val="left"/>
              <w:rPr>
                <w:color w:val="000000"/>
                <w:sz w:val="18"/>
                <w:szCs w:val="18"/>
                <w:lang w:val="en-US"/>
              </w:rPr>
            </w:pPr>
          </w:p>
        </w:tc>
        <w:tc>
          <w:tcPr>
            <w:tcW w:w="275" w:type="pct"/>
            <w:vMerge/>
            <w:tcBorders>
              <w:left w:val="single" w:sz="8" w:space="0" w:color="auto"/>
              <w:right w:val="nil"/>
            </w:tcBorders>
            <w:vAlign w:val="center"/>
            <w:hideMark/>
          </w:tcPr>
          <w:p w:rsidR="00F4213D" w:rsidRPr="006766BE" w:rsidRDefault="00F4213D" w:rsidP="006766BE">
            <w:pPr>
              <w:spacing w:after="0"/>
              <w:jc w:val="left"/>
              <w:rPr>
                <w:color w:val="000000"/>
                <w:sz w:val="18"/>
                <w:szCs w:val="18"/>
                <w:lang w:val="en-US"/>
              </w:rPr>
            </w:pPr>
          </w:p>
        </w:tc>
        <w:tc>
          <w:tcPr>
            <w:tcW w:w="307" w:type="pct"/>
            <w:vMerge/>
            <w:tcBorders>
              <w:left w:val="single" w:sz="8" w:space="0" w:color="auto"/>
              <w:right w:val="single" w:sz="4" w:space="0" w:color="auto"/>
            </w:tcBorders>
            <w:vAlign w:val="center"/>
            <w:hideMark/>
          </w:tcPr>
          <w:p w:rsidR="00F4213D" w:rsidRPr="006766BE" w:rsidRDefault="00F4213D" w:rsidP="006766BE">
            <w:pPr>
              <w:spacing w:after="0"/>
              <w:jc w:val="left"/>
              <w:rPr>
                <w:color w:val="000000"/>
                <w:sz w:val="18"/>
                <w:szCs w:val="18"/>
                <w:lang w:val="en-US"/>
              </w:rPr>
            </w:pPr>
          </w:p>
        </w:tc>
        <w:tc>
          <w:tcPr>
            <w:tcW w:w="344" w:type="pct"/>
            <w:gridSpan w:val="2"/>
            <w:tcBorders>
              <w:top w:val="nil"/>
              <w:left w:val="single" w:sz="4" w:space="0" w:color="auto"/>
              <w:right w:val="single" w:sz="4" w:space="0" w:color="auto"/>
            </w:tcBorders>
            <w:shd w:val="clear" w:color="auto" w:fill="auto"/>
            <w:noWrap/>
            <w:vAlign w:val="center"/>
            <w:hideMark/>
          </w:tcPr>
          <w:p w:rsidR="00F4213D" w:rsidRPr="006766BE" w:rsidRDefault="00F4213D" w:rsidP="006766BE">
            <w:pPr>
              <w:spacing w:after="0"/>
              <w:jc w:val="center"/>
              <w:rPr>
                <w:color w:val="000000"/>
                <w:sz w:val="18"/>
                <w:szCs w:val="18"/>
                <w:lang w:val="en-US"/>
              </w:rPr>
            </w:pPr>
            <w:r w:rsidRPr="006766BE">
              <w:rPr>
                <w:color w:val="000000"/>
                <w:sz w:val="18"/>
                <w:szCs w:val="18"/>
                <w:lang w:val="en-US"/>
              </w:rPr>
              <w:t>71300</w:t>
            </w:r>
          </w:p>
        </w:tc>
        <w:tc>
          <w:tcPr>
            <w:tcW w:w="748" w:type="pct"/>
            <w:tcBorders>
              <w:top w:val="nil"/>
              <w:left w:val="single" w:sz="4" w:space="0" w:color="auto"/>
              <w:right w:val="single" w:sz="4" w:space="0" w:color="auto"/>
            </w:tcBorders>
            <w:shd w:val="clear" w:color="auto" w:fill="auto"/>
            <w:vAlign w:val="center"/>
            <w:hideMark/>
          </w:tcPr>
          <w:p w:rsidR="00F4213D" w:rsidRPr="006766BE" w:rsidRDefault="00F4213D" w:rsidP="006766BE">
            <w:pPr>
              <w:spacing w:after="0"/>
              <w:rPr>
                <w:color w:val="000000"/>
                <w:sz w:val="18"/>
                <w:szCs w:val="18"/>
                <w:lang w:val="en-US"/>
              </w:rPr>
            </w:pPr>
            <w:r w:rsidRPr="006766BE">
              <w:rPr>
                <w:color w:val="000000"/>
                <w:sz w:val="18"/>
                <w:szCs w:val="18"/>
                <w:lang w:val="en-US"/>
              </w:rPr>
              <w:t>Local Consultants</w:t>
            </w:r>
          </w:p>
        </w:tc>
        <w:tc>
          <w:tcPr>
            <w:tcW w:w="378" w:type="pct"/>
            <w:tcBorders>
              <w:top w:val="nil"/>
              <w:left w:val="single" w:sz="4" w:space="0" w:color="auto"/>
              <w:right w:val="single" w:sz="4" w:space="0" w:color="auto"/>
            </w:tcBorders>
            <w:shd w:val="clear" w:color="auto" w:fill="auto"/>
            <w:noWrap/>
            <w:vAlign w:val="center"/>
            <w:hideMark/>
          </w:tcPr>
          <w:p w:rsidR="00F4213D" w:rsidRPr="006766BE" w:rsidRDefault="00F4213D" w:rsidP="006766BE">
            <w:pPr>
              <w:spacing w:after="0"/>
              <w:jc w:val="right"/>
              <w:rPr>
                <w:color w:val="000000"/>
                <w:sz w:val="18"/>
                <w:szCs w:val="18"/>
                <w:lang w:val="en-US"/>
              </w:rPr>
            </w:pPr>
            <w:r w:rsidRPr="006766BE">
              <w:rPr>
                <w:color w:val="000000"/>
                <w:sz w:val="18"/>
                <w:szCs w:val="18"/>
                <w:lang w:val="en-US"/>
              </w:rPr>
              <w:t>0</w:t>
            </w:r>
          </w:p>
        </w:tc>
        <w:tc>
          <w:tcPr>
            <w:tcW w:w="410" w:type="pct"/>
            <w:tcBorders>
              <w:top w:val="nil"/>
              <w:left w:val="single" w:sz="4" w:space="0" w:color="auto"/>
              <w:right w:val="single" w:sz="4" w:space="0" w:color="auto"/>
            </w:tcBorders>
            <w:shd w:val="clear" w:color="auto" w:fill="auto"/>
            <w:noWrap/>
            <w:vAlign w:val="center"/>
            <w:hideMark/>
          </w:tcPr>
          <w:p w:rsidR="00F4213D" w:rsidRPr="006766BE" w:rsidRDefault="00F4213D" w:rsidP="006766BE">
            <w:pPr>
              <w:spacing w:after="0"/>
              <w:jc w:val="right"/>
              <w:rPr>
                <w:color w:val="000000"/>
                <w:sz w:val="18"/>
                <w:szCs w:val="18"/>
                <w:lang w:val="en-US"/>
              </w:rPr>
            </w:pPr>
            <w:r w:rsidRPr="006766BE">
              <w:rPr>
                <w:color w:val="000000"/>
                <w:sz w:val="18"/>
                <w:szCs w:val="18"/>
                <w:lang w:val="en-US"/>
              </w:rPr>
              <w:t>0</w:t>
            </w:r>
          </w:p>
        </w:tc>
        <w:tc>
          <w:tcPr>
            <w:tcW w:w="409" w:type="pct"/>
            <w:gridSpan w:val="2"/>
            <w:tcBorders>
              <w:top w:val="nil"/>
              <w:left w:val="single" w:sz="4" w:space="0" w:color="auto"/>
              <w:right w:val="single" w:sz="4" w:space="0" w:color="auto"/>
            </w:tcBorders>
            <w:shd w:val="clear" w:color="auto" w:fill="auto"/>
            <w:noWrap/>
            <w:vAlign w:val="center"/>
            <w:hideMark/>
          </w:tcPr>
          <w:p w:rsidR="00F4213D" w:rsidRDefault="00F4213D" w:rsidP="006766BE">
            <w:pPr>
              <w:spacing w:after="0"/>
              <w:jc w:val="right"/>
              <w:rPr>
                <w:sz w:val="18"/>
                <w:szCs w:val="18"/>
              </w:rPr>
            </w:pPr>
          </w:p>
          <w:p w:rsidR="00F4213D" w:rsidRDefault="00F4213D" w:rsidP="006766BE">
            <w:pPr>
              <w:spacing w:after="0"/>
              <w:jc w:val="right"/>
              <w:rPr>
                <w:sz w:val="18"/>
                <w:szCs w:val="18"/>
              </w:rPr>
            </w:pPr>
            <w:r w:rsidRPr="003225CD">
              <w:rPr>
                <w:sz w:val="18"/>
                <w:szCs w:val="18"/>
              </w:rPr>
              <w:t>14,780</w:t>
            </w:r>
          </w:p>
          <w:p w:rsidR="00F4213D" w:rsidRPr="006766BE" w:rsidRDefault="00F4213D" w:rsidP="006766BE">
            <w:pPr>
              <w:spacing w:after="0"/>
              <w:jc w:val="right"/>
              <w:rPr>
                <w:color w:val="000000"/>
                <w:sz w:val="18"/>
                <w:szCs w:val="18"/>
                <w:lang w:val="en-US"/>
              </w:rPr>
            </w:pPr>
          </w:p>
        </w:tc>
        <w:tc>
          <w:tcPr>
            <w:tcW w:w="373" w:type="pct"/>
            <w:tcBorders>
              <w:top w:val="nil"/>
              <w:left w:val="single" w:sz="4" w:space="0" w:color="auto"/>
              <w:right w:val="single" w:sz="4" w:space="0" w:color="auto"/>
            </w:tcBorders>
            <w:shd w:val="clear" w:color="auto" w:fill="auto"/>
            <w:vAlign w:val="center"/>
            <w:hideMark/>
          </w:tcPr>
          <w:p w:rsidR="00F4213D" w:rsidRDefault="00F4213D" w:rsidP="006766BE">
            <w:pPr>
              <w:spacing w:after="0"/>
              <w:jc w:val="right"/>
              <w:rPr>
                <w:sz w:val="18"/>
                <w:szCs w:val="18"/>
              </w:rPr>
            </w:pPr>
          </w:p>
          <w:p w:rsidR="00F4213D" w:rsidRDefault="00F4213D" w:rsidP="006766BE">
            <w:pPr>
              <w:spacing w:after="0"/>
              <w:jc w:val="right"/>
              <w:rPr>
                <w:sz w:val="18"/>
                <w:szCs w:val="18"/>
              </w:rPr>
            </w:pPr>
            <w:r w:rsidRPr="003225CD">
              <w:rPr>
                <w:sz w:val="18"/>
                <w:szCs w:val="18"/>
              </w:rPr>
              <w:t>14,780</w:t>
            </w:r>
          </w:p>
          <w:p w:rsidR="00F4213D" w:rsidRPr="006766BE" w:rsidRDefault="00F4213D" w:rsidP="006766BE">
            <w:pPr>
              <w:spacing w:after="0"/>
              <w:jc w:val="right"/>
              <w:rPr>
                <w:color w:val="000000"/>
                <w:sz w:val="18"/>
                <w:szCs w:val="18"/>
                <w:lang w:val="en-US"/>
              </w:rPr>
            </w:pPr>
          </w:p>
        </w:tc>
        <w:tc>
          <w:tcPr>
            <w:tcW w:w="417" w:type="pct"/>
            <w:gridSpan w:val="2"/>
            <w:tcBorders>
              <w:top w:val="nil"/>
              <w:left w:val="single" w:sz="4" w:space="0" w:color="auto"/>
              <w:right w:val="single" w:sz="4" w:space="0" w:color="auto"/>
            </w:tcBorders>
            <w:shd w:val="clear" w:color="auto" w:fill="auto"/>
            <w:noWrap/>
            <w:vAlign w:val="center"/>
            <w:hideMark/>
          </w:tcPr>
          <w:p w:rsidR="00F4213D" w:rsidRDefault="00F4213D" w:rsidP="006766BE">
            <w:pPr>
              <w:spacing w:after="0"/>
              <w:jc w:val="right"/>
              <w:rPr>
                <w:sz w:val="18"/>
                <w:szCs w:val="18"/>
              </w:rPr>
            </w:pPr>
          </w:p>
          <w:p w:rsidR="00F4213D" w:rsidRDefault="00F4213D" w:rsidP="006766BE">
            <w:pPr>
              <w:spacing w:after="0"/>
              <w:jc w:val="right"/>
              <w:rPr>
                <w:sz w:val="18"/>
                <w:szCs w:val="18"/>
              </w:rPr>
            </w:pPr>
            <w:r w:rsidRPr="003225CD">
              <w:rPr>
                <w:sz w:val="18"/>
                <w:szCs w:val="18"/>
              </w:rPr>
              <w:t>29,560</w:t>
            </w:r>
          </w:p>
          <w:p w:rsidR="00F4213D" w:rsidRPr="006766BE" w:rsidRDefault="00F4213D" w:rsidP="006766BE">
            <w:pPr>
              <w:spacing w:after="0"/>
              <w:jc w:val="right"/>
              <w:rPr>
                <w:color w:val="000000"/>
                <w:sz w:val="18"/>
                <w:szCs w:val="18"/>
                <w:lang w:val="en-US"/>
              </w:rPr>
            </w:pPr>
          </w:p>
        </w:tc>
        <w:tc>
          <w:tcPr>
            <w:tcW w:w="239" w:type="pct"/>
            <w:tcBorders>
              <w:top w:val="nil"/>
              <w:left w:val="single" w:sz="4" w:space="0" w:color="auto"/>
              <w:right w:val="single" w:sz="4" w:space="0" w:color="auto"/>
            </w:tcBorders>
            <w:shd w:val="clear" w:color="auto" w:fill="auto"/>
            <w:vAlign w:val="center"/>
            <w:hideMark/>
          </w:tcPr>
          <w:p w:rsidR="00F4213D" w:rsidRPr="006766BE" w:rsidRDefault="00F4213D" w:rsidP="006766BE">
            <w:pPr>
              <w:spacing w:after="0"/>
              <w:jc w:val="center"/>
              <w:rPr>
                <w:color w:val="000000"/>
                <w:sz w:val="18"/>
                <w:szCs w:val="18"/>
                <w:lang w:val="en-US"/>
              </w:rPr>
            </w:pPr>
            <w:r w:rsidRPr="006766BE">
              <w:rPr>
                <w:color w:val="000000"/>
                <w:sz w:val="18"/>
                <w:szCs w:val="18"/>
                <w:lang w:val="en-US"/>
              </w:rPr>
              <w:t>See Note 11</w:t>
            </w:r>
          </w:p>
        </w:tc>
      </w:tr>
      <w:tr w:rsidR="00BA23E6" w:rsidRPr="006766BE" w:rsidTr="00BA23E6">
        <w:trPr>
          <w:trHeight w:val="615"/>
        </w:trPr>
        <w:tc>
          <w:tcPr>
            <w:tcW w:w="724" w:type="pct"/>
            <w:vMerge/>
            <w:tcBorders>
              <w:left w:val="single" w:sz="8" w:space="0" w:color="auto"/>
              <w:right w:val="single" w:sz="8" w:space="0" w:color="auto"/>
            </w:tcBorders>
            <w:vAlign w:val="center"/>
          </w:tcPr>
          <w:p w:rsidR="00F4213D" w:rsidRPr="006766BE" w:rsidRDefault="00F4213D" w:rsidP="00F4213D">
            <w:pPr>
              <w:spacing w:after="0"/>
              <w:jc w:val="left"/>
              <w:rPr>
                <w:b/>
                <w:bCs/>
                <w:color w:val="000000"/>
                <w:sz w:val="18"/>
                <w:szCs w:val="18"/>
                <w:lang w:val="en-US"/>
              </w:rPr>
            </w:pPr>
          </w:p>
        </w:tc>
        <w:tc>
          <w:tcPr>
            <w:tcW w:w="376" w:type="pct"/>
            <w:vMerge/>
            <w:tcBorders>
              <w:left w:val="single" w:sz="8" w:space="0" w:color="auto"/>
              <w:right w:val="single" w:sz="8" w:space="0" w:color="000000"/>
            </w:tcBorders>
            <w:vAlign w:val="center"/>
          </w:tcPr>
          <w:p w:rsidR="00F4213D" w:rsidRPr="006766BE" w:rsidRDefault="00F4213D" w:rsidP="006766BE">
            <w:pPr>
              <w:spacing w:after="0"/>
              <w:jc w:val="left"/>
              <w:rPr>
                <w:color w:val="000000"/>
                <w:sz w:val="18"/>
                <w:szCs w:val="18"/>
                <w:lang w:val="en-US"/>
              </w:rPr>
            </w:pPr>
          </w:p>
        </w:tc>
        <w:tc>
          <w:tcPr>
            <w:tcW w:w="275" w:type="pct"/>
            <w:vMerge/>
            <w:tcBorders>
              <w:left w:val="single" w:sz="8" w:space="0" w:color="auto"/>
              <w:right w:val="nil"/>
            </w:tcBorders>
            <w:vAlign w:val="center"/>
          </w:tcPr>
          <w:p w:rsidR="00F4213D" w:rsidRPr="006766BE" w:rsidRDefault="00F4213D" w:rsidP="006766BE">
            <w:pPr>
              <w:spacing w:after="0"/>
              <w:jc w:val="left"/>
              <w:rPr>
                <w:color w:val="000000"/>
                <w:sz w:val="18"/>
                <w:szCs w:val="18"/>
                <w:lang w:val="en-US"/>
              </w:rPr>
            </w:pPr>
          </w:p>
        </w:tc>
        <w:tc>
          <w:tcPr>
            <w:tcW w:w="307" w:type="pct"/>
            <w:vMerge/>
            <w:tcBorders>
              <w:left w:val="single" w:sz="8" w:space="0" w:color="auto"/>
              <w:right w:val="single" w:sz="4" w:space="0" w:color="auto"/>
            </w:tcBorders>
            <w:vAlign w:val="center"/>
          </w:tcPr>
          <w:p w:rsidR="00F4213D" w:rsidRPr="006766BE" w:rsidRDefault="00F4213D" w:rsidP="006766BE">
            <w:pPr>
              <w:spacing w:after="0"/>
              <w:jc w:val="left"/>
              <w:rPr>
                <w:color w:val="000000"/>
                <w:sz w:val="18"/>
                <w:szCs w:val="18"/>
                <w:lang w:val="en-US"/>
              </w:rPr>
            </w:pPr>
          </w:p>
        </w:tc>
        <w:tc>
          <w:tcPr>
            <w:tcW w:w="344" w:type="pct"/>
            <w:gridSpan w:val="2"/>
            <w:tcBorders>
              <w:top w:val="single" w:sz="4" w:space="0" w:color="auto"/>
              <w:left w:val="single" w:sz="4" w:space="0" w:color="auto"/>
              <w:bottom w:val="single" w:sz="8" w:space="0" w:color="auto"/>
              <w:right w:val="single" w:sz="4" w:space="0" w:color="auto"/>
            </w:tcBorders>
            <w:shd w:val="clear" w:color="auto" w:fill="auto"/>
            <w:noWrap/>
            <w:vAlign w:val="center"/>
          </w:tcPr>
          <w:p w:rsidR="00F4213D" w:rsidRPr="006766BE" w:rsidRDefault="00F4213D" w:rsidP="006766BE">
            <w:pPr>
              <w:spacing w:after="0"/>
              <w:jc w:val="center"/>
              <w:rPr>
                <w:color w:val="000000"/>
                <w:sz w:val="18"/>
                <w:szCs w:val="18"/>
                <w:lang w:val="en-US"/>
              </w:rPr>
            </w:pPr>
            <w:r w:rsidRPr="006766BE">
              <w:rPr>
                <w:color w:val="000000"/>
                <w:sz w:val="18"/>
                <w:szCs w:val="18"/>
                <w:lang w:val="en-US"/>
              </w:rPr>
              <w:t>72100</w:t>
            </w:r>
          </w:p>
        </w:tc>
        <w:tc>
          <w:tcPr>
            <w:tcW w:w="748" w:type="pct"/>
            <w:tcBorders>
              <w:top w:val="single" w:sz="4" w:space="0" w:color="auto"/>
              <w:left w:val="single" w:sz="4" w:space="0" w:color="auto"/>
              <w:bottom w:val="single" w:sz="8" w:space="0" w:color="auto"/>
              <w:right w:val="single" w:sz="4" w:space="0" w:color="auto"/>
            </w:tcBorders>
            <w:shd w:val="clear" w:color="auto" w:fill="auto"/>
            <w:vAlign w:val="center"/>
          </w:tcPr>
          <w:p w:rsidR="00F4213D" w:rsidRPr="006766BE" w:rsidRDefault="00F4213D" w:rsidP="006766BE">
            <w:pPr>
              <w:spacing w:after="0"/>
              <w:jc w:val="left"/>
              <w:rPr>
                <w:color w:val="000000"/>
                <w:sz w:val="18"/>
                <w:szCs w:val="18"/>
                <w:lang w:val="en-US"/>
              </w:rPr>
            </w:pPr>
            <w:r w:rsidRPr="006766BE">
              <w:rPr>
                <w:color w:val="000000"/>
                <w:sz w:val="18"/>
                <w:szCs w:val="18"/>
                <w:lang w:val="en-US"/>
              </w:rPr>
              <w:t>Contractual Services-Companies</w:t>
            </w:r>
          </w:p>
        </w:tc>
        <w:tc>
          <w:tcPr>
            <w:tcW w:w="378" w:type="pct"/>
            <w:tcBorders>
              <w:top w:val="single" w:sz="4" w:space="0" w:color="auto"/>
              <w:left w:val="single" w:sz="4" w:space="0" w:color="auto"/>
              <w:bottom w:val="single" w:sz="8" w:space="0" w:color="auto"/>
              <w:right w:val="single" w:sz="4" w:space="0" w:color="auto"/>
            </w:tcBorders>
            <w:shd w:val="clear" w:color="auto" w:fill="auto"/>
            <w:noWrap/>
            <w:vAlign w:val="center"/>
          </w:tcPr>
          <w:p w:rsidR="00F4213D" w:rsidRPr="006766BE" w:rsidRDefault="00F4213D" w:rsidP="006766BE">
            <w:pPr>
              <w:spacing w:after="0"/>
              <w:jc w:val="right"/>
              <w:rPr>
                <w:color w:val="000000"/>
                <w:sz w:val="18"/>
                <w:szCs w:val="18"/>
                <w:lang w:val="en-US"/>
              </w:rPr>
            </w:pPr>
            <w:r>
              <w:rPr>
                <w:color w:val="000000"/>
                <w:sz w:val="18"/>
                <w:szCs w:val="18"/>
                <w:lang w:val="en-US"/>
              </w:rPr>
              <w:t>0</w:t>
            </w:r>
          </w:p>
        </w:tc>
        <w:tc>
          <w:tcPr>
            <w:tcW w:w="410" w:type="pct"/>
            <w:tcBorders>
              <w:top w:val="single" w:sz="4" w:space="0" w:color="auto"/>
              <w:left w:val="single" w:sz="4" w:space="0" w:color="auto"/>
              <w:bottom w:val="single" w:sz="8" w:space="0" w:color="auto"/>
              <w:right w:val="single" w:sz="4" w:space="0" w:color="auto"/>
            </w:tcBorders>
            <w:shd w:val="clear" w:color="auto" w:fill="auto"/>
            <w:noWrap/>
            <w:vAlign w:val="center"/>
          </w:tcPr>
          <w:p w:rsidR="00F4213D" w:rsidRPr="006766BE" w:rsidRDefault="00F4213D" w:rsidP="006766BE">
            <w:pPr>
              <w:spacing w:after="0"/>
              <w:jc w:val="right"/>
              <w:rPr>
                <w:color w:val="000000"/>
                <w:sz w:val="18"/>
                <w:szCs w:val="18"/>
                <w:lang w:val="en-US"/>
              </w:rPr>
            </w:pPr>
            <w:r>
              <w:rPr>
                <w:color w:val="000000"/>
                <w:sz w:val="18"/>
                <w:szCs w:val="18"/>
                <w:lang w:val="en-US"/>
              </w:rPr>
              <w:t>0</w:t>
            </w:r>
          </w:p>
        </w:tc>
        <w:tc>
          <w:tcPr>
            <w:tcW w:w="409" w:type="pct"/>
            <w:gridSpan w:val="2"/>
            <w:tcBorders>
              <w:top w:val="single" w:sz="4" w:space="0" w:color="auto"/>
              <w:left w:val="single" w:sz="4" w:space="0" w:color="auto"/>
              <w:bottom w:val="single" w:sz="8" w:space="0" w:color="auto"/>
              <w:right w:val="single" w:sz="4" w:space="0" w:color="auto"/>
            </w:tcBorders>
            <w:shd w:val="clear" w:color="auto" w:fill="auto"/>
            <w:noWrap/>
            <w:vAlign w:val="center"/>
          </w:tcPr>
          <w:p w:rsidR="00F4213D" w:rsidRDefault="00F4213D" w:rsidP="006766BE">
            <w:pPr>
              <w:spacing w:after="0"/>
              <w:jc w:val="right"/>
              <w:rPr>
                <w:color w:val="000000"/>
                <w:sz w:val="18"/>
                <w:szCs w:val="18"/>
                <w:lang w:val="en-US"/>
              </w:rPr>
            </w:pPr>
          </w:p>
          <w:p w:rsidR="00F4213D" w:rsidRDefault="00F4213D" w:rsidP="006766BE">
            <w:pPr>
              <w:spacing w:after="0"/>
              <w:jc w:val="right"/>
              <w:rPr>
                <w:color w:val="000000"/>
                <w:sz w:val="18"/>
                <w:szCs w:val="18"/>
                <w:lang w:val="en-US"/>
              </w:rPr>
            </w:pPr>
            <w:r>
              <w:rPr>
                <w:color w:val="000000"/>
                <w:sz w:val="18"/>
                <w:szCs w:val="18"/>
                <w:lang w:val="en-US"/>
              </w:rPr>
              <w:t>20,000</w:t>
            </w:r>
          </w:p>
          <w:p w:rsidR="00F4213D" w:rsidRDefault="00F4213D" w:rsidP="006766BE">
            <w:pPr>
              <w:spacing w:after="0"/>
              <w:jc w:val="right"/>
              <w:rPr>
                <w:color w:val="000000"/>
                <w:sz w:val="18"/>
                <w:szCs w:val="18"/>
                <w:lang w:val="en-US"/>
              </w:rPr>
            </w:pPr>
          </w:p>
        </w:tc>
        <w:tc>
          <w:tcPr>
            <w:tcW w:w="373" w:type="pct"/>
            <w:tcBorders>
              <w:top w:val="single" w:sz="4" w:space="0" w:color="auto"/>
              <w:left w:val="single" w:sz="4" w:space="0" w:color="auto"/>
              <w:bottom w:val="single" w:sz="8" w:space="0" w:color="auto"/>
              <w:right w:val="single" w:sz="4" w:space="0" w:color="auto"/>
            </w:tcBorders>
            <w:shd w:val="clear" w:color="auto" w:fill="auto"/>
            <w:vAlign w:val="center"/>
          </w:tcPr>
          <w:p w:rsidR="00F4213D" w:rsidRPr="006766BE" w:rsidRDefault="00F4213D" w:rsidP="006766BE">
            <w:pPr>
              <w:spacing w:after="0"/>
              <w:jc w:val="right"/>
              <w:rPr>
                <w:color w:val="000000"/>
                <w:sz w:val="18"/>
                <w:szCs w:val="18"/>
                <w:lang w:val="en-US"/>
              </w:rPr>
            </w:pPr>
            <w:r w:rsidRPr="006766BE">
              <w:rPr>
                <w:color w:val="000000"/>
                <w:sz w:val="18"/>
                <w:szCs w:val="18"/>
                <w:lang w:val="en-US"/>
              </w:rPr>
              <w:t>20,000</w:t>
            </w:r>
          </w:p>
        </w:tc>
        <w:tc>
          <w:tcPr>
            <w:tcW w:w="417" w:type="pct"/>
            <w:gridSpan w:val="2"/>
            <w:tcBorders>
              <w:top w:val="single" w:sz="4" w:space="0" w:color="auto"/>
              <w:left w:val="single" w:sz="4" w:space="0" w:color="auto"/>
              <w:bottom w:val="single" w:sz="8" w:space="0" w:color="auto"/>
              <w:right w:val="single" w:sz="4" w:space="0" w:color="auto"/>
            </w:tcBorders>
            <w:shd w:val="clear" w:color="auto" w:fill="auto"/>
            <w:noWrap/>
            <w:vAlign w:val="center"/>
          </w:tcPr>
          <w:p w:rsidR="00F4213D" w:rsidRDefault="00F4213D" w:rsidP="006766BE">
            <w:pPr>
              <w:spacing w:after="0"/>
              <w:jc w:val="right"/>
              <w:rPr>
                <w:color w:val="000000"/>
                <w:sz w:val="18"/>
                <w:szCs w:val="18"/>
                <w:lang w:val="en-US"/>
              </w:rPr>
            </w:pPr>
          </w:p>
          <w:p w:rsidR="00F4213D" w:rsidRDefault="00F4213D" w:rsidP="006766BE">
            <w:pPr>
              <w:spacing w:after="0"/>
              <w:jc w:val="right"/>
              <w:rPr>
                <w:color w:val="000000"/>
                <w:sz w:val="18"/>
                <w:szCs w:val="18"/>
                <w:lang w:val="en-US"/>
              </w:rPr>
            </w:pPr>
            <w:r>
              <w:rPr>
                <w:color w:val="000000"/>
                <w:sz w:val="18"/>
                <w:szCs w:val="18"/>
                <w:lang w:val="en-US"/>
              </w:rPr>
              <w:t>40,000</w:t>
            </w:r>
          </w:p>
          <w:p w:rsidR="00F4213D" w:rsidRDefault="00F4213D" w:rsidP="006766BE">
            <w:pPr>
              <w:spacing w:after="0"/>
              <w:jc w:val="right"/>
              <w:rPr>
                <w:color w:val="000000"/>
                <w:sz w:val="18"/>
                <w:szCs w:val="18"/>
                <w:lang w:val="en-US"/>
              </w:rPr>
            </w:pPr>
          </w:p>
        </w:tc>
        <w:tc>
          <w:tcPr>
            <w:tcW w:w="239" w:type="pct"/>
            <w:tcBorders>
              <w:top w:val="single" w:sz="4" w:space="0" w:color="auto"/>
              <w:left w:val="single" w:sz="4" w:space="0" w:color="auto"/>
              <w:bottom w:val="single" w:sz="8" w:space="0" w:color="auto"/>
              <w:right w:val="single" w:sz="4" w:space="0" w:color="auto"/>
            </w:tcBorders>
            <w:shd w:val="clear" w:color="auto" w:fill="auto"/>
            <w:vAlign w:val="center"/>
          </w:tcPr>
          <w:p w:rsidR="00F4213D" w:rsidRPr="006766BE" w:rsidRDefault="00F4213D" w:rsidP="006766BE">
            <w:pPr>
              <w:spacing w:after="0"/>
              <w:jc w:val="center"/>
              <w:rPr>
                <w:color w:val="000000"/>
                <w:sz w:val="18"/>
                <w:szCs w:val="18"/>
                <w:lang w:val="en-US"/>
              </w:rPr>
            </w:pPr>
            <w:r w:rsidRPr="006766BE">
              <w:rPr>
                <w:color w:val="000000"/>
                <w:sz w:val="18"/>
                <w:szCs w:val="18"/>
                <w:lang w:val="en-US"/>
              </w:rPr>
              <w:t xml:space="preserve">See </w:t>
            </w:r>
            <w:r>
              <w:rPr>
                <w:color w:val="000000"/>
                <w:sz w:val="18"/>
                <w:szCs w:val="18"/>
                <w:lang w:val="en-US"/>
              </w:rPr>
              <w:t xml:space="preserve"> </w:t>
            </w:r>
            <w:r w:rsidRPr="006766BE">
              <w:rPr>
                <w:color w:val="000000"/>
                <w:sz w:val="18"/>
                <w:szCs w:val="18"/>
                <w:lang w:val="en-US"/>
              </w:rPr>
              <w:t>Note 12</w:t>
            </w:r>
          </w:p>
        </w:tc>
      </w:tr>
      <w:tr w:rsidR="00BA23E6" w:rsidRPr="006766BE" w:rsidTr="00BA23E6">
        <w:trPr>
          <w:trHeight w:val="315"/>
        </w:trPr>
        <w:tc>
          <w:tcPr>
            <w:tcW w:w="724" w:type="pct"/>
            <w:vMerge/>
            <w:tcBorders>
              <w:left w:val="single" w:sz="8" w:space="0" w:color="auto"/>
              <w:right w:val="single" w:sz="8" w:space="0" w:color="auto"/>
            </w:tcBorders>
            <w:vAlign w:val="center"/>
            <w:hideMark/>
          </w:tcPr>
          <w:p w:rsidR="00F4213D" w:rsidRPr="006766BE" w:rsidRDefault="00F4213D" w:rsidP="006766BE">
            <w:pPr>
              <w:spacing w:after="0"/>
              <w:jc w:val="left"/>
              <w:rPr>
                <w:b/>
                <w:bCs/>
                <w:color w:val="000000"/>
                <w:sz w:val="18"/>
                <w:szCs w:val="18"/>
                <w:lang w:val="en-US"/>
              </w:rPr>
            </w:pPr>
          </w:p>
        </w:tc>
        <w:tc>
          <w:tcPr>
            <w:tcW w:w="376" w:type="pct"/>
            <w:vMerge/>
            <w:tcBorders>
              <w:left w:val="single" w:sz="8" w:space="0" w:color="auto"/>
              <w:right w:val="single" w:sz="8" w:space="0" w:color="000000"/>
            </w:tcBorders>
            <w:vAlign w:val="center"/>
            <w:hideMark/>
          </w:tcPr>
          <w:p w:rsidR="00F4213D" w:rsidRPr="006766BE" w:rsidRDefault="00F4213D" w:rsidP="006766BE">
            <w:pPr>
              <w:spacing w:after="0"/>
              <w:jc w:val="left"/>
              <w:rPr>
                <w:color w:val="000000"/>
                <w:sz w:val="18"/>
                <w:szCs w:val="18"/>
                <w:lang w:val="en-US"/>
              </w:rPr>
            </w:pPr>
          </w:p>
        </w:tc>
        <w:tc>
          <w:tcPr>
            <w:tcW w:w="275" w:type="pct"/>
            <w:vMerge/>
            <w:tcBorders>
              <w:left w:val="single" w:sz="8" w:space="0" w:color="auto"/>
              <w:right w:val="nil"/>
            </w:tcBorders>
            <w:vAlign w:val="center"/>
            <w:hideMark/>
          </w:tcPr>
          <w:p w:rsidR="00F4213D" w:rsidRPr="006766BE" w:rsidRDefault="00F4213D" w:rsidP="006766BE">
            <w:pPr>
              <w:spacing w:after="0"/>
              <w:jc w:val="left"/>
              <w:rPr>
                <w:color w:val="000000"/>
                <w:sz w:val="18"/>
                <w:szCs w:val="18"/>
                <w:lang w:val="en-US"/>
              </w:rPr>
            </w:pPr>
          </w:p>
        </w:tc>
        <w:tc>
          <w:tcPr>
            <w:tcW w:w="307" w:type="pct"/>
            <w:vMerge/>
            <w:tcBorders>
              <w:left w:val="single" w:sz="8" w:space="0" w:color="auto"/>
              <w:right w:val="single" w:sz="4" w:space="0" w:color="auto"/>
            </w:tcBorders>
            <w:vAlign w:val="center"/>
            <w:hideMark/>
          </w:tcPr>
          <w:p w:rsidR="00F4213D" w:rsidRPr="006766BE" w:rsidRDefault="00F4213D" w:rsidP="006766BE">
            <w:pPr>
              <w:spacing w:after="0"/>
              <w:jc w:val="left"/>
              <w:rPr>
                <w:color w:val="000000"/>
                <w:sz w:val="18"/>
                <w:szCs w:val="18"/>
                <w:lang w:val="en-US"/>
              </w:rPr>
            </w:pPr>
          </w:p>
        </w:tc>
        <w:tc>
          <w:tcPr>
            <w:tcW w:w="344" w:type="pct"/>
            <w:gridSpan w:val="2"/>
            <w:tcBorders>
              <w:top w:val="nil"/>
              <w:left w:val="single" w:sz="4" w:space="0" w:color="auto"/>
              <w:bottom w:val="single" w:sz="8" w:space="0" w:color="auto"/>
              <w:right w:val="single" w:sz="4" w:space="0" w:color="auto"/>
            </w:tcBorders>
            <w:shd w:val="clear" w:color="auto" w:fill="auto"/>
            <w:noWrap/>
            <w:vAlign w:val="center"/>
            <w:hideMark/>
          </w:tcPr>
          <w:p w:rsidR="00F4213D" w:rsidRPr="006766BE" w:rsidRDefault="00F4213D" w:rsidP="006766BE">
            <w:pPr>
              <w:spacing w:after="0"/>
              <w:jc w:val="center"/>
              <w:rPr>
                <w:color w:val="000000"/>
                <w:sz w:val="18"/>
                <w:szCs w:val="18"/>
                <w:lang w:val="en-US"/>
              </w:rPr>
            </w:pPr>
            <w:r w:rsidRPr="006766BE">
              <w:rPr>
                <w:color w:val="000000"/>
                <w:sz w:val="18"/>
                <w:szCs w:val="18"/>
                <w:lang w:val="en-US"/>
              </w:rPr>
              <w:t>71600</w:t>
            </w:r>
          </w:p>
        </w:tc>
        <w:tc>
          <w:tcPr>
            <w:tcW w:w="748" w:type="pct"/>
            <w:tcBorders>
              <w:top w:val="nil"/>
              <w:left w:val="single" w:sz="4" w:space="0" w:color="auto"/>
              <w:bottom w:val="single" w:sz="8" w:space="0" w:color="auto"/>
              <w:right w:val="single" w:sz="4" w:space="0" w:color="auto"/>
            </w:tcBorders>
            <w:shd w:val="clear" w:color="auto" w:fill="auto"/>
            <w:vAlign w:val="center"/>
            <w:hideMark/>
          </w:tcPr>
          <w:p w:rsidR="00F4213D" w:rsidRPr="006766BE" w:rsidRDefault="00F4213D" w:rsidP="006766BE">
            <w:pPr>
              <w:spacing w:after="0"/>
              <w:rPr>
                <w:color w:val="000000"/>
                <w:sz w:val="18"/>
                <w:szCs w:val="18"/>
                <w:lang w:val="en-US"/>
              </w:rPr>
            </w:pPr>
            <w:r w:rsidRPr="006766BE">
              <w:rPr>
                <w:color w:val="000000"/>
                <w:sz w:val="18"/>
                <w:szCs w:val="18"/>
                <w:lang w:val="en-US"/>
              </w:rPr>
              <w:t>Travel</w:t>
            </w:r>
          </w:p>
        </w:tc>
        <w:tc>
          <w:tcPr>
            <w:tcW w:w="378" w:type="pct"/>
            <w:tcBorders>
              <w:top w:val="nil"/>
              <w:left w:val="single" w:sz="4" w:space="0" w:color="auto"/>
              <w:bottom w:val="single" w:sz="8" w:space="0" w:color="auto"/>
              <w:right w:val="single" w:sz="4" w:space="0" w:color="auto"/>
            </w:tcBorders>
            <w:shd w:val="clear" w:color="auto" w:fill="auto"/>
            <w:noWrap/>
            <w:vAlign w:val="center"/>
            <w:hideMark/>
          </w:tcPr>
          <w:p w:rsidR="00F4213D" w:rsidRPr="006766BE" w:rsidRDefault="00F4213D" w:rsidP="006766BE">
            <w:pPr>
              <w:spacing w:after="0"/>
              <w:jc w:val="right"/>
              <w:rPr>
                <w:color w:val="000000"/>
                <w:sz w:val="18"/>
                <w:szCs w:val="18"/>
                <w:lang w:val="en-US"/>
              </w:rPr>
            </w:pPr>
            <w:r w:rsidRPr="006766BE">
              <w:rPr>
                <w:color w:val="000000"/>
                <w:sz w:val="18"/>
                <w:szCs w:val="18"/>
                <w:lang w:val="en-US"/>
              </w:rPr>
              <w:t>0</w:t>
            </w:r>
          </w:p>
        </w:tc>
        <w:tc>
          <w:tcPr>
            <w:tcW w:w="410" w:type="pct"/>
            <w:tcBorders>
              <w:top w:val="nil"/>
              <w:left w:val="single" w:sz="4" w:space="0" w:color="auto"/>
              <w:bottom w:val="single" w:sz="8" w:space="0" w:color="auto"/>
              <w:right w:val="single" w:sz="4" w:space="0" w:color="auto"/>
            </w:tcBorders>
            <w:shd w:val="clear" w:color="auto" w:fill="auto"/>
            <w:noWrap/>
            <w:vAlign w:val="center"/>
            <w:hideMark/>
          </w:tcPr>
          <w:p w:rsidR="00F4213D" w:rsidRPr="006766BE" w:rsidRDefault="00F4213D" w:rsidP="006766BE">
            <w:pPr>
              <w:spacing w:after="0"/>
              <w:jc w:val="right"/>
              <w:rPr>
                <w:color w:val="000000"/>
                <w:sz w:val="18"/>
                <w:szCs w:val="18"/>
                <w:lang w:val="en-US"/>
              </w:rPr>
            </w:pPr>
            <w:r w:rsidRPr="006766BE">
              <w:rPr>
                <w:color w:val="000000"/>
                <w:sz w:val="18"/>
                <w:szCs w:val="18"/>
                <w:lang w:val="en-US"/>
              </w:rPr>
              <w:t>0</w:t>
            </w:r>
          </w:p>
        </w:tc>
        <w:tc>
          <w:tcPr>
            <w:tcW w:w="409" w:type="pct"/>
            <w:gridSpan w:val="2"/>
            <w:tcBorders>
              <w:top w:val="nil"/>
              <w:left w:val="single" w:sz="4" w:space="0" w:color="auto"/>
              <w:bottom w:val="single" w:sz="8" w:space="0" w:color="auto"/>
              <w:right w:val="single" w:sz="4" w:space="0" w:color="auto"/>
            </w:tcBorders>
            <w:shd w:val="clear" w:color="auto" w:fill="auto"/>
            <w:noWrap/>
            <w:vAlign w:val="center"/>
            <w:hideMark/>
          </w:tcPr>
          <w:p w:rsidR="00F4213D" w:rsidRPr="006766BE" w:rsidRDefault="00F4213D" w:rsidP="006766BE">
            <w:pPr>
              <w:spacing w:after="0"/>
              <w:jc w:val="right"/>
              <w:rPr>
                <w:color w:val="000000"/>
                <w:sz w:val="18"/>
                <w:szCs w:val="18"/>
                <w:lang w:val="en-US"/>
              </w:rPr>
            </w:pPr>
            <w:r w:rsidRPr="006766BE">
              <w:rPr>
                <w:color w:val="000000"/>
                <w:sz w:val="18"/>
                <w:szCs w:val="18"/>
                <w:lang w:val="en-US"/>
              </w:rPr>
              <w:t>3,600</w:t>
            </w:r>
          </w:p>
        </w:tc>
        <w:tc>
          <w:tcPr>
            <w:tcW w:w="373" w:type="pct"/>
            <w:tcBorders>
              <w:top w:val="nil"/>
              <w:left w:val="single" w:sz="4" w:space="0" w:color="auto"/>
              <w:bottom w:val="single" w:sz="8" w:space="0" w:color="auto"/>
              <w:right w:val="single" w:sz="4" w:space="0" w:color="auto"/>
            </w:tcBorders>
            <w:shd w:val="clear" w:color="auto" w:fill="auto"/>
            <w:vAlign w:val="center"/>
            <w:hideMark/>
          </w:tcPr>
          <w:p w:rsidR="00F4213D" w:rsidRPr="006766BE" w:rsidRDefault="00F4213D" w:rsidP="006766BE">
            <w:pPr>
              <w:spacing w:after="0"/>
              <w:jc w:val="right"/>
              <w:rPr>
                <w:color w:val="000000"/>
                <w:sz w:val="18"/>
                <w:szCs w:val="18"/>
                <w:lang w:val="en-US"/>
              </w:rPr>
            </w:pPr>
            <w:r w:rsidRPr="006766BE">
              <w:rPr>
                <w:color w:val="000000"/>
                <w:sz w:val="18"/>
                <w:szCs w:val="18"/>
                <w:lang w:val="en-US"/>
              </w:rPr>
              <w:t>3,000</w:t>
            </w:r>
          </w:p>
        </w:tc>
        <w:tc>
          <w:tcPr>
            <w:tcW w:w="417" w:type="pct"/>
            <w:gridSpan w:val="2"/>
            <w:tcBorders>
              <w:top w:val="nil"/>
              <w:left w:val="single" w:sz="4" w:space="0" w:color="auto"/>
              <w:bottom w:val="single" w:sz="8" w:space="0" w:color="auto"/>
              <w:right w:val="single" w:sz="4" w:space="0" w:color="auto"/>
            </w:tcBorders>
            <w:shd w:val="clear" w:color="auto" w:fill="auto"/>
            <w:noWrap/>
            <w:vAlign w:val="center"/>
            <w:hideMark/>
          </w:tcPr>
          <w:p w:rsidR="00F4213D" w:rsidRPr="006766BE" w:rsidRDefault="00F4213D" w:rsidP="006766BE">
            <w:pPr>
              <w:spacing w:after="0"/>
              <w:jc w:val="right"/>
              <w:rPr>
                <w:color w:val="000000"/>
                <w:sz w:val="18"/>
                <w:szCs w:val="18"/>
                <w:lang w:val="en-US"/>
              </w:rPr>
            </w:pPr>
            <w:r w:rsidRPr="006766BE">
              <w:rPr>
                <w:color w:val="000000"/>
                <w:sz w:val="18"/>
                <w:szCs w:val="18"/>
                <w:lang w:val="en-US"/>
              </w:rPr>
              <w:t>6,600</w:t>
            </w:r>
          </w:p>
        </w:tc>
        <w:tc>
          <w:tcPr>
            <w:tcW w:w="239" w:type="pct"/>
            <w:tcBorders>
              <w:top w:val="nil"/>
              <w:left w:val="single" w:sz="4" w:space="0" w:color="auto"/>
              <w:bottom w:val="single" w:sz="8" w:space="0" w:color="auto"/>
              <w:right w:val="single" w:sz="4" w:space="0" w:color="auto"/>
            </w:tcBorders>
            <w:shd w:val="clear" w:color="auto" w:fill="auto"/>
            <w:vAlign w:val="center"/>
            <w:hideMark/>
          </w:tcPr>
          <w:p w:rsidR="00F4213D" w:rsidRPr="006766BE" w:rsidRDefault="00F4213D" w:rsidP="009B3194">
            <w:pPr>
              <w:spacing w:after="0"/>
              <w:jc w:val="center"/>
              <w:rPr>
                <w:color w:val="000000"/>
                <w:sz w:val="18"/>
                <w:szCs w:val="18"/>
                <w:lang w:val="en-US"/>
              </w:rPr>
            </w:pPr>
            <w:r w:rsidRPr="006766BE">
              <w:rPr>
                <w:color w:val="000000"/>
                <w:sz w:val="18"/>
                <w:szCs w:val="18"/>
                <w:lang w:val="en-US"/>
              </w:rPr>
              <w:t xml:space="preserve">See Note </w:t>
            </w:r>
            <w:r>
              <w:rPr>
                <w:color w:val="000000"/>
                <w:sz w:val="18"/>
                <w:szCs w:val="18"/>
                <w:lang w:val="en-US"/>
              </w:rPr>
              <w:t>17</w:t>
            </w:r>
          </w:p>
        </w:tc>
      </w:tr>
      <w:tr w:rsidR="00BA23E6" w:rsidRPr="006766BE" w:rsidTr="00BA23E6">
        <w:trPr>
          <w:trHeight w:val="315"/>
        </w:trPr>
        <w:tc>
          <w:tcPr>
            <w:tcW w:w="724" w:type="pct"/>
            <w:vMerge/>
            <w:tcBorders>
              <w:left w:val="single" w:sz="8" w:space="0" w:color="auto"/>
              <w:bottom w:val="single" w:sz="4" w:space="0" w:color="auto"/>
              <w:right w:val="single" w:sz="8" w:space="0" w:color="auto"/>
            </w:tcBorders>
            <w:vAlign w:val="center"/>
            <w:hideMark/>
          </w:tcPr>
          <w:p w:rsidR="00F4213D" w:rsidRPr="006766BE" w:rsidRDefault="00F4213D" w:rsidP="006766BE">
            <w:pPr>
              <w:spacing w:after="0"/>
              <w:jc w:val="left"/>
              <w:rPr>
                <w:b/>
                <w:bCs/>
                <w:color w:val="000000"/>
                <w:sz w:val="18"/>
                <w:szCs w:val="18"/>
                <w:lang w:val="en-US"/>
              </w:rPr>
            </w:pPr>
          </w:p>
        </w:tc>
        <w:tc>
          <w:tcPr>
            <w:tcW w:w="376" w:type="pct"/>
            <w:vMerge/>
            <w:tcBorders>
              <w:left w:val="single" w:sz="8" w:space="0" w:color="auto"/>
              <w:bottom w:val="single" w:sz="4" w:space="0" w:color="auto"/>
              <w:right w:val="single" w:sz="8" w:space="0" w:color="000000"/>
            </w:tcBorders>
            <w:vAlign w:val="center"/>
            <w:hideMark/>
          </w:tcPr>
          <w:p w:rsidR="00F4213D" w:rsidRPr="006766BE" w:rsidRDefault="00F4213D" w:rsidP="006766BE">
            <w:pPr>
              <w:spacing w:after="0"/>
              <w:jc w:val="left"/>
              <w:rPr>
                <w:color w:val="000000"/>
                <w:sz w:val="18"/>
                <w:szCs w:val="18"/>
                <w:lang w:val="en-US"/>
              </w:rPr>
            </w:pPr>
          </w:p>
        </w:tc>
        <w:tc>
          <w:tcPr>
            <w:tcW w:w="275" w:type="pct"/>
            <w:vMerge/>
            <w:tcBorders>
              <w:left w:val="single" w:sz="8" w:space="0" w:color="auto"/>
              <w:bottom w:val="single" w:sz="4" w:space="0" w:color="auto"/>
              <w:right w:val="nil"/>
            </w:tcBorders>
            <w:vAlign w:val="center"/>
            <w:hideMark/>
          </w:tcPr>
          <w:p w:rsidR="00F4213D" w:rsidRPr="006766BE" w:rsidRDefault="00F4213D" w:rsidP="006766BE">
            <w:pPr>
              <w:spacing w:after="0"/>
              <w:jc w:val="left"/>
              <w:rPr>
                <w:color w:val="000000"/>
                <w:sz w:val="18"/>
                <w:szCs w:val="18"/>
                <w:lang w:val="en-US"/>
              </w:rPr>
            </w:pPr>
          </w:p>
        </w:tc>
        <w:tc>
          <w:tcPr>
            <w:tcW w:w="307" w:type="pct"/>
            <w:vMerge/>
            <w:tcBorders>
              <w:left w:val="single" w:sz="8" w:space="0" w:color="auto"/>
              <w:bottom w:val="single" w:sz="4" w:space="0" w:color="auto"/>
              <w:right w:val="single" w:sz="4" w:space="0" w:color="auto"/>
            </w:tcBorders>
            <w:vAlign w:val="center"/>
            <w:hideMark/>
          </w:tcPr>
          <w:p w:rsidR="00F4213D" w:rsidRPr="006766BE" w:rsidRDefault="00F4213D" w:rsidP="006766BE">
            <w:pPr>
              <w:spacing w:after="0"/>
              <w:jc w:val="left"/>
              <w:rPr>
                <w:color w:val="000000"/>
                <w:sz w:val="18"/>
                <w:szCs w:val="18"/>
                <w:lang w:val="en-US"/>
              </w:rPr>
            </w:pPr>
          </w:p>
        </w:tc>
        <w:tc>
          <w:tcPr>
            <w:tcW w:w="344" w:type="pct"/>
            <w:gridSpan w:val="2"/>
            <w:tcBorders>
              <w:top w:val="nil"/>
              <w:left w:val="single" w:sz="4" w:space="0" w:color="auto"/>
              <w:bottom w:val="single" w:sz="8" w:space="0" w:color="auto"/>
              <w:right w:val="single" w:sz="4" w:space="0" w:color="auto"/>
            </w:tcBorders>
            <w:shd w:val="clear" w:color="auto" w:fill="auto"/>
            <w:noWrap/>
            <w:vAlign w:val="center"/>
            <w:hideMark/>
          </w:tcPr>
          <w:p w:rsidR="00F4213D" w:rsidRPr="006766BE" w:rsidRDefault="00F4213D" w:rsidP="005B7A52">
            <w:pPr>
              <w:spacing w:after="0"/>
              <w:rPr>
                <w:color w:val="000000"/>
                <w:sz w:val="18"/>
                <w:szCs w:val="18"/>
                <w:lang w:val="en-US"/>
              </w:rPr>
            </w:pPr>
            <w:r>
              <w:rPr>
                <w:color w:val="000000"/>
                <w:sz w:val="18"/>
                <w:szCs w:val="18"/>
                <w:lang w:val="en-US"/>
              </w:rPr>
              <w:t xml:space="preserve"> </w:t>
            </w:r>
            <w:r w:rsidRPr="006766BE">
              <w:rPr>
                <w:color w:val="000000"/>
                <w:sz w:val="18"/>
                <w:szCs w:val="18"/>
                <w:lang w:val="en-US"/>
              </w:rPr>
              <w:t>75700</w:t>
            </w:r>
          </w:p>
        </w:tc>
        <w:tc>
          <w:tcPr>
            <w:tcW w:w="748" w:type="pct"/>
            <w:tcBorders>
              <w:top w:val="nil"/>
              <w:left w:val="single" w:sz="4" w:space="0" w:color="auto"/>
              <w:bottom w:val="single" w:sz="8" w:space="0" w:color="auto"/>
              <w:right w:val="single" w:sz="4" w:space="0" w:color="auto"/>
            </w:tcBorders>
            <w:shd w:val="clear" w:color="auto" w:fill="auto"/>
            <w:vAlign w:val="center"/>
            <w:hideMark/>
          </w:tcPr>
          <w:p w:rsidR="00F4213D" w:rsidRPr="006766BE" w:rsidRDefault="00F4213D" w:rsidP="006766BE">
            <w:pPr>
              <w:spacing w:after="0"/>
              <w:rPr>
                <w:color w:val="000000"/>
                <w:sz w:val="18"/>
                <w:szCs w:val="18"/>
                <w:lang w:val="en-US"/>
              </w:rPr>
            </w:pPr>
            <w:r w:rsidRPr="006766BE">
              <w:rPr>
                <w:color w:val="000000"/>
                <w:sz w:val="18"/>
                <w:szCs w:val="18"/>
                <w:lang w:val="en-US"/>
              </w:rPr>
              <w:t>Training Workshops</w:t>
            </w:r>
          </w:p>
        </w:tc>
        <w:tc>
          <w:tcPr>
            <w:tcW w:w="378" w:type="pct"/>
            <w:tcBorders>
              <w:top w:val="nil"/>
              <w:left w:val="single" w:sz="4" w:space="0" w:color="auto"/>
              <w:bottom w:val="single" w:sz="8" w:space="0" w:color="auto"/>
              <w:right w:val="single" w:sz="4" w:space="0" w:color="auto"/>
            </w:tcBorders>
            <w:shd w:val="clear" w:color="auto" w:fill="auto"/>
            <w:noWrap/>
            <w:vAlign w:val="center"/>
            <w:hideMark/>
          </w:tcPr>
          <w:p w:rsidR="00F4213D" w:rsidRPr="006766BE" w:rsidRDefault="00F4213D" w:rsidP="006766BE">
            <w:pPr>
              <w:spacing w:after="0"/>
              <w:jc w:val="right"/>
              <w:rPr>
                <w:color w:val="000000"/>
                <w:sz w:val="18"/>
                <w:szCs w:val="18"/>
                <w:lang w:val="en-US"/>
              </w:rPr>
            </w:pPr>
            <w:r w:rsidRPr="006766BE">
              <w:rPr>
                <w:color w:val="000000"/>
                <w:sz w:val="18"/>
                <w:szCs w:val="18"/>
                <w:lang w:val="en-US"/>
              </w:rPr>
              <w:t>0</w:t>
            </w:r>
          </w:p>
        </w:tc>
        <w:tc>
          <w:tcPr>
            <w:tcW w:w="410" w:type="pct"/>
            <w:tcBorders>
              <w:top w:val="nil"/>
              <w:left w:val="single" w:sz="4" w:space="0" w:color="auto"/>
              <w:bottom w:val="single" w:sz="8" w:space="0" w:color="auto"/>
              <w:right w:val="single" w:sz="4" w:space="0" w:color="auto"/>
            </w:tcBorders>
            <w:shd w:val="clear" w:color="auto" w:fill="auto"/>
            <w:noWrap/>
            <w:vAlign w:val="center"/>
            <w:hideMark/>
          </w:tcPr>
          <w:p w:rsidR="00F4213D" w:rsidRPr="006766BE" w:rsidRDefault="00F4213D" w:rsidP="006766BE">
            <w:pPr>
              <w:spacing w:after="0"/>
              <w:jc w:val="right"/>
              <w:rPr>
                <w:color w:val="000000"/>
                <w:sz w:val="18"/>
                <w:szCs w:val="18"/>
                <w:lang w:val="en-US"/>
              </w:rPr>
            </w:pPr>
            <w:r w:rsidRPr="006766BE">
              <w:rPr>
                <w:color w:val="000000"/>
                <w:sz w:val="18"/>
                <w:szCs w:val="18"/>
                <w:lang w:val="en-US"/>
              </w:rPr>
              <w:t>0</w:t>
            </w:r>
          </w:p>
        </w:tc>
        <w:tc>
          <w:tcPr>
            <w:tcW w:w="409" w:type="pct"/>
            <w:gridSpan w:val="2"/>
            <w:tcBorders>
              <w:top w:val="nil"/>
              <w:left w:val="single" w:sz="4" w:space="0" w:color="auto"/>
              <w:bottom w:val="single" w:sz="8" w:space="0" w:color="auto"/>
              <w:right w:val="single" w:sz="4" w:space="0" w:color="auto"/>
            </w:tcBorders>
            <w:shd w:val="clear" w:color="auto" w:fill="auto"/>
            <w:noWrap/>
            <w:vAlign w:val="center"/>
            <w:hideMark/>
          </w:tcPr>
          <w:p w:rsidR="00F4213D" w:rsidRPr="006766BE" w:rsidRDefault="00F4213D" w:rsidP="006766BE">
            <w:pPr>
              <w:spacing w:after="0"/>
              <w:jc w:val="right"/>
              <w:rPr>
                <w:color w:val="000000"/>
                <w:sz w:val="18"/>
                <w:szCs w:val="18"/>
                <w:lang w:val="en-US"/>
              </w:rPr>
            </w:pPr>
            <w:r w:rsidRPr="006766BE">
              <w:rPr>
                <w:color w:val="000000"/>
                <w:sz w:val="18"/>
                <w:szCs w:val="18"/>
                <w:lang w:val="en-US"/>
              </w:rPr>
              <w:t>0</w:t>
            </w:r>
          </w:p>
        </w:tc>
        <w:tc>
          <w:tcPr>
            <w:tcW w:w="373" w:type="pct"/>
            <w:tcBorders>
              <w:top w:val="nil"/>
              <w:left w:val="single" w:sz="4" w:space="0" w:color="auto"/>
              <w:bottom w:val="single" w:sz="8" w:space="0" w:color="auto"/>
              <w:right w:val="single" w:sz="4" w:space="0" w:color="auto"/>
            </w:tcBorders>
            <w:shd w:val="clear" w:color="auto" w:fill="auto"/>
            <w:vAlign w:val="center"/>
            <w:hideMark/>
          </w:tcPr>
          <w:p w:rsidR="00F4213D" w:rsidRDefault="00F4213D" w:rsidP="006766BE">
            <w:pPr>
              <w:spacing w:after="0"/>
              <w:jc w:val="right"/>
              <w:rPr>
                <w:color w:val="000000"/>
                <w:sz w:val="18"/>
                <w:szCs w:val="18"/>
                <w:lang w:val="en-US"/>
              </w:rPr>
            </w:pPr>
          </w:p>
          <w:p w:rsidR="00F4213D" w:rsidRDefault="00F4213D" w:rsidP="006766BE">
            <w:pPr>
              <w:spacing w:after="0"/>
              <w:jc w:val="right"/>
              <w:rPr>
                <w:color w:val="000000"/>
                <w:sz w:val="18"/>
                <w:szCs w:val="18"/>
                <w:lang w:val="en-US"/>
              </w:rPr>
            </w:pPr>
            <w:r>
              <w:rPr>
                <w:color w:val="000000"/>
                <w:sz w:val="18"/>
                <w:szCs w:val="18"/>
                <w:lang w:val="en-US"/>
              </w:rPr>
              <w:t>8,000</w:t>
            </w:r>
          </w:p>
          <w:p w:rsidR="00F4213D" w:rsidRPr="006766BE" w:rsidRDefault="00F4213D" w:rsidP="006766BE">
            <w:pPr>
              <w:spacing w:after="0"/>
              <w:jc w:val="right"/>
              <w:rPr>
                <w:color w:val="000000"/>
                <w:sz w:val="18"/>
                <w:szCs w:val="18"/>
                <w:lang w:val="en-US"/>
              </w:rPr>
            </w:pPr>
          </w:p>
        </w:tc>
        <w:tc>
          <w:tcPr>
            <w:tcW w:w="417" w:type="pct"/>
            <w:gridSpan w:val="2"/>
            <w:tcBorders>
              <w:top w:val="nil"/>
              <w:left w:val="single" w:sz="4" w:space="0" w:color="auto"/>
              <w:bottom w:val="single" w:sz="8" w:space="0" w:color="auto"/>
              <w:right w:val="single" w:sz="4" w:space="0" w:color="auto"/>
            </w:tcBorders>
            <w:shd w:val="clear" w:color="auto" w:fill="auto"/>
            <w:noWrap/>
            <w:vAlign w:val="center"/>
            <w:hideMark/>
          </w:tcPr>
          <w:p w:rsidR="00F4213D" w:rsidRDefault="00F4213D" w:rsidP="006766BE">
            <w:pPr>
              <w:spacing w:after="0"/>
              <w:jc w:val="right"/>
              <w:rPr>
                <w:color w:val="000000"/>
                <w:sz w:val="18"/>
                <w:szCs w:val="18"/>
                <w:lang w:val="en-US"/>
              </w:rPr>
            </w:pPr>
          </w:p>
          <w:p w:rsidR="00F4213D" w:rsidRDefault="00F4213D" w:rsidP="006766BE">
            <w:pPr>
              <w:spacing w:after="0"/>
              <w:jc w:val="right"/>
              <w:rPr>
                <w:color w:val="000000"/>
                <w:sz w:val="18"/>
                <w:szCs w:val="18"/>
                <w:lang w:val="en-US"/>
              </w:rPr>
            </w:pPr>
            <w:r>
              <w:rPr>
                <w:color w:val="000000"/>
                <w:sz w:val="18"/>
                <w:szCs w:val="18"/>
                <w:lang w:val="en-US"/>
              </w:rPr>
              <w:t>8,000</w:t>
            </w:r>
          </w:p>
          <w:p w:rsidR="00F4213D" w:rsidRPr="006766BE" w:rsidRDefault="00F4213D" w:rsidP="006766BE">
            <w:pPr>
              <w:spacing w:after="0"/>
              <w:jc w:val="right"/>
              <w:rPr>
                <w:color w:val="000000"/>
                <w:sz w:val="18"/>
                <w:szCs w:val="18"/>
                <w:lang w:val="en-US"/>
              </w:rPr>
            </w:pPr>
          </w:p>
        </w:tc>
        <w:tc>
          <w:tcPr>
            <w:tcW w:w="239" w:type="pct"/>
            <w:tcBorders>
              <w:top w:val="nil"/>
              <w:left w:val="single" w:sz="4" w:space="0" w:color="auto"/>
              <w:bottom w:val="single" w:sz="8" w:space="0" w:color="auto"/>
              <w:right w:val="single" w:sz="4" w:space="0" w:color="auto"/>
            </w:tcBorders>
            <w:shd w:val="clear" w:color="auto" w:fill="auto"/>
            <w:vAlign w:val="center"/>
            <w:hideMark/>
          </w:tcPr>
          <w:p w:rsidR="00F4213D" w:rsidRPr="006766BE" w:rsidRDefault="00F4213D" w:rsidP="006766BE">
            <w:pPr>
              <w:spacing w:after="0"/>
              <w:jc w:val="center"/>
              <w:rPr>
                <w:color w:val="000000"/>
                <w:sz w:val="18"/>
                <w:szCs w:val="18"/>
                <w:lang w:val="en-US"/>
              </w:rPr>
            </w:pPr>
            <w:r w:rsidRPr="006766BE">
              <w:rPr>
                <w:color w:val="000000"/>
                <w:sz w:val="18"/>
                <w:szCs w:val="18"/>
                <w:lang w:val="en-US"/>
              </w:rPr>
              <w:t>See Note 13</w:t>
            </w:r>
          </w:p>
        </w:tc>
      </w:tr>
      <w:tr w:rsidR="00BA23E6" w:rsidRPr="006766BE" w:rsidTr="00BA23E6">
        <w:trPr>
          <w:trHeight w:val="315"/>
        </w:trPr>
        <w:tc>
          <w:tcPr>
            <w:tcW w:w="724" w:type="pct"/>
            <w:vMerge w:val="restart"/>
            <w:tcBorders>
              <w:top w:val="single" w:sz="4" w:space="0" w:color="auto"/>
              <w:left w:val="single" w:sz="8" w:space="0" w:color="auto"/>
              <w:bottom w:val="nil"/>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2050" w:type="pct"/>
            <w:gridSpan w:val="6"/>
            <w:tcBorders>
              <w:top w:val="nil"/>
              <w:left w:val="nil"/>
              <w:bottom w:val="double" w:sz="6" w:space="0" w:color="auto"/>
              <w:right w:val="single" w:sz="8" w:space="0" w:color="000000"/>
            </w:tcBorders>
            <w:shd w:val="clear" w:color="auto" w:fill="auto"/>
            <w:vAlign w:val="center"/>
            <w:hideMark/>
          </w:tcPr>
          <w:p w:rsidR="006766BE" w:rsidRPr="006766BE" w:rsidRDefault="006766BE" w:rsidP="006766BE">
            <w:pPr>
              <w:spacing w:after="0"/>
              <w:jc w:val="right"/>
              <w:rPr>
                <w:b/>
                <w:bCs/>
                <w:color w:val="000000"/>
                <w:sz w:val="18"/>
                <w:szCs w:val="18"/>
                <w:lang w:val="en-US"/>
              </w:rPr>
            </w:pPr>
            <w:r w:rsidRPr="006766BE">
              <w:rPr>
                <w:b/>
                <w:bCs/>
                <w:color w:val="000000"/>
                <w:sz w:val="18"/>
                <w:szCs w:val="18"/>
                <w:lang w:val="en-US"/>
              </w:rPr>
              <w:t>Total GEF Outcome 4</w:t>
            </w:r>
          </w:p>
        </w:tc>
        <w:tc>
          <w:tcPr>
            <w:tcW w:w="378" w:type="pct"/>
            <w:tcBorders>
              <w:top w:val="nil"/>
              <w:left w:val="nil"/>
              <w:bottom w:val="double" w:sz="6"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0</w:t>
            </w:r>
          </w:p>
        </w:tc>
        <w:tc>
          <w:tcPr>
            <w:tcW w:w="410" w:type="pct"/>
            <w:tcBorders>
              <w:top w:val="nil"/>
              <w:left w:val="nil"/>
              <w:bottom w:val="double" w:sz="6" w:space="0" w:color="auto"/>
              <w:right w:val="single" w:sz="8" w:space="0" w:color="auto"/>
            </w:tcBorders>
            <w:shd w:val="clear" w:color="auto" w:fill="auto"/>
            <w:noWrap/>
            <w:vAlign w:val="center"/>
            <w:hideMark/>
          </w:tcPr>
          <w:p w:rsidR="006766BE" w:rsidRPr="006766BE" w:rsidRDefault="009B3194" w:rsidP="006766BE">
            <w:pPr>
              <w:spacing w:after="0"/>
              <w:jc w:val="right"/>
              <w:rPr>
                <w:color w:val="000000"/>
                <w:sz w:val="18"/>
                <w:szCs w:val="18"/>
                <w:lang w:val="en-US"/>
              </w:rPr>
            </w:pPr>
            <w:r>
              <w:rPr>
                <w:color w:val="000000"/>
                <w:sz w:val="18"/>
                <w:szCs w:val="18"/>
                <w:lang w:val="en-US"/>
              </w:rPr>
              <w:t xml:space="preserve">0 </w:t>
            </w:r>
          </w:p>
        </w:tc>
        <w:tc>
          <w:tcPr>
            <w:tcW w:w="409" w:type="pct"/>
            <w:gridSpan w:val="2"/>
            <w:tcBorders>
              <w:top w:val="nil"/>
              <w:left w:val="nil"/>
              <w:bottom w:val="double" w:sz="6" w:space="0" w:color="auto"/>
              <w:right w:val="single" w:sz="8" w:space="0" w:color="auto"/>
            </w:tcBorders>
            <w:shd w:val="clear" w:color="auto" w:fill="auto"/>
            <w:noWrap/>
            <w:vAlign w:val="center"/>
            <w:hideMark/>
          </w:tcPr>
          <w:p w:rsidR="009B3194" w:rsidRDefault="009B3194" w:rsidP="006766BE">
            <w:pPr>
              <w:spacing w:after="0"/>
              <w:jc w:val="right"/>
              <w:rPr>
                <w:sz w:val="18"/>
                <w:szCs w:val="18"/>
              </w:rPr>
            </w:pPr>
            <w:r w:rsidRPr="003225CD">
              <w:rPr>
                <w:sz w:val="18"/>
                <w:szCs w:val="18"/>
              </w:rPr>
              <w:t>46,380</w:t>
            </w:r>
          </w:p>
          <w:p w:rsidR="006766BE" w:rsidRPr="006766BE" w:rsidRDefault="006766BE" w:rsidP="006766BE">
            <w:pPr>
              <w:spacing w:after="0"/>
              <w:jc w:val="right"/>
              <w:rPr>
                <w:color w:val="000000"/>
                <w:sz w:val="18"/>
                <w:szCs w:val="18"/>
                <w:lang w:val="en-US"/>
              </w:rPr>
            </w:pPr>
          </w:p>
        </w:tc>
        <w:tc>
          <w:tcPr>
            <w:tcW w:w="373" w:type="pct"/>
            <w:tcBorders>
              <w:top w:val="nil"/>
              <w:left w:val="nil"/>
              <w:bottom w:val="double" w:sz="6" w:space="0" w:color="auto"/>
              <w:right w:val="single" w:sz="8" w:space="0" w:color="auto"/>
            </w:tcBorders>
            <w:shd w:val="clear" w:color="auto" w:fill="auto"/>
            <w:noWrap/>
            <w:vAlign w:val="center"/>
            <w:hideMark/>
          </w:tcPr>
          <w:p w:rsidR="009B3194" w:rsidRDefault="009B3194" w:rsidP="006766BE">
            <w:pPr>
              <w:spacing w:after="0"/>
              <w:jc w:val="right"/>
              <w:rPr>
                <w:sz w:val="18"/>
                <w:szCs w:val="18"/>
              </w:rPr>
            </w:pPr>
            <w:r w:rsidRPr="003225CD">
              <w:rPr>
                <w:sz w:val="18"/>
                <w:szCs w:val="18"/>
              </w:rPr>
              <w:t>77,780</w:t>
            </w:r>
          </w:p>
          <w:p w:rsidR="006766BE" w:rsidRPr="006766BE" w:rsidRDefault="006766BE" w:rsidP="006766BE">
            <w:pPr>
              <w:spacing w:after="0"/>
              <w:jc w:val="right"/>
              <w:rPr>
                <w:color w:val="000000"/>
                <w:sz w:val="18"/>
                <w:szCs w:val="18"/>
                <w:lang w:val="en-US"/>
              </w:rPr>
            </w:pPr>
          </w:p>
        </w:tc>
        <w:tc>
          <w:tcPr>
            <w:tcW w:w="417" w:type="pct"/>
            <w:gridSpan w:val="2"/>
            <w:tcBorders>
              <w:top w:val="nil"/>
              <w:left w:val="nil"/>
              <w:bottom w:val="double" w:sz="6" w:space="0" w:color="auto"/>
              <w:right w:val="single" w:sz="8" w:space="0" w:color="auto"/>
            </w:tcBorders>
            <w:shd w:val="clear" w:color="auto" w:fill="auto"/>
            <w:noWrap/>
            <w:vAlign w:val="center"/>
            <w:hideMark/>
          </w:tcPr>
          <w:p w:rsidR="009B3194" w:rsidRDefault="009B3194" w:rsidP="006766BE">
            <w:pPr>
              <w:spacing w:after="0"/>
              <w:jc w:val="right"/>
              <w:rPr>
                <w:sz w:val="18"/>
                <w:szCs w:val="18"/>
              </w:rPr>
            </w:pPr>
            <w:r w:rsidRPr="003225CD">
              <w:rPr>
                <w:sz w:val="18"/>
                <w:szCs w:val="18"/>
              </w:rPr>
              <w:t>124,160</w:t>
            </w:r>
          </w:p>
          <w:p w:rsidR="006766BE" w:rsidRPr="006766BE" w:rsidRDefault="006766BE" w:rsidP="006766BE">
            <w:pPr>
              <w:spacing w:after="0"/>
              <w:jc w:val="right"/>
              <w:rPr>
                <w:color w:val="000000"/>
                <w:sz w:val="18"/>
                <w:szCs w:val="18"/>
                <w:lang w:val="en-US"/>
              </w:rPr>
            </w:pPr>
          </w:p>
        </w:tc>
        <w:tc>
          <w:tcPr>
            <w:tcW w:w="239" w:type="pct"/>
            <w:tcBorders>
              <w:top w:val="nil"/>
              <w:left w:val="nil"/>
              <w:bottom w:val="double" w:sz="6" w:space="0" w:color="auto"/>
              <w:right w:val="single" w:sz="4" w:space="0" w:color="auto"/>
            </w:tcBorders>
            <w:shd w:val="clear" w:color="auto" w:fill="auto"/>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 </w:t>
            </w:r>
          </w:p>
        </w:tc>
      </w:tr>
      <w:tr w:rsidR="00BA23E6" w:rsidRPr="006766BE" w:rsidTr="00BA23E6">
        <w:trPr>
          <w:trHeight w:val="330"/>
        </w:trPr>
        <w:tc>
          <w:tcPr>
            <w:tcW w:w="724" w:type="pct"/>
            <w:vMerge/>
            <w:tcBorders>
              <w:top w:val="nil"/>
              <w:left w:val="single" w:sz="8" w:space="0" w:color="auto"/>
              <w:bottom w:val="nil"/>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2050" w:type="pct"/>
            <w:gridSpan w:val="6"/>
            <w:tcBorders>
              <w:top w:val="double" w:sz="6" w:space="0" w:color="auto"/>
              <w:left w:val="nil"/>
              <w:bottom w:val="double" w:sz="6" w:space="0" w:color="auto"/>
              <w:right w:val="double" w:sz="6" w:space="0" w:color="000000"/>
            </w:tcBorders>
            <w:shd w:val="clear" w:color="auto" w:fill="auto"/>
            <w:vAlign w:val="center"/>
            <w:hideMark/>
          </w:tcPr>
          <w:p w:rsidR="006766BE" w:rsidRPr="006766BE" w:rsidRDefault="006766BE" w:rsidP="006766BE">
            <w:pPr>
              <w:spacing w:after="0"/>
              <w:jc w:val="right"/>
              <w:rPr>
                <w:b/>
                <w:bCs/>
                <w:color w:val="000000"/>
                <w:sz w:val="18"/>
                <w:szCs w:val="18"/>
                <w:lang w:val="en-US"/>
              </w:rPr>
            </w:pPr>
            <w:r w:rsidRPr="006766BE">
              <w:rPr>
                <w:b/>
                <w:bCs/>
                <w:color w:val="000000"/>
                <w:sz w:val="18"/>
                <w:szCs w:val="18"/>
                <w:lang w:val="en-US"/>
              </w:rPr>
              <w:t>Total Outcome 4</w:t>
            </w:r>
          </w:p>
        </w:tc>
        <w:tc>
          <w:tcPr>
            <w:tcW w:w="378" w:type="pct"/>
            <w:tcBorders>
              <w:top w:val="nil"/>
              <w:left w:val="nil"/>
              <w:bottom w:val="double" w:sz="6" w:space="0" w:color="auto"/>
              <w:right w:val="single" w:sz="8" w:space="0" w:color="auto"/>
            </w:tcBorders>
            <w:shd w:val="clear" w:color="auto" w:fill="auto"/>
            <w:noWrap/>
            <w:vAlign w:val="center"/>
            <w:hideMark/>
          </w:tcPr>
          <w:p w:rsidR="006766BE" w:rsidRPr="006766BE" w:rsidRDefault="006766BE" w:rsidP="006766BE">
            <w:pPr>
              <w:spacing w:after="0"/>
              <w:jc w:val="right"/>
              <w:rPr>
                <w:b/>
                <w:bCs/>
                <w:color w:val="000000"/>
                <w:sz w:val="18"/>
                <w:szCs w:val="18"/>
                <w:lang w:val="en-US"/>
              </w:rPr>
            </w:pPr>
            <w:r w:rsidRPr="006766BE">
              <w:rPr>
                <w:b/>
                <w:bCs/>
                <w:color w:val="000000"/>
                <w:sz w:val="18"/>
                <w:szCs w:val="18"/>
                <w:lang w:val="en-US"/>
              </w:rPr>
              <w:t>0</w:t>
            </w:r>
          </w:p>
        </w:tc>
        <w:tc>
          <w:tcPr>
            <w:tcW w:w="410" w:type="pct"/>
            <w:tcBorders>
              <w:top w:val="nil"/>
              <w:left w:val="nil"/>
              <w:bottom w:val="double" w:sz="6" w:space="0" w:color="auto"/>
              <w:right w:val="single" w:sz="8" w:space="0" w:color="auto"/>
            </w:tcBorders>
            <w:shd w:val="clear" w:color="auto" w:fill="auto"/>
            <w:noWrap/>
            <w:vAlign w:val="center"/>
            <w:hideMark/>
          </w:tcPr>
          <w:p w:rsidR="00F4213D" w:rsidRDefault="00F4213D" w:rsidP="006766BE">
            <w:pPr>
              <w:spacing w:after="0"/>
              <w:jc w:val="right"/>
              <w:rPr>
                <w:b/>
                <w:bCs/>
                <w:color w:val="000000"/>
                <w:sz w:val="18"/>
                <w:szCs w:val="18"/>
                <w:lang w:val="en-US"/>
              </w:rPr>
            </w:pPr>
          </w:p>
          <w:p w:rsidR="009B3194" w:rsidRDefault="009B3194" w:rsidP="006766BE">
            <w:pPr>
              <w:spacing w:after="0"/>
              <w:jc w:val="right"/>
              <w:rPr>
                <w:b/>
                <w:bCs/>
                <w:color w:val="000000"/>
                <w:sz w:val="18"/>
                <w:szCs w:val="18"/>
                <w:lang w:val="en-US"/>
              </w:rPr>
            </w:pPr>
            <w:r>
              <w:rPr>
                <w:b/>
                <w:bCs/>
                <w:color w:val="000000"/>
                <w:sz w:val="18"/>
                <w:szCs w:val="18"/>
                <w:lang w:val="en-US"/>
              </w:rPr>
              <w:t>0</w:t>
            </w:r>
          </w:p>
          <w:p w:rsidR="006766BE" w:rsidRPr="006766BE" w:rsidRDefault="006766BE" w:rsidP="006766BE">
            <w:pPr>
              <w:spacing w:after="0"/>
              <w:jc w:val="right"/>
              <w:rPr>
                <w:b/>
                <w:bCs/>
                <w:color w:val="000000"/>
                <w:sz w:val="18"/>
                <w:szCs w:val="18"/>
                <w:lang w:val="en-US"/>
              </w:rPr>
            </w:pPr>
          </w:p>
        </w:tc>
        <w:tc>
          <w:tcPr>
            <w:tcW w:w="409" w:type="pct"/>
            <w:gridSpan w:val="2"/>
            <w:tcBorders>
              <w:top w:val="nil"/>
              <w:left w:val="nil"/>
              <w:bottom w:val="double" w:sz="6" w:space="0" w:color="auto"/>
              <w:right w:val="single" w:sz="8" w:space="0" w:color="auto"/>
            </w:tcBorders>
            <w:shd w:val="clear" w:color="auto" w:fill="auto"/>
            <w:noWrap/>
            <w:vAlign w:val="center"/>
            <w:hideMark/>
          </w:tcPr>
          <w:p w:rsidR="00F4213D" w:rsidRDefault="00F4213D" w:rsidP="00F4213D">
            <w:pPr>
              <w:spacing w:after="0"/>
              <w:jc w:val="center"/>
              <w:rPr>
                <w:b/>
                <w:bCs/>
                <w:sz w:val="18"/>
                <w:szCs w:val="18"/>
              </w:rPr>
            </w:pPr>
          </w:p>
          <w:p w:rsidR="009B3194" w:rsidRDefault="009B3194" w:rsidP="00F4213D">
            <w:pPr>
              <w:spacing w:after="0"/>
              <w:jc w:val="center"/>
              <w:rPr>
                <w:b/>
                <w:bCs/>
                <w:sz w:val="18"/>
                <w:szCs w:val="18"/>
              </w:rPr>
            </w:pPr>
            <w:r w:rsidRPr="003225CD">
              <w:rPr>
                <w:b/>
                <w:bCs/>
                <w:sz w:val="18"/>
                <w:szCs w:val="18"/>
              </w:rPr>
              <w:t>46,380</w:t>
            </w:r>
          </w:p>
          <w:p w:rsidR="006766BE" w:rsidRPr="006766BE" w:rsidRDefault="006766BE" w:rsidP="00F4213D">
            <w:pPr>
              <w:spacing w:after="0"/>
              <w:jc w:val="center"/>
              <w:rPr>
                <w:b/>
                <w:bCs/>
                <w:color w:val="000000"/>
                <w:sz w:val="18"/>
                <w:szCs w:val="18"/>
                <w:lang w:val="en-US"/>
              </w:rPr>
            </w:pPr>
          </w:p>
        </w:tc>
        <w:tc>
          <w:tcPr>
            <w:tcW w:w="373" w:type="pct"/>
            <w:tcBorders>
              <w:top w:val="nil"/>
              <w:left w:val="nil"/>
              <w:bottom w:val="double" w:sz="6" w:space="0" w:color="auto"/>
              <w:right w:val="single" w:sz="8" w:space="0" w:color="auto"/>
            </w:tcBorders>
            <w:shd w:val="clear" w:color="auto" w:fill="auto"/>
            <w:noWrap/>
            <w:vAlign w:val="center"/>
            <w:hideMark/>
          </w:tcPr>
          <w:p w:rsidR="00F4213D" w:rsidRDefault="00F4213D" w:rsidP="006766BE">
            <w:pPr>
              <w:spacing w:after="0"/>
              <w:jc w:val="right"/>
              <w:rPr>
                <w:b/>
                <w:bCs/>
                <w:sz w:val="18"/>
                <w:szCs w:val="18"/>
              </w:rPr>
            </w:pPr>
          </w:p>
          <w:p w:rsidR="009B3194" w:rsidRDefault="009B3194" w:rsidP="006766BE">
            <w:pPr>
              <w:spacing w:after="0"/>
              <w:jc w:val="right"/>
              <w:rPr>
                <w:b/>
                <w:bCs/>
                <w:sz w:val="18"/>
                <w:szCs w:val="18"/>
              </w:rPr>
            </w:pPr>
            <w:r w:rsidRPr="003225CD">
              <w:rPr>
                <w:b/>
                <w:bCs/>
                <w:sz w:val="18"/>
                <w:szCs w:val="18"/>
              </w:rPr>
              <w:t>77,780</w:t>
            </w:r>
          </w:p>
          <w:p w:rsidR="006766BE" w:rsidRPr="006766BE" w:rsidRDefault="006766BE" w:rsidP="006766BE">
            <w:pPr>
              <w:spacing w:after="0"/>
              <w:jc w:val="right"/>
              <w:rPr>
                <w:b/>
                <w:bCs/>
                <w:color w:val="000000"/>
                <w:sz w:val="18"/>
                <w:szCs w:val="18"/>
                <w:lang w:val="en-US"/>
              </w:rPr>
            </w:pPr>
          </w:p>
        </w:tc>
        <w:tc>
          <w:tcPr>
            <w:tcW w:w="417" w:type="pct"/>
            <w:gridSpan w:val="2"/>
            <w:tcBorders>
              <w:top w:val="nil"/>
              <w:left w:val="nil"/>
              <w:bottom w:val="double" w:sz="6" w:space="0" w:color="auto"/>
              <w:right w:val="single" w:sz="8" w:space="0" w:color="auto"/>
            </w:tcBorders>
            <w:shd w:val="clear" w:color="auto" w:fill="auto"/>
            <w:noWrap/>
            <w:vAlign w:val="center"/>
            <w:hideMark/>
          </w:tcPr>
          <w:p w:rsidR="006766BE" w:rsidRPr="006766BE" w:rsidRDefault="009B3194" w:rsidP="006766BE">
            <w:pPr>
              <w:spacing w:after="0"/>
              <w:jc w:val="right"/>
              <w:rPr>
                <w:b/>
                <w:bCs/>
                <w:color w:val="000000"/>
                <w:sz w:val="18"/>
                <w:szCs w:val="18"/>
                <w:lang w:val="en-US"/>
              </w:rPr>
            </w:pPr>
            <w:r w:rsidRPr="003225CD">
              <w:rPr>
                <w:b/>
                <w:bCs/>
                <w:sz w:val="18"/>
                <w:szCs w:val="18"/>
              </w:rPr>
              <w:t>124,160</w:t>
            </w:r>
            <w:r>
              <w:rPr>
                <w:b/>
                <w:bCs/>
                <w:sz w:val="18"/>
                <w:szCs w:val="18"/>
              </w:rPr>
              <w:t xml:space="preserve"> </w:t>
            </w:r>
          </w:p>
        </w:tc>
        <w:tc>
          <w:tcPr>
            <w:tcW w:w="239" w:type="pct"/>
            <w:tcBorders>
              <w:top w:val="nil"/>
              <w:left w:val="nil"/>
              <w:bottom w:val="double" w:sz="6" w:space="0" w:color="auto"/>
              <w:right w:val="single" w:sz="8" w:space="0" w:color="auto"/>
            </w:tcBorders>
            <w:shd w:val="clear" w:color="auto" w:fill="auto"/>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 </w:t>
            </w:r>
          </w:p>
        </w:tc>
      </w:tr>
      <w:tr w:rsidR="00BA23E6" w:rsidRPr="006766BE" w:rsidTr="00BA23E6">
        <w:trPr>
          <w:trHeight w:val="510"/>
        </w:trPr>
        <w:tc>
          <w:tcPr>
            <w:tcW w:w="72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766BE" w:rsidRPr="006766BE" w:rsidRDefault="006766BE" w:rsidP="006766BE">
            <w:pPr>
              <w:spacing w:after="0"/>
              <w:jc w:val="center"/>
              <w:rPr>
                <w:b/>
                <w:bCs/>
                <w:color w:val="000000"/>
                <w:sz w:val="18"/>
                <w:szCs w:val="18"/>
                <w:lang w:val="en-US"/>
              </w:rPr>
            </w:pPr>
            <w:r w:rsidRPr="006766BE">
              <w:rPr>
                <w:b/>
                <w:bCs/>
                <w:color w:val="000000"/>
                <w:sz w:val="18"/>
                <w:szCs w:val="18"/>
                <w:lang w:val="en-US"/>
              </w:rPr>
              <w:t xml:space="preserve">Project management </w:t>
            </w:r>
          </w:p>
        </w:tc>
        <w:tc>
          <w:tcPr>
            <w:tcW w:w="37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766BE" w:rsidRPr="006766BE" w:rsidRDefault="006766BE" w:rsidP="006766BE">
            <w:pPr>
              <w:spacing w:after="0"/>
              <w:jc w:val="center"/>
              <w:rPr>
                <w:b/>
                <w:color w:val="000000"/>
                <w:sz w:val="18"/>
                <w:szCs w:val="18"/>
                <w:lang w:val="en-US"/>
              </w:rPr>
            </w:pPr>
            <w:proofErr w:type="spellStart"/>
            <w:r w:rsidRPr="006766BE">
              <w:rPr>
                <w:b/>
                <w:color w:val="000000"/>
                <w:sz w:val="18"/>
                <w:szCs w:val="18"/>
                <w:lang w:val="en-US"/>
              </w:rPr>
              <w:t>MoENRP</w:t>
            </w:r>
            <w:proofErr w:type="spellEnd"/>
          </w:p>
        </w:tc>
        <w:tc>
          <w:tcPr>
            <w:tcW w:w="275"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6766BE" w:rsidRPr="006766BE" w:rsidRDefault="006766BE" w:rsidP="006766BE">
            <w:pPr>
              <w:spacing w:after="0"/>
              <w:jc w:val="center"/>
              <w:rPr>
                <w:b/>
                <w:color w:val="000000"/>
                <w:sz w:val="18"/>
                <w:szCs w:val="18"/>
                <w:lang w:val="en-US"/>
              </w:rPr>
            </w:pPr>
            <w:r w:rsidRPr="006766BE">
              <w:rPr>
                <w:b/>
                <w:color w:val="000000"/>
                <w:sz w:val="18"/>
                <w:szCs w:val="18"/>
                <w:lang w:val="en-US"/>
              </w:rPr>
              <w:t>62000</w:t>
            </w:r>
          </w:p>
        </w:tc>
        <w:tc>
          <w:tcPr>
            <w:tcW w:w="30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766BE" w:rsidRPr="006766BE" w:rsidRDefault="006766BE" w:rsidP="006766BE">
            <w:pPr>
              <w:spacing w:after="0"/>
              <w:jc w:val="center"/>
              <w:rPr>
                <w:b/>
                <w:color w:val="000000"/>
                <w:sz w:val="18"/>
                <w:szCs w:val="18"/>
                <w:lang w:val="en-US"/>
              </w:rPr>
            </w:pPr>
            <w:r w:rsidRPr="006766BE">
              <w:rPr>
                <w:b/>
                <w:color w:val="000000"/>
                <w:sz w:val="18"/>
                <w:szCs w:val="18"/>
                <w:lang w:val="en-US"/>
              </w:rPr>
              <w:t>GEF</w:t>
            </w:r>
          </w:p>
        </w:tc>
        <w:tc>
          <w:tcPr>
            <w:tcW w:w="340"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71400</w:t>
            </w:r>
          </w:p>
        </w:tc>
        <w:tc>
          <w:tcPr>
            <w:tcW w:w="752" w:type="pct"/>
            <w:gridSpan w:val="2"/>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rPr>
                <w:color w:val="000000"/>
                <w:sz w:val="18"/>
                <w:szCs w:val="18"/>
                <w:lang w:val="en-US"/>
              </w:rPr>
            </w:pPr>
            <w:r w:rsidRPr="006766BE">
              <w:rPr>
                <w:color w:val="000000"/>
                <w:sz w:val="18"/>
                <w:szCs w:val="18"/>
                <w:lang w:val="en-US"/>
              </w:rPr>
              <w:t xml:space="preserve">Contractual Services - </w:t>
            </w:r>
            <w:proofErr w:type="spellStart"/>
            <w:r w:rsidRPr="006766BE">
              <w:rPr>
                <w:color w:val="000000"/>
                <w:sz w:val="18"/>
                <w:szCs w:val="18"/>
                <w:lang w:val="en-US"/>
              </w:rPr>
              <w:t>Individ</w:t>
            </w:r>
            <w:proofErr w:type="spellEnd"/>
          </w:p>
        </w:tc>
        <w:tc>
          <w:tcPr>
            <w:tcW w:w="378"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4,300</w:t>
            </w:r>
          </w:p>
        </w:tc>
        <w:tc>
          <w:tcPr>
            <w:tcW w:w="410"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4,300</w:t>
            </w:r>
          </w:p>
        </w:tc>
        <w:tc>
          <w:tcPr>
            <w:tcW w:w="409" w:type="pct"/>
            <w:gridSpan w:val="2"/>
            <w:tcBorders>
              <w:top w:val="nil"/>
              <w:left w:val="nil"/>
              <w:bottom w:val="single" w:sz="8" w:space="0" w:color="auto"/>
              <w:right w:val="single" w:sz="8" w:space="0" w:color="auto"/>
            </w:tcBorders>
            <w:shd w:val="clear" w:color="auto" w:fill="auto"/>
            <w:noWrap/>
            <w:vAlign w:val="center"/>
            <w:hideMark/>
          </w:tcPr>
          <w:p w:rsidR="006766BE" w:rsidRPr="006766BE" w:rsidRDefault="003C1743" w:rsidP="003C1743">
            <w:pPr>
              <w:spacing w:after="0"/>
              <w:jc w:val="right"/>
              <w:rPr>
                <w:color w:val="000000"/>
                <w:sz w:val="18"/>
                <w:szCs w:val="18"/>
                <w:lang w:val="en-US"/>
              </w:rPr>
            </w:pPr>
            <w:r>
              <w:rPr>
                <w:color w:val="000000"/>
                <w:sz w:val="18"/>
                <w:szCs w:val="18"/>
                <w:lang w:val="en-US"/>
              </w:rPr>
              <w:t>3</w:t>
            </w:r>
            <w:r w:rsidR="006766BE" w:rsidRPr="006766BE">
              <w:rPr>
                <w:color w:val="000000"/>
                <w:sz w:val="18"/>
                <w:szCs w:val="18"/>
                <w:lang w:val="en-US"/>
              </w:rPr>
              <w:t>,</w:t>
            </w:r>
            <w:r>
              <w:rPr>
                <w:color w:val="000000"/>
                <w:sz w:val="18"/>
                <w:szCs w:val="18"/>
                <w:lang w:val="en-US"/>
              </w:rPr>
              <w:t>9</w:t>
            </w:r>
            <w:r w:rsidR="006766BE" w:rsidRPr="006766BE">
              <w:rPr>
                <w:color w:val="000000"/>
                <w:sz w:val="18"/>
                <w:szCs w:val="18"/>
                <w:lang w:val="en-US"/>
              </w:rPr>
              <w:t>0</w:t>
            </w:r>
            <w:r>
              <w:rPr>
                <w:color w:val="000000"/>
                <w:sz w:val="18"/>
                <w:szCs w:val="18"/>
                <w:lang w:val="en-US"/>
              </w:rPr>
              <w:t>5</w:t>
            </w:r>
          </w:p>
        </w:tc>
        <w:tc>
          <w:tcPr>
            <w:tcW w:w="373" w:type="pct"/>
            <w:tcBorders>
              <w:top w:val="nil"/>
              <w:left w:val="nil"/>
              <w:bottom w:val="single" w:sz="8" w:space="0" w:color="auto"/>
              <w:right w:val="single" w:sz="8" w:space="0" w:color="auto"/>
            </w:tcBorders>
            <w:shd w:val="clear" w:color="auto" w:fill="auto"/>
            <w:vAlign w:val="center"/>
            <w:hideMark/>
          </w:tcPr>
          <w:p w:rsidR="006766BE" w:rsidRPr="006766BE" w:rsidRDefault="003C1743" w:rsidP="003D42C7">
            <w:pPr>
              <w:spacing w:after="0"/>
              <w:jc w:val="right"/>
              <w:rPr>
                <w:color w:val="000000"/>
                <w:sz w:val="18"/>
                <w:szCs w:val="18"/>
                <w:lang w:val="en-US"/>
              </w:rPr>
            </w:pPr>
            <w:r>
              <w:rPr>
                <w:color w:val="000000"/>
                <w:sz w:val="18"/>
                <w:szCs w:val="18"/>
                <w:lang w:val="en-US"/>
              </w:rPr>
              <w:t>3</w:t>
            </w:r>
            <w:r w:rsidR="003D42C7">
              <w:rPr>
                <w:color w:val="000000"/>
                <w:sz w:val="18"/>
                <w:szCs w:val="18"/>
                <w:lang w:val="en-US"/>
              </w:rPr>
              <w:t xml:space="preserve">,300 </w:t>
            </w:r>
          </w:p>
        </w:tc>
        <w:tc>
          <w:tcPr>
            <w:tcW w:w="417" w:type="pct"/>
            <w:gridSpan w:val="2"/>
            <w:tcBorders>
              <w:top w:val="nil"/>
              <w:left w:val="nil"/>
              <w:bottom w:val="single" w:sz="8" w:space="0" w:color="auto"/>
              <w:right w:val="single" w:sz="8" w:space="0" w:color="auto"/>
            </w:tcBorders>
            <w:shd w:val="clear" w:color="auto" w:fill="auto"/>
            <w:noWrap/>
            <w:vAlign w:val="center"/>
            <w:hideMark/>
          </w:tcPr>
          <w:p w:rsidR="00065298" w:rsidRDefault="00065298" w:rsidP="006766BE">
            <w:pPr>
              <w:spacing w:after="0"/>
              <w:jc w:val="right"/>
              <w:rPr>
                <w:color w:val="000000"/>
                <w:sz w:val="18"/>
                <w:szCs w:val="18"/>
                <w:lang w:val="en-US"/>
              </w:rPr>
            </w:pPr>
          </w:p>
          <w:p w:rsidR="00E611BF" w:rsidRDefault="00E611BF" w:rsidP="006766BE">
            <w:pPr>
              <w:spacing w:after="0"/>
              <w:jc w:val="right"/>
              <w:rPr>
                <w:color w:val="000000"/>
                <w:sz w:val="18"/>
                <w:szCs w:val="18"/>
                <w:lang w:val="en-US"/>
              </w:rPr>
            </w:pPr>
            <w:r>
              <w:rPr>
                <w:color w:val="000000"/>
                <w:sz w:val="18"/>
                <w:szCs w:val="18"/>
                <w:lang w:val="en-US"/>
              </w:rPr>
              <w:t>1</w:t>
            </w:r>
            <w:r w:rsidR="003C1743">
              <w:rPr>
                <w:color w:val="000000"/>
                <w:sz w:val="18"/>
                <w:szCs w:val="18"/>
                <w:lang w:val="en-US"/>
              </w:rPr>
              <w:t>5,8</w:t>
            </w:r>
            <w:r>
              <w:rPr>
                <w:color w:val="000000"/>
                <w:sz w:val="18"/>
                <w:szCs w:val="18"/>
                <w:lang w:val="en-US"/>
              </w:rPr>
              <w:t>0</w:t>
            </w:r>
            <w:r w:rsidR="003C1743">
              <w:rPr>
                <w:color w:val="000000"/>
                <w:sz w:val="18"/>
                <w:szCs w:val="18"/>
                <w:lang w:val="en-US"/>
              </w:rPr>
              <w:t>5</w:t>
            </w:r>
          </w:p>
          <w:p w:rsidR="006766BE" w:rsidRPr="006766BE" w:rsidRDefault="006766BE" w:rsidP="006766BE">
            <w:pPr>
              <w:spacing w:after="0"/>
              <w:jc w:val="right"/>
              <w:rPr>
                <w:color w:val="000000"/>
                <w:sz w:val="18"/>
                <w:szCs w:val="18"/>
                <w:lang w:val="en-US"/>
              </w:rPr>
            </w:pPr>
          </w:p>
        </w:tc>
        <w:tc>
          <w:tcPr>
            <w:tcW w:w="239" w:type="pct"/>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 </w:t>
            </w:r>
          </w:p>
        </w:tc>
      </w:tr>
      <w:tr w:rsidR="00BA23E6" w:rsidRPr="006766BE" w:rsidTr="00BA23E6">
        <w:trPr>
          <w:trHeight w:val="315"/>
        </w:trPr>
        <w:tc>
          <w:tcPr>
            <w:tcW w:w="724" w:type="pct"/>
            <w:vMerge/>
            <w:tcBorders>
              <w:top w:val="single" w:sz="8"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376" w:type="pct"/>
            <w:vMerge/>
            <w:tcBorders>
              <w:top w:val="single" w:sz="8"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color w:val="000000"/>
                <w:sz w:val="18"/>
                <w:szCs w:val="18"/>
                <w:lang w:val="en-US"/>
              </w:rPr>
            </w:pPr>
          </w:p>
        </w:tc>
        <w:tc>
          <w:tcPr>
            <w:tcW w:w="275" w:type="pct"/>
            <w:vMerge/>
            <w:tcBorders>
              <w:top w:val="single" w:sz="8" w:space="0" w:color="auto"/>
              <w:left w:val="single" w:sz="8" w:space="0" w:color="auto"/>
              <w:bottom w:val="single" w:sz="8" w:space="0" w:color="000000"/>
              <w:right w:val="single" w:sz="8" w:space="0" w:color="000000"/>
            </w:tcBorders>
            <w:vAlign w:val="center"/>
            <w:hideMark/>
          </w:tcPr>
          <w:p w:rsidR="006766BE" w:rsidRPr="006766BE" w:rsidRDefault="006766BE" w:rsidP="006766BE">
            <w:pPr>
              <w:spacing w:after="0"/>
              <w:jc w:val="left"/>
              <w:rPr>
                <w:b/>
                <w:bCs/>
                <w:color w:val="000000"/>
                <w:sz w:val="18"/>
                <w:szCs w:val="18"/>
                <w:lang w:val="en-US"/>
              </w:rPr>
            </w:pPr>
          </w:p>
        </w:tc>
        <w:tc>
          <w:tcPr>
            <w:tcW w:w="307" w:type="pct"/>
            <w:vMerge/>
            <w:tcBorders>
              <w:top w:val="single" w:sz="8"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center"/>
              <w:rPr>
                <w:b/>
                <w:color w:val="000000"/>
                <w:sz w:val="18"/>
                <w:szCs w:val="18"/>
                <w:lang w:val="en-US"/>
              </w:rPr>
            </w:pPr>
          </w:p>
        </w:tc>
        <w:tc>
          <w:tcPr>
            <w:tcW w:w="340"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72200</w:t>
            </w:r>
          </w:p>
        </w:tc>
        <w:tc>
          <w:tcPr>
            <w:tcW w:w="752" w:type="pct"/>
            <w:gridSpan w:val="2"/>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rPr>
                <w:color w:val="000000"/>
                <w:sz w:val="18"/>
                <w:szCs w:val="18"/>
                <w:lang w:val="en-US"/>
              </w:rPr>
            </w:pPr>
            <w:r w:rsidRPr="006766BE">
              <w:rPr>
                <w:color w:val="000000"/>
                <w:sz w:val="18"/>
                <w:szCs w:val="18"/>
                <w:lang w:val="en-US"/>
              </w:rPr>
              <w:t>Equipment</w:t>
            </w:r>
          </w:p>
        </w:tc>
        <w:tc>
          <w:tcPr>
            <w:tcW w:w="378" w:type="pct"/>
            <w:tcBorders>
              <w:top w:val="nil"/>
              <w:left w:val="nil"/>
              <w:bottom w:val="single" w:sz="8" w:space="0" w:color="auto"/>
              <w:right w:val="single" w:sz="8" w:space="0" w:color="auto"/>
            </w:tcBorders>
            <w:shd w:val="clear" w:color="auto" w:fill="auto"/>
            <w:noWrap/>
            <w:vAlign w:val="center"/>
            <w:hideMark/>
          </w:tcPr>
          <w:p w:rsidR="00065298" w:rsidRDefault="00065298" w:rsidP="009B3194">
            <w:pPr>
              <w:spacing w:after="0"/>
              <w:jc w:val="right"/>
              <w:rPr>
                <w:color w:val="000000"/>
                <w:sz w:val="18"/>
                <w:szCs w:val="18"/>
                <w:lang w:val="en-US"/>
              </w:rPr>
            </w:pPr>
          </w:p>
          <w:p w:rsidR="009B3194" w:rsidRDefault="003C1743" w:rsidP="009B3194">
            <w:pPr>
              <w:spacing w:after="0"/>
              <w:jc w:val="right"/>
              <w:rPr>
                <w:color w:val="000000"/>
                <w:sz w:val="18"/>
                <w:szCs w:val="18"/>
                <w:lang w:val="en-US"/>
              </w:rPr>
            </w:pPr>
            <w:r>
              <w:rPr>
                <w:color w:val="000000"/>
                <w:sz w:val="18"/>
                <w:szCs w:val="18"/>
                <w:lang w:val="en-US"/>
              </w:rPr>
              <w:t>1</w:t>
            </w:r>
            <w:r w:rsidR="009B3194">
              <w:rPr>
                <w:color w:val="000000"/>
                <w:sz w:val="18"/>
                <w:szCs w:val="18"/>
                <w:lang w:val="en-US"/>
              </w:rPr>
              <w:t>,000</w:t>
            </w:r>
          </w:p>
          <w:p w:rsidR="006766BE" w:rsidRPr="006766BE" w:rsidRDefault="006766BE" w:rsidP="006766BE">
            <w:pPr>
              <w:spacing w:after="0"/>
              <w:jc w:val="right"/>
              <w:rPr>
                <w:color w:val="000000"/>
                <w:sz w:val="18"/>
                <w:szCs w:val="18"/>
                <w:lang w:val="en-US"/>
              </w:rPr>
            </w:pPr>
          </w:p>
        </w:tc>
        <w:tc>
          <w:tcPr>
            <w:tcW w:w="410" w:type="pct"/>
            <w:tcBorders>
              <w:top w:val="nil"/>
              <w:left w:val="nil"/>
              <w:bottom w:val="single" w:sz="8" w:space="0" w:color="auto"/>
              <w:right w:val="single" w:sz="8" w:space="0" w:color="auto"/>
            </w:tcBorders>
            <w:shd w:val="clear" w:color="auto" w:fill="auto"/>
            <w:noWrap/>
            <w:vAlign w:val="center"/>
            <w:hideMark/>
          </w:tcPr>
          <w:p w:rsidR="00065298" w:rsidRDefault="00065298" w:rsidP="009B3194">
            <w:pPr>
              <w:spacing w:after="0"/>
              <w:jc w:val="right"/>
              <w:rPr>
                <w:color w:val="000000"/>
                <w:sz w:val="18"/>
                <w:szCs w:val="18"/>
                <w:lang w:val="en-US"/>
              </w:rPr>
            </w:pPr>
          </w:p>
          <w:p w:rsidR="009B3194" w:rsidRDefault="003C1743" w:rsidP="009B3194">
            <w:pPr>
              <w:spacing w:after="0"/>
              <w:jc w:val="right"/>
              <w:rPr>
                <w:color w:val="000000"/>
                <w:sz w:val="18"/>
                <w:szCs w:val="18"/>
                <w:lang w:val="en-US"/>
              </w:rPr>
            </w:pPr>
            <w:r>
              <w:rPr>
                <w:color w:val="000000"/>
                <w:sz w:val="18"/>
                <w:szCs w:val="18"/>
                <w:lang w:val="en-US"/>
              </w:rPr>
              <w:t>1</w:t>
            </w:r>
            <w:r w:rsidR="009B3194">
              <w:rPr>
                <w:color w:val="000000"/>
                <w:sz w:val="18"/>
                <w:szCs w:val="18"/>
                <w:lang w:val="en-US"/>
              </w:rPr>
              <w:t>,000</w:t>
            </w:r>
          </w:p>
          <w:p w:rsidR="006766BE" w:rsidRPr="006766BE" w:rsidRDefault="006766BE" w:rsidP="006766BE">
            <w:pPr>
              <w:spacing w:after="0"/>
              <w:jc w:val="right"/>
              <w:rPr>
                <w:color w:val="000000"/>
                <w:sz w:val="18"/>
                <w:szCs w:val="18"/>
                <w:lang w:val="en-US"/>
              </w:rPr>
            </w:pPr>
          </w:p>
        </w:tc>
        <w:tc>
          <w:tcPr>
            <w:tcW w:w="409" w:type="pct"/>
            <w:gridSpan w:val="2"/>
            <w:tcBorders>
              <w:top w:val="nil"/>
              <w:left w:val="nil"/>
              <w:bottom w:val="single" w:sz="8" w:space="0" w:color="auto"/>
              <w:right w:val="single" w:sz="8" w:space="0" w:color="auto"/>
            </w:tcBorders>
            <w:shd w:val="clear" w:color="auto" w:fill="auto"/>
            <w:noWrap/>
            <w:vAlign w:val="center"/>
            <w:hideMark/>
          </w:tcPr>
          <w:p w:rsidR="00065298" w:rsidRDefault="00065298" w:rsidP="006766BE">
            <w:pPr>
              <w:spacing w:after="0"/>
              <w:jc w:val="right"/>
              <w:rPr>
                <w:color w:val="000000"/>
                <w:sz w:val="18"/>
                <w:szCs w:val="18"/>
                <w:lang w:val="en-US"/>
              </w:rPr>
            </w:pPr>
          </w:p>
          <w:p w:rsidR="009B3194" w:rsidRDefault="003C1743" w:rsidP="006766BE">
            <w:pPr>
              <w:spacing w:after="0"/>
              <w:jc w:val="right"/>
              <w:rPr>
                <w:color w:val="000000"/>
                <w:sz w:val="18"/>
                <w:szCs w:val="18"/>
                <w:lang w:val="en-US"/>
              </w:rPr>
            </w:pPr>
            <w:r>
              <w:rPr>
                <w:color w:val="000000"/>
                <w:sz w:val="18"/>
                <w:szCs w:val="18"/>
                <w:lang w:val="en-US"/>
              </w:rPr>
              <w:t>1</w:t>
            </w:r>
            <w:r w:rsidR="009B3194">
              <w:rPr>
                <w:color w:val="000000"/>
                <w:sz w:val="18"/>
                <w:szCs w:val="18"/>
                <w:lang w:val="en-US"/>
              </w:rPr>
              <w:t>,000</w:t>
            </w:r>
          </w:p>
          <w:p w:rsidR="006766BE" w:rsidRPr="006766BE" w:rsidRDefault="006766BE" w:rsidP="006766BE">
            <w:pPr>
              <w:spacing w:after="0"/>
              <w:jc w:val="right"/>
              <w:rPr>
                <w:color w:val="000000"/>
                <w:sz w:val="18"/>
                <w:szCs w:val="18"/>
                <w:lang w:val="en-US"/>
              </w:rPr>
            </w:pPr>
          </w:p>
        </w:tc>
        <w:tc>
          <w:tcPr>
            <w:tcW w:w="373" w:type="pct"/>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0</w:t>
            </w:r>
          </w:p>
        </w:tc>
        <w:tc>
          <w:tcPr>
            <w:tcW w:w="417" w:type="pct"/>
            <w:gridSpan w:val="2"/>
            <w:tcBorders>
              <w:top w:val="nil"/>
              <w:left w:val="nil"/>
              <w:bottom w:val="single" w:sz="8" w:space="0" w:color="auto"/>
              <w:right w:val="single" w:sz="8" w:space="0" w:color="auto"/>
            </w:tcBorders>
            <w:shd w:val="clear" w:color="auto" w:fill="auto"/>
            <w:noWrap/>
            <w:vAlign w:val="center"/>
            <w:hideMark/>
          </w:tcPr>
          <w:p w:rsidR="00065298" w:rsidRDefault="00065298" w:rsidP="006766BE">
            <w:pPr>
              <w:spacing w:after="0"/>
              <w:jc w:val="right"/>
              <w:rPr>
                <w:color w:val="000000"/>
                <w:sz w:val="18"/>
                <w:szCs w:val="18"/>
                <w:lang w:val="en-US"/>
              </w:rPr>
            </w:pPr>
          </w:p>
          <w:p w:rsidR="009B3194" w:rsidRDefault="003C1743" w:rsidP="006766BE">
            <w:pPr>
              <w:spacing w:after="0"/>
              <w:jc w:val="right"/>
              <w:rPr>
                <w:color w:val="000000"/>
                <w:sz w:val="18"/>
                <w:szCs w:val="18"/>
                <w:lang w:val="en-US"/>
              </w:rPr>
            </w:pPr>
            <w:r>
              <w:rPr>
                <w:color w:val="000000"/>
                <w:sz w:val="18"/>
                <w:szCs w:val="18"/>
                <w:lang w:val="en-US"/>
              </w:rPr>
              <w:t>3</w:t>
            </w:r>
            <w:r w:rsidR="009B3194">
              <w:rPr>
                <w:color w:val="000000"/>
                <w:sz w:val="18"/>
                <w:szCs w:val="18"/>
                <w:lang w:val="en-US"/>
              </w:rPr>
              <w:t>,000</w:t>
            </w:r>
          </w:p>
          <w:p w:rsidR="006766BE" w:rsidRPr="006766BE" w:rsidRDefault="006766BE" w:rsidP="006766BE">
            <w:pPr>
              <w:spacing w:after="0"/>
              <w:jc w:val="right"/>
              <w:rPr>
                <w:color w:val="000000"/>
                <w:sz w:val="18"/>
                <w:szCs w:val="18"/>
                <w:lang w:val="en-US"/>
              </w:rPr>
            </w:pPr>
          </w:p>
        </w:tc>
        <w:tc>
          <w:tcPr>
            <w:tcW w:w="239" w:type="pct"/>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See Note 14</w:t>
            </w:r>
          </w:p>
        </w:tc>
      </w:tr>
      <w:tr w:rsidR="00BA23E6" w:rsidRPr="006766BE" w:rsidTr="00BA23E6">
        <w:trPr>
          <w:trHeight w:val="315"/>
        </w:trPr>
        <w:tc>
          <w:tcPr>
            <w:tcW w:w="724" w:type="pct"/>
            <w:vMerge/>
            <w:tcBorders>
              <w:top w:val="single" w:sz="8"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376" w:type="pct"/>
            <w:vMerge/>
            <w:tcBorders>
              <w:top w:val="single" w:sz="8"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color w:val="000000"/>
                <w:sz w:val="18"/>
                <w:szCs w:val="18"/>
                <w:lang w:val="en-US"/>
              </w:rPr>
            </w:pPr>
          </w:p>
        </w:tc>
        <w:tc>
          <w:tcPr>
            <w:tcW w:w="275" w:type="pct"/>
            <w:vMerge/>
            <w:tcBorders>
              <w:top w:val="single" w:sz="8" w:space="0" w:color="auto"/>
              <w:left w:val="single" w:sz="8" w:space="0" w:color="auto"/>
              <w:bottom w:val="single" w:sz="8" w:space="0" w:color="000000"/>
              <w:right w:val="single" w:sz="8" w:space="0" w:color="000000"/>
            </w:tcBorders>
            <w:vAlign w:val="center"/>
            <w:hideMark/>
          </w:tcPr>
          <w:p w:rsidR="006766BE" w:rsidRPr="006766BE" w:rsidRDefault="006766BE" w:rsidP="006766BE">
            <w:pPr>
              <w:spacing w:after="0"/>
              <w:jc w:val="left"/>
              <w:rPr>
                <w:b/>
                <w:bCs/>
                <w:color w:val="000000"/>
                <w:sz w:val="18"/>
                <w:szCs w:val="18"/>
                <w:lang w:val="en-US"/>
              </w:rPr>
            </w:pPr>
          </w:p>
        </w:tc>
        <w:tc>
          <w:tcPr>
            <w:tcW w:w="307" w:type="pct"/>
            <w:vMerge/>
            <w:tcBorders>
              <w:top w:val="single" w:sz="8"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center"/>
              <w:rPr>
                <w:b/>
                <w:color w:val="000000"/>
                <w:sz w:val="18"/>
                <w:szCs w:val="18"/>
                <w:lang w:val="en-US"/>
              </w:rPr>
            </w:pPr>
          </w:p>
        </w:tc>
        <w:tc>
          <w:tcPr>
            <w:tcW w:w="340"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72400</w:t>
            </w:r>
          </w:p>
        </w:tc>
        <w:tc>
          <w:tcPr>
            <w:tcW w:w="752" w:type="pct"/>
            <w:gridSpan w:val="2"/>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rPr>
                <w:color w:val="000000"/>
                <w:sz w:val="18"/>
                <w:szCs w:val="18"/>
                <w:lang w:val="en-US"/>
              </w:rPr>
            </w:pPr>
            <w:r w:rsidRPr="006766BE">
              <w:rPr>
                <w:color w:val="000000"/>
                <w:sz w:val="18"/>
                <w:szCs w:val="18"/>
                <w:lang w:val="en-US"/>
              </w:rPr>
              <w:t>Communications</w:t>
            </w:r>
          </w:p>
        </w:tc>
        <w:tc>
          <w:tcPr>
            <w:tcW w:w="378" w:type="pct"/>
            <w:tcBorders>
              <w:top w:val="nil"/>
              <w:left w:val="nil"/>
              <w:bottom w:val="single" w:sz="8" w:space="0" w:color="auto"/>
              <w:right w:val="single" w:sz="8" w:space="0" w:color="auto"/>
            </w:tcBorders>
            <w:shd w:val="clear" w:color="auto" w:fill="auto"/>
            <w:noWrap/>
            <w:vAlign w:val="center"/>
            <w:hideMark/>
          </w:tcPr>
          <w:p w:rsidR="006766BE" w:rsidRPr="006766BE" w:rsidRDefault="003C1743" w:rsidP="006766BE">
            <w:pPr>
              <w:spacing w:after="0"/>
              <w:jc w:val="right"/>
              <w:rPr>
                <w:color w:val="000000"/>
                <w:sz w:val="18"/>
                <w:szCs w:val="18"/>
                <w:lang w:val="en-US"/>
              </w:rPr>
            </w:pPr>
            <w:r>
              <w:rPr>
                <w:color w:val="000000"/>
                <w:sz w:val="18"/>
                <w:szCs w:val="18"/>
                <w:lang w:val="en-US"/>
              </w:rPr>
              <w:t>25</w:t>
            </w:r>
            <w:r w:rsidR="006766BE" w:rsidRPr="006766BE">
              <w:rPr>
                <w:color w:val="000000"/>
                <w:sz w:val="18"/>
                <w:szCs w:val="18"/>
                <w:lang w:val="en-US"/>
              </w:rPr>
              <w:t>0</w:t>
            </w:r>
          </w:p>
        </w:tc>
        <w:tc>
          <w:tcPr>
            <w:tcW w:w="410" w:type="pct"/>
            <w:tcBorders>
              <w:top w:val="nil"/>
              <w:left w:val="nil"/>
              <w:bottom w:val="single" w:sz="8" w:space="0" w:color="auto"/>
              <w:right w:val="single" w:sz="8" w:space="0" w:color="auto"/>
            </w:tcBorders>
            <w:shd w:val="clear" w:color="auto" w:fill="auto"/>
            <w:noWrap/>
            <w:vAlign w:val="center"/>
            <w:hideMark/>
          </w:tcPr>
          <w:p w:rsidR="006766BE" w:rsidRPr="006766BE" w:rsidRDefault="003C1743" w:rsidP="006766BE">
            <w:pPr>
              <w:spacing w:after="0"/>
              <w:jc w:val="right"/>
              <w:rPr>
                <w:color w:val="000000"/>
                <w:sz w:val="18"/>
                <w:szCs w:val="18"/>
                <w:lang w:val="en-US"/>
              </w:rPr>
            </w:pPr>
            <w:r>
              <w:rPr>
                <w:color w:val="000000"/>
                <w:sz w:val="18"/>
                <w:szCs w:val="18"/>
                <w:lang w:val="en-US"/>
              </w:rPr>
              <w:t>25</w:t>
            </w:r>
            <w:r w:rsidR="006766BE" w:rsidRPr="006766BE">
              <w:rPr>
                <w:color w:val="000000"/>
                <w:sz w:val="18"/>
                <w:szCs w:val="18"/>
                <w:lang w:val="en-US"/>
              </w:rPr>
              <w:t>0</w:t>
            </w:r>
          </w:p>
        </w:tc>
        <w:tc>
          <w:tcPr>
            <w:tcW w:w="409" w:type="pct"/>
            <w:gridSpan w:val="2"/>
            <w:tcBorders>
              <w:top w:val="nil"/>
              <w:left w:val="nil"/>
              <w:bottom w:val="single" w:sz="8" w:space="0" w:color="auto"/>
              <w:right w:val="single" w:sz="8" w:space="0" w:color="auto"/>
            </w:tcBorders>
            <w:shd w:val="clear" w:color="auto" w:fill="auto"/>
            <w:noWrap/>
            <w:vAlign w:val="center"/>
            <w:hideMark/>
          </w:tcPr>
          <w:p w:rsidR="006766BE" w:rsidRPr="006766BE" w:rsidRDefault="003C1743" w:rsidP="003C1743">
            <w:pPr>
              <w:spacing w:after="0"/>
              <w:jc w:val="right"/>
              <w:rPr>
                <w:color w:val="000000"/>
                <w:sz w:val="18"/>
                <w:szCs w:val="18"/>
                <w:lang w:val="en-US"/>
              </w:rPr>
            </w:pPr>
            <w:r>
              <w:rPr>
                <w:color w:val="000000"/>
                <w:sz w:val="18"/>
                <w:szCs w:val="18"/>
                <w:lang w:val="en-US"/>
              </w:rPr>
              <w:t>2</w:t>
            </w:r>
            <w:r w:rsidR="006766BE" w:rsidRPr="006766BE">
              <w:rPr>
                <w:color w:val="000000"/>
                <w:sz w:val="18"/>
                <w:szCs w:val="18"/>
                <w:lang w:val="en-US"/>
              </w:rPr>
              <w:t>50</w:t>
            </w:r>
          </w:p>
        </w:tc>
        <w:tc>
          <w:tcPr>
            <w:tcW w:w="373" w:type="pct"/>
            <w:tcBorders>
              <w:top w:val="nil"/>
              <w:left w:val="nil"/>
              <w:bottom w:val="single" w:sz="8" w:space="0" w:color="auto"/>
              <w:right w:val="single" w:sz="8" w:space="0" w:color="auto"/>
            </w:tcBorders>
            <w:shd w:val="clear" w:color="auto" w:fill="auto"/>
            <w:vAlign w:val="center"/>
            <w:hideMark/>
          </w:tcPr>
          <w:p w:rsidR="006766BE" w:rsidRPr="006766BE" w:rsidRDefault="003C1743" w:rsidP="003C1743">
            <w:pPr>
              <w:spacing w:after="0"/>
              <w:jc w:val="right"/>
              <w:rPr>
                <w:color w:val="000000"/>
                <w:sz w:val="18"/>
                <w:szCs w:val="18"/>
                <w:lang w:val="en-US"/>
              </w:rPr>
            </w:pPr>
            <w:r>
              <w:rPr>
                <w:color w:val="000000"/>
                <w:sz w:val="18"/>
                <w:szCs w:val="18"/>
                <w:lang w:val="en-US"/>
              </w:rPr>
              <w:t>2</w:t>
            </w:r>
            <w:r w:rsidR="006766BE" w:rsidRPr="006766BE">
              <w:rPr>
                <w:color w:val="000000"/>
                <w:sz w:val="18"/>
                <w:szCs w:val="18"/>
                <w:lang w:val="en-US"/>
              </w:rPr>
              <w:t>50</w:t>
            </w:r>
          </w:p>
        </w:tc>
        <w:tc>
          <w:tcPr>
            <w:tcW w:w="417" w:type="pct"/>
            <w:gridSpan w:val="2"/>
            <w:tcBorders>
              <w:top w:val="nil"/>
              <w:left w:val="nil"/>
              <w:bottom w:val="single" w:sz="8" w:space="0" w:color="auto"/>
              <w:right w:val="single" w:sz="8" w:space="0" w:color="auto"/>
            </w:tcBorders>
            <w:shd w:val="clear" w:color="auto" w:fill="auto"/>
            <w:noWrap/>
            <w:vAlign w:val="center"/>
            <w:hideMark/>
          </w:tcPr>
          <w:p w:rsidR="006766BE" w:rsidRPr="006766BE" w:rsidRDefault="003C1743" w:rsidP="006766BE">
            <w:pPr>
              <w:spacing w:after="0"/>
              <w:jc w:val="right"/>
              <w:rPr>
                <w:color w:val="000000"/>
                <w:sz w:val="18"/>
                <w:szCs w:val="18"/>
                <w:lang w:val="en-US"/>
              </w:rPr>
            </w:pPr>
            <w:r>
              <w:rPr>
                <w:color w:val="000000"/>
                <w:sz w:val="18"/>
                <w:szCs w:val="18"/>
                <w:lang w:val="en-US"/>
              </w:rPr>
              <w:t>1</w:t>
            </w:r>
            <w:r w:rsidR="006766BE" w:rsidRPr="006766BE">
              <w:rPr>
                <w:color w:val="000000"/>
                <w:sz w:val="18"/>
                <w:szCs w:val="18"/>
                <w:lang w:val="en-US"/>
              </w:rPr>
              <w:t>,000</w:t>
            </w:r>
          </w:p>
        </w:tc>
        <w:tc>
          <w:tcPr>
            <w:tcW w:w="239" w:type="pct"/>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 </w:t>
            </w:r>
          </w:p>
        </w:tc>
      </w:tr>
      <w:tr w:rsidR="00BA23E6" w:rsidRPr="006766BE" w:rsidTr="00BA23E6">
        <w:trPr>
          <w:trHeight w:val="315"/>
        </w:trPr>
        <w:tc>
          <w:tcPr>
            <w:tcW w:w="724" w:type="pct"/>
            <w:vMerge/>
            <w:tcBorders>
              <w:top w:val="single" w:sz="8" w:space="0" w:color="auto"/>
              <w:left w:val="single" w:sz="8" w:space="0" w:color="auto"/>
              <w:bottom w:val="single" w:sz="8" w:space="0" w:color="000000"/>
              <w:right w:val="single" w:sz="8" w:space="0" w:color="auto"/>
            </w:tcBorders>
            <w:vAlign w:val="center"/>
            <w:hideMark/>
          </w:tcPr>
          <w:p w:rsidR="003C1743" w:rsidRPr="006766BE" w:rsidRDefault="003C1743" w:rsidP="006766BE">
            <w:pPr>
              <w:spacing w:after="0"/>
              <w:jc w:val="left"/>
              <w:rPr>
                <w:b/>
                <w:bCs/>
                <w:color w:val="000000"/>
                <w:sz w:val="18"/>
                <w:szCs w:val="18"/>
                <w:lang w:val="en-US"/>
              </w:rPr>
            </w:pPr>
          </w:p>
        </w:tc>
        <w:tc>
          <w:tcPr>
            <w:tcW w:w="376" w:type="pct"/>
            <w:vMerge/>
            <w:tcBorders>
              <w:top w:val="single" w:sz="8" w:space="0" w:color="auto"/>
              <w:left w:val="single" w:sz="8" w:space="0" w:color="auto"/>
              <w:bottom w:val="single" w:sz="8" w:space="0" w:color="000000"/>
              <w:right w:val="single" w:sz="8" w:space="0" w:color="auto"/>
            </w:tcBorders>
            <w:vAlign w:val="center"/>
            <w:hideMark/>
          </w:tcPr>
          <w:p w:rsidR="003C1743" w:rsidRPr="006766BE" w:rsidRDefault="003C1743" w:rsidP="006766BE">
            <w:pPr>
              <w:spacing w:after="0"/>
              <w:jc w:val="left"/>
              <w:rPr>
                <w:color w:val="000000"/>
                <w:sz w:val="18"/>
                <w:szCs w:val="18"/>
                <w:lang w:val="en-US"/>
              </w:rPr>
            </w:pPr>
          </w:p>
        </w:tc>
        <w:tc>
          <w:tcPr>
            <w:tcW w:w="275" w:type="pct"/>
            <w:vMerge/>
            <w:tcBorders>
              <w:top w:val="single" w:sz="8" w:space="0" w:color="auto"/>
              <w:left w:val="single" w:sz="8" w:space="0" w:color="auto"/>
              <w:bottom w:val="single" w:sz="8" w:space="0" w:color="000000"/>
              <w:right w:val="single" w:sz="8" w:space="0" w:color="000000"/>
            </w:tcBorders>
            <w:vAlign w:val="center"/>
            <w:hideMark/>
          </w:tcPr>
          <w:p w:rsidR="003C1743" w:rsidRPr="006766BE" w:rsidRDefault="003C1743" w:rsidP="006766BE">
            <w:pPr>
              <w:spacing w:after="0"/>
              <w:jc w:val="left"/>
              <w:rPr>
                <w:b/>
                <w:bCs/>
                <w:color w:val="000000"/>
                <w:sz w:val="18"/>
                <w:szCs w:val="18"/>
                <w:lang w:val="en-US"/>
              </w:rPr>
            </w:pPr>
          </w:p>
        </w:tc>
        <w:tc>
          <w:tcPr>
            <w:tcW w:w="307" w:type="pct"/>
            <w:vMerge/>
            <w:tcBorders>
              <w:top w:val="single" w:sz="8" w:space="0" w:color="auto"/>
              <w:left w:val="single" w:sz="8" w:space="0" w:color="auto"/>
              <w:bottom w:val="single" w:sz="8" w:space="0" w:color="000000"/>
              <w:right w:val="single" w:sz="8" w:space="0" w:color="auto"/>
            </w:tcBorders>
            <w:vAlign w:val="center"/>
            <w:hideMark/>
          </w:tcPr>
          <w:p w:rsidR="003C1743" w:rsidRPr="006766BE" w:rsidRDefault="003C1743" w:rsidP="006766BE">
            <w:pPr>
              <w:spacing w:after="0"/>
              <w:jc w:val="center"/>
              <w:rPr>
                <w:b/>
                <w:color w:val="000000"/>
                <w:sz w:val="18"/>
                <w:szCs w:val="18"/>
                <w:lang w:val="en-US"/>
              </w:rPr>
            </w:pPr>
          </w:p>
        </w:tc>
        <w:tc>
          <w:tcPr>
            <w:tcW w:w="340" w:type="pct"/>
            <w:tcBorders>
              <w:top w:val="nil"/>
              <w:left w:val="nil"/>
              <w:bottom w:val="single" w:sz="8" w:space="0" w:color="auto"/>
              <w:right w:val="single" w:sz="8" w:space="0" w:color="auto"/>
            </w:tcBorders>
            <w:shd w:val="clear" w:color="auto" w:fill="auto"/>
            <w:noWrap/>
            <w:vAlign w:val="center"/>
            <w:hideMark/>
          </w:tcPr>
          <w:p w:rsidR="003C1743" w:rsidRPr="006766BE" w:rsidRDefault="003C1743" w:rsidP="006766BE">
            <w:pPr>
              <w:spacing w:after="0"/>
              <w:jc w:val="center"/>
              <w:rPr>
                <w:color w:val="000000"/>
                <w:sz w:val="18"/>
                <w:szCs w:val="18"/>
                <w:lang w:val="en-US"/>
              </w:rPr>
            </w:pPr>
            <w:r w:rsidRPr="006766BE">
              <w:rPr>
                <w:color w:val="000000"/>
                <w:sz w:val="18"/>
                <w:szCs w:val="18"/>
                <w:lang w:val="en-US"/>
              </w:rPr>
              <w:t>72500</w:t>
            </w:r>
          </w:p>
        </w:tc>
        <w:tc>
          <w:tcPr>
            <w:tcW w:w="752" w:type="pct"/>
            <w:gridSpan w:val="2"/>
            <w:tcBorders>
              <w:top w:val="nil"/>
              <w:left w:val="nil"/>
              <w:bottom w:val="single" w:sz="8" w:space="0" w:color="auto"/>
              <w:right w:val="single" w:sz="8" w:space="0" w:color="auto"/>
            </w:tcBorders>
            <w:shd w:val="clear" w:color="auto" w:fill="auto"/>
            <w:vAlign w:val="center"/>
            <w:hideMark/>
          </w:tcPr>
          <w:p w:rsidR="003C1743" w:rsidRPr="006766BE" w:rsidRDefault="003C1743" w:rsidP="006766BE">
            <w:pPr>
              <w:spacing w:after="0"/>
              <w:rPr>
                <w:color w:val="000000"/>
                <w:sz w:val="18"/>
                <w:szCs w:val="18"/>
                <w:lang w:val="en-US"/>
              </w:rPr>
            </w:pPr>
            <w:r w:rsidRPr="006766BE">
              <w:rPr>
                <w:color w:val="000000"/>
                <w:sz w:val="18"/>
                <w:szCs w:val="18"/>
                <w:lang w:val="en-US"/>
              </w:rPr>
              <w:t>Office Supplies</w:t>
            </w:r>
          </w:p>
        </w:tc>
        <w:tc>
          <w:tcPr>
            <w:tcW w:w="378" w:type="pct"/>
            <w:tcBorders>
              <w:top w:val="nil"/>
              <w:left w:val="nil"/>
              <w:bottom w:val="single" w:sz="8" w:space="0" w:color="auto"/>
              <w:right w:val="single" w:sz="8" w:space="0" w:color="auto"/>
            </w:tcBorders>
            <w:shd w:val="clear" w:color="auto" w:fill="auto"/>
            <w:noWrap/>
            <w:vAlign w:val="center"/>
            <w:hideMark/>
          </w:tcPr>
          <w:p w:rsidR="003C1743" w:rsidRPr="006766BE" w:rsidRDefault="003C1743" w:rsidP="00467FB8">
            <w:pPr>
              <w:spacing w:after="0"/>
              <w:jc w:val="right"/>
              <w:rPr>
                <w:color w:val="000000"/>
                <w:sz w:val="18"/>
                <w:szCs w:val="18"/>
                <w:lang w:val="en-US"/>
              </w:rPr>
            </w:pPr>
            <w:r>
              <w:rPr>
                <w:color w:val="000000"/>
                <w:sz w:val="18"/>
                <w:szCs w:val="18"/>
                <w:lang w:val="en-US"/>
              </w:rPr>
              <w:t>25</w:t>
            </w:r>
            <w:r w:rsidRPr="006766BE">
              <w:rPr>
                <w:color w:val="000000"/>
                <w:sz w:val="18"/>
                <w:szCs w:val="18"/>
                <w:lang w:val="en-US"/>
              </w:rPr>
              <w:t>0</w:t>
            </w:r>
          </w:p>
        </w:tc>
        <w:tc>
          <w:tcPr>
            <w:tcW w:w="410" w:type="pct"/>
            <w:tcBorders>
              <w:top w:val="nil"/>
              <w:left w:val="nil"/>
              <w:bottom w:val="single" w:sz="8" w:space="0" w:color="auto"/>
              <w:right w:val="single" w:sz="8" w:space="0" w:color="auto"/>
            </w:tcBorders>
            <w:shd w:val="clear" w:color="auto" w:fill="auto"/>
            <w:noWrap/>
            <w:vAlign w:val="center"/>
            <w:hideMark/>
          </w:tcPr>
          <w:p w:rsidR="003C1743" w:rsidRPr="006766BE" w:rsidRDefault="003C1743" w:rsidP="00467FB8">
            <w:pPr>
              <w:spacing w:after="0"/>
              <w:jc w:val="right"/>
              <w:rPr>
                <w:color w:val="000000"/>
                <w:sz w:val="18"/>
                <w:szCs w:val="18"/>
                <w:lang w:val="en-US"/>
              </w:rPr>
            </w:pPr>
            <w:r>
              <w:rPr>
                <w:color w:val="000000"/>
                <w:sz w:val="18"/>
                <w:szCs w:val="18"/>
                <w:lang w:val="en-US"/>
              </w:rPr>
              <w:t>25</w:t>
            </w:r>
            <w:r w:rsidRPr="006766BE">
              <w:rPr>
                <w:color w:val="000000"/>
                <w:sz w:val="18"/>
                <w:szCs w:val="18"/>
                <w:lang w:val="en-US"/>
              </w:rPr>
              <w:t>0</w:t>
            </w:r>
          </w:p>
        </w:tc>
        <w:tc>
          <w:tcPr>
            <w:tcW w:w="409" w:type="pct"/>
            <w:gridSpan w:val="2"/>
            <w:tcBorders>
              <w:top w:val="nil"/>
              <w:left w:val="nil"/>
              <w:bottom w:val="single" w:sz="8" w:space="0" w:color="auto"/>
              <w:right w:val="single" w:sz="8" w:space="0" w:color="auto"/>
            </w:tcBorders>
            <w:shd w:val="clear" w:color="auto" w:fill="auto"/>
            <w:noWrap/>
            <w:vAlign w:val="center"/>
            <w:hideMark/>
          </w:tcPr>
          <w:p w:rsidR="003C1743" w:rsidRPr="006766BE" w:rsidRDefault="003C1743" w:rsidP="00467FB8">
            <w:pPr>
              <w:spacing w:after="0"/>
              <w:jc w:val="right"/>
              <w:rPr>
                <w:color w:val="000000"/>
                <w:sz w:val="18"/>
                <w:szCs w:val="18"/>
                <w:lang w:val="en-US"/>
              </w:rPr>
            </w:pPr>
            <w:r>
              <w:rPr>
                <w:color w:val="000000"/>
                <w:sz w:val="18"/>
                <w:szCs w:val="18"/>
                <w:lang w:val="en-US"/>
              </w:rPr>
              <w:t>2</w:t>
            </w:r>
            <w:r w:rsidRPr="006766BE">
              <w:rPr>
                <w:color w:val="000000"/>
                <w:sz w:val="18"/>
                <w:szCs w:val="18"/>
                <w:lang w:val="en-US"/>
              </w:rPr>
              <w:t>50</w:t>
            </w:r>
          </w:p>
        </w:tc>
        <w:tc>
          <w:tcPr>
            <w:tcW w:w="373" w:type="pct"/>
            <w:tcBorders>
              <w:top w:val="nil"/>
              <w:left w:val="nil"/>
              <w:bottom w:val="single" w:sz="8" w:space="0" w:color="auto"/>
              <w:right w:val="single" w:sz="8" w:space="0" w:color="auto"/>
            </w:tcBorders>
            <w:shd w:val="clear" w:color="auto" w:fill="auto"/>
            <w:vAlign w:val="center"/>
            <w:hideMark/>
          </w:tcPr>
          <w:p w:rsidR="003C1743" w:rsidRPr="006766BE" w:rsidRDefault="003C1743" w:rsidP="00467FB8">
            <w:pPr>
              <w:spacing w:after="0"/>
              <w:jc w:val="right"/>
              <w:rPr>
                <w:color w:val="000000"/>
                <w:sz w:val="18"/>
                <w:szCs w:val="18"/>
                <w:lang w:val="en-US"/>
              </w:rPr>
            </w:pPr>
            <w:r>
              <w:rPr>
                <w:color w:val="000000"/>
                <w:sz w:val="18"/>
                <w:szCs w:val="18"/>
                <w:lang w:val="en-US"/>
              </w:rPr>
              <w:t>2</w:t>
            </w:r>
            <w:r w:rsidRPr="006766BE">
              <w:rPr>
                <w:color w:val="000000"/>
                <w:sz w:val="18"/>
                <w:szCs w:val="18"/>
                <w:lang w:val="en-US"/>
              </w:rPr>
              <w:t>50</w:t>
            </w:r>
          </w:p>
        </w:tc>
        <w:tc>
          <w:tcPr>
            <w:tcW w:w="417" w:type="pct"/>
            <w:gridSpan w:val="2"/>
            <w:tcBorders>
              <w:top w:val="nil"/>
              <w:left w:val="nil"/>
              <w:bottom w:val="single" w:sz="8" w:space="0" w:color="auto"/>
              <w:right w:val="single" w:sz="8" w:space="0" w:color="auto"/>
            </w:tcBorders>
            <w:shd w:val="clear" w:color="auto" w:fill="auto"/>
            <w:noWrap/>
            <w:vAlign w:val="center"/>
            <w:hideMark/>
          </w:tcPr>
          <w:p w:rsidR="003C1743" w:rsidRPr="006766BE" w:rsidRDefault="003C1743" w:rsidP="00467FB8">
            <w:pPr>
              <w:spacing w:after="0"/>
              <w:jc w:val="right"/>
              <w:rPr>
                <w:color w:val="000000"/>
                <w:sz w:val="18"/>
                <w:szCs w:val="18"/>
                <w:lang w:val="en-US"/>
              </w:rPr>
            </w:pPr>
            <w:r>
              <w:rPr>
                <w:color w:val="000000"/>
                <w:sz w:val="18"/>
                <w:szCs w:val="18"/>
                <w:lang w:val="en-US"/>
              </w:rPr>
              <w:t>1</w:t>
            </w:r>
            <w:r w:rsidRPr="006766BE">
              <w:rPr>
                <w:color w:val="000000"/>
                <w:sz w:val="18"/>
                <w:szCs w:val="18"/>
                <w:lang w:val="en-US"/>
              </w:rPr>
              <w:t>,000</w:t>
            </w:r>
          </w:p>
        </w:tc>
        <w:tc>
          <w:tcPr>
            <w:tcW w:w="239" w:type="pct"/>
            <w:tcBorders>
              <w:top w:val="nil"/>
              <w:left w:val="nil"/>
              <w:bottom w:val="single" w:sz="8" w:space="0" w:color="auto"/>
              <w:right w:val="single" w:sz="8" w:space="0" w:color="auto"/>
            </w:tcBorders>
            <w:shd w:val="clear" w:color="auto" w:fill="auto"/>
            <w:vAlign w:val="center"/>
            <w:hideMark/>
          </w:tcPr>
          <w:p w:rsidR="003C1743" w:rsidRPr="006766BE" w:rsidRDefault="003C1743" w:rsidP="006766BE">
            <w:pPr>
              <w:spacing w:after="0"/>
              <w:jc w:val="right"/>
              <w:rPr>
                <w:color w:val="000000"/>
                <w:sz w:val="18"/>
                <w:szCs w:val="18"/>
                <w:lang w:val="en-US"/>
              </w:rPr>
            </w:pPr>
            <w:r w:rsidRPr="006766BE">
              <w:rPr>
                <w:color w:val="000000"/>
                <w:sz w:val="18"/>
                <w:szCs w:val="18"/>
                <w:lang w:val="en-US"/>
              </w:rPr>
              <w:t> </w:t>
            </w:r>
          </w:p>
        </w:tc>
      </w:tr>
      <w:tr w:rsidR="00BA23E6" w:rsidRPr="006766BE" w:rsidTr="00BA23E6">
        <w:trPr>
          <w:trHeight w:val="315"/>
        </w:trPr>
        <w:tc>
          <w:tcPr>
            <w:tcW w:w="724" w:type="pct"/>
            <w:vMerge/>
            <w:tcBorders>
              <w:top w:val="single" w:sz="8"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376" w:type="pct"/>
            <w:vMerge/>
            <w:tcBorders>
              <w:top w:val="single" w:sz="8"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color w:val="000000"/>
                <w:sz w:val="18"/>
                <w:szCs w:val="18"/>
                <w:lang w:val="en-US"/>
              </w:rPr>
            </w:pPr>
          </w:p>
        </w:tc>
        <w:tc>
          <w:tcPr>
            <w:tcW w:w="275" w:type="pct"/>
            <w:vMerge/>
            <w:tcBorders>
              <w:top w:val="single" w:sz="8" w:space="0" w:color="auto"/>
              <w:left w:val="single" w:sz="8" w:space="0" w:color="auto"/>
              <w:bottom w:val="single" w:sz="8" w:space="0" w:color="000000"/>
              <w:right w:val="single" w:sz="8" w:space="0" w:color="000000"/>
            </w:tcBorders>
            <w:vAlign w:val="center"/>
            <w:hideMark/>
          </w:tcPr>
          <w:p w:rsidR="006766BE" w:rsidRPr="006766BE" w:rsidRDefault="006766BE" w:rsidP="006766BE">
            <w:pPr>
              <w:spacing w:after="0"/>
              <w:jc w:val="left"/>
              <w:rPr>
                <w:b/>
                <w:bCs/>
                <w:color w:val="000000"/>
                <w:sz w:val="18"/>
                <w:szCs w:val="18"/>
                <w:lang w:val="en-US"/>
              </w:rPr>
            </w:pPr>
          </w:p>
        </w:tc>
        <w:tc>
          <w:tcPr>
            <w:tcW w:w="307" w:type="pct"/>
            <w:vMerge/>
            <w:tcBorders>
              <w:top w:val="single" w:sz="8"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center"/>
              <w:rPr>
                <w:b/>
                <w:color w:val="000000"/>
                <w:sz w:val="18"/>
                <w:szCs w:val="18"/>
                <w:lang w:val="en-US"/>
              </w:rPr>
            </w:pPr>
          </w:p>
        </w:tc>
        <w:tc>
          <w:tcPr>
            <w:tcW w:w="340"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74100</w:t>
            </w:r>
          </w:p>
        </w:tc>
        <w:tc>
          <w:tcPr>
            <w:tcW w:w="752" w:type="pct"/>
            <w:gridSpan w:val="2"/>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rPr>
                <w:color w:val="000000"/>
                <w:sz w:val="18"/>
                <w:szCs w:val="18"/>
                <w:lang w:val="en-US"/>
              </w:rPr>
            </w:pPr>
            <w:r w:rsidRPr="006766BE">
              <w:rPr>
                <w:color w:val="000000"/>
                <w:sz w:val="18"/>
                <w:szCs w:val="18"/>
                <w:lang w:val="en-US"/>
              </w:rPr>
              <w:t>Audit</w:t>
            </w:r>
            <w:r w:rsidRPr="006766BE">
              <w:rPr>
                <w:color w:val="000000"/>
                <w:sz w:val="16"/>
                <w:szCs w:val="16"/>
                <w:lang w:val="en-US"/>
              </w:rPr>
              <w:t xml:space="preserve"> </w:t>
            </w:r>
          </w:p>
        </w:tc>
        <w:tc>
          <w:tcPr>
            <w:tcW w:w="378"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0</w:t>
            </w:r>
          </w:p>
        </w:tc>
        <w:tc>
          <w:tcPr>
            <w:tcW w:w="410"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E611BF">
            <w:pPr>
              <w:spacing w:after="0"/>
              <w:jc w:val="right"/>
              <w:rPr>
                <w:color w:val="000000"/>
                <w:sz w:val="18"/>
                <w:szCs w:val="18"/>
                <w:lang w:val="en-US"/>
              </w:rPr>
            </w:pPr>
            <w:r w:rsidRPr="006766BE">
              <w:rPr>
                <w:color w:val="000000"/>
                <w:sz w:val="18"/>
                <w:szCs w:val="18"/>
                <w:lang w:val="en-US"/>
              </w:rPr>
              <w:t>3,000</w:t>
            </w:r>
          </w:p>
        </w:tc>
        <w:tc>
          <w:tcPr>
            <w:tcW w:w="409" w:type="pct"/>
            <w:gridSpan w:val="2"/>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0</w:t>
            </w:r>
          </w:p>
        </w:tc>
        <w:tc>
          <w:tcPr>
            <w:tcW w:w="373" w:type="pct"/>
            <w:tcBorders>
              <w:top w:val="nil"/>
              <w:left w:val="nil"/>
              <w:bottom w:val="single" w:sz="8" w:space="0" w:color="auto"/>
              <w:right w:val="single" w:sz="8" w:space="0" w:color="auto"/>
            </w:tcBorders>
            <w:shd w:val="clear" w:color="auto" w:fill="auto"/>
            <w:vAlign w:val="center"/>
            <w:hideMark/>
          </w:tcPr>
          <w:p w:rsidR="006766BE" w:rsidRPr="006766BE" w:rsidRDefault="006766BE" w:rsidP="00E611BF">
            <w:pPr>
              <w:spacing w:after="0"/>
              <w:jc w:val="right"/>
              <w:rPr>
                <w:color w:val="000000"/>
                <w:sz w:val="18"/>
                <w:szCs w:val="18"/>
                <w:lang w:val="en-US"/>
              </w:rPr>
            </w:pPr>
            <w:r w:rsidRPr="006766BE">
              <w:rPr>
                <w:color w:val="000000"/>
                <w:sz w:val="18"/>
                <w:szCs w:val="18"/>
                <w:lang w:val="en-US"/>
              </w:rPr>
              <w:t>3,000</w:t>
            </w:r>
          </w:p>
        </w:tc>
        <w:tc>
          <w:tcPr>
            <w:tcW w:w="417" w:type="pct"/>
            <w:gridSpan w:val="2"/>
            <w:tcBorders>
              <w:top w:val="nil"/>
              <w:left w:val="nil"/>
              <w:bottom w:val="single" w:sz="8" w:space="0" w:color="auto"/>
              <w:right w:val="single" w:sz="8" w:space="0" w:color="auto"/>
            </w:tcBorders>
            <w:shd w:val="clear" w:color="auto" w:fill="auto"/>
            <w:noWrap/>
            <w:vAlign w:val="center"/>
            <w:hideMark/>
          </w:tcPr>
          <w:p w:rsidR="006766BE" w:rsidRPr="006766BE" w:rsidRDefault="006766BE" w:rsidP="00E611BF">
            <w:pPr>
              <w:spacing w:after="0"/>
              <w:jc w:val="right"/>
              <w:rPr>
                <w:color w:val="000000"/>
                <w:sz w:val="18"/>
                <w:szCs w:val="18"/>
                <w:lang w:val="en-US"/>
              </w:rPr>
            </w:pPr>
            <w:r w:rsidRPr="006766BE">
              <w:rPr>
                <w:color w:val="000000"/>
                <w:sz w:val="18"/>
                <w:szCs w:val="18"/>
                <w:lang w:val="en-US"/>
              </w:rPr>
              <w:t>6,000</w:t>
            </w:r>
          </w:p>
        </w:tc>
        <w:tc>
          <w:tcPr>
            <w:tcW w:w="239" w:type="pct"/>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 xml:space="preserve">See Note </w:t>
            </w:r>
            <w:r w:rsidR="00D25F67">
              <w:rPr>
                <w:color w:val="000000"/>
                <w:sz w:val="18"/>
                <w:szCs w:val="18"/>
                <w:lang w:val="en-US"/>
              </w:rPr>
              <w:t>15</w:t>
            </w:r>
          </w:p>
        </w:tc>
      </w:tr>
      <w:tr w:rsidR="00BA23E6" w:rsidRPr="006766BE" w:rsidTr="00BA23E6">
        <w:trPr>
          <w:trHeight w:val="315"/>
        </w:trPr>
        <w:tc>
          <w:tcPr>
            <w:tcW w:w="724" w:type="pct"/>
            <w:vMerge/>
            <w:tcBorders>
              <w:top w:val="single" w:sz="8"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376" w:type="pct"/>
            <w:vMerge/>
            <w:tcBorders>
              <w:top w:val="single" w:sz="8"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color w:val="000000"/>
                <w:sz w:val="18"/>
                <w:szCs w:val="18"/>
                <w:lang w:val="en-US"/>
              </w:rPr>
            </w:pPr>
          </w:p>
        </w:tc>
        <w:tc>
          <w:tcPr>
            <w:tcW w:w="275" w:type="pct"/>
            <w:vMerge/>
            <w:tcBorders>
              <w:top w:val="single" w:sz="8" w:space="0" w:color="auto"/>
              <w:left w:val="single" w:sz="8" w:space="0" w:color="auto"/>
              <w:bottom w:val="single" w:sz="8" w:space="0" w:color="000000"/>
              <w:right w:val="single" w:sz="8" w:space="0" w:color="000000"/>
            </w:tcBorders>
            <w:vAlign w:val="center"/>
            <w:hideMark/>
          </w:tcPr>
          <w:p w:rsidR="006766BE" w:rsidRPr="006766BE" w:rsidRDefault="006766BE" w:rsidP="006766BE">
            <w:pPr>
              <w:spacing w:after="0"/>
              <w:jc w:val="left"/>
              <w:rPr>
                <w:b/>
                <w:bCs/>
                <w:color w:val="000000"/>
                <w:sz w:val="18"/>
                <w:szCs w:val="18"/>
                <w:lang w:val="en-US"/>
              </w:rPr>
            </w:pPr>
          </w:p>
        </w:tc>
        <w:tc>
          <w:tcPr>
            <w:tcW w:w="307" w:type="pct"/>
            <w:vMerge/>
            <w:tcBorders>
              <w:top w:val="single" w:sz="8"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center"/>
              <w:rPr>
                <w:b/>
                <w:color w:val="000000"/>
                <w:sz w:val="18"/>
                <w:szCs w:val="18"/>
                <w:lang w:val="en-US"/>
              </w:rPr>
            </w:pPr>
          </w:p>
        </w:tc>
        <w:tc>
          <w:tcPr>
            <w:tcW w:w="340" w:type="pct"/>
            <w:tcBorders>
              <w:top w:val="nil"/>
              <w:left w:val="nil"/>
              <w:bottom w:val="nil"/>
              <w:right w:val="single" w:sz="8" w:space="0" w:color="auto"/>
            </w:tcBorders>
            <w:shd w:val="clear" w:color="auto" w:fill="auto"/>
            <w:noWrap/>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74598</w:t>
            </w:r>
          </w:p>
        </w:tc>
        <w:tc>
          <w:tcPr>
            <w:tcW w:w="752" w:type="pct"/>
            <w:gridSpan w:val="2"/>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rPr>
                <w:color w:val="000000"/>
                <w:sz w:val="18"/>
                <w:szCs w:val="18"/>
                <w:lang w:val="en-US"/>
              </w:rPr>
            </w:pPr>
            <w:r w:rsidRPr="006766BE">
              <w:rPr>
                <w:color w:val="000000"/>
                <w:sz w:val="18"/>
                <w:szCs w:val="18"/>
                <w:lang w:val="en-US"/>
              </w:rPr>
              <w:t xml:space="preserve"> Direct Project Cost (DPC)</w:t>
            </w:r>
          </w:p>
        </w:tc>
        <w:tc>
          <w:tcPr>
            <w:tcW w:w="378" w:type="pct"/>
            <w:tcBorders>
              <w:top w:val="nil"/>
              <w:left w:val="nil"/>
              <w:bottom w:val="single" w:sz="8" w:space="0" w:color="auto"/>
              <w:right w:val="single" w:sz="8" w:space="0" w:color="auto"/>
            </w:tcBorders>
            <w:shd w:val="clear" w:color="auto" w:fill="auto"/>
            <w:noWrap/>
            <w:vAlign w:val="center"/>
            <w:hideMark/>
          </w:tcPr>
          <w:p w:rsidR="006766BE" w:rsidRPr="006766BE" w:rsidRDefault="00CB3700" w:rsidP="00065298">
            <w:pPr>
              <w:spacing w:after="0"/>
              <w:jc w:val="right"/>
              <w:rPr>
                <w:color w:val="000000"/>
                <w:sz w:val="18"/>
                <w:szCs w:val="18"/>
                <w:lang w:val="en-US"/>
              </w:rPr>
            </w:pPr>
            <w:r>
              <w:rPr>
                <w:color w:val="000000"/>
                <w:sz w:val="18"/>
                <w:szCs w:val="18"/>
                <w:lang w:val="en-US"/>
              </w:rPr>
              <w:t>3,198</w:t>
            </w:r>
          </w:p>
        </w:tc>
        <w:tc>
          <w:tcPr>
            <w:tcW w:w="410" w:type="pct"/>
            <w:tcBorders>
              <w:top w:val="nil"/>
              <w:left w:val="nil"/>
              <w:bottom w:val="single" w:sz="8" w:space="0" w:color="auto"/>
              <w:right w:val="single" w:sz="8" w:space="0" w:color="auto"/>
            </w:tcBorders>
            <w:shd w:val="clear" w:color="auto" w:fill="auto"/>
            <w:noWrap/>
            <w:vAlign w:val="center"/>
            <w:hideMark/>
          </w:tcPr>
          <w:p w:rsidR="006766BE" w:rsidRPr="006766BE" w:rsidRDefault="00CB3700" w:rsidP="00065298">
            <w:pPr>
              <w:spacing w:after="0"/>
              <w:jc w:val="right"/>
              <w:rPr>
                <w:color w:val="000000"/>
                <w:sz w:val="18"/>
                <w:szCs w:val="18"/>
                <w:lang w:val="en-US"/>
              </w:rPr>
            </w:pPr>
            <w:r>
              <w:rPr>
                <w:color w:val="000000"/>
                <w:sz w:val="18"/>
                <w:szCs w:val="18"/>
                <w:lang w:val="en-US"/>
              </w:rPr>
              <w:t>3,199</w:t>
            </w:r>
          </w:p>
        </w:tc>
        <w:tc>
          <w:tcPr>
            <w:tcW w:w="409" w:type="pct"/>
            <w:gridSpan w:val="2"/>
            <w:tcBorders>
              <w:top w:val="nil"/>
              <w:left w:val="nil"/>
              <w:bottom w:val="single" w:sz="8" w:space="0" w:color="auto"/>
              <w:right w:val="single" w:sz="8" w:space="0" w:color="auto"/>
            </w:tcBorders>
            <w:shd w:val="clear" w:color="auto" w:fill="auto"/>
            <w:noWrap/>
            <w:vAlign w:val="center"/>
            <w:hideMark/>
          </w:tcPr>
          <w:p w:rsidR="006766BE" w:rsidRPr="006766BE" w:rsidRDefault="00CB3700" w:rsidP="00065298">
            <w:pPr>
              <w:spacing w:after="0"/>
              <w:jc w:val="right"/>
              <w:rPr>
                <w:color w:val="000000"/>
                <w:sz w:val="18"/>
                <w:szCs w:val="18"/>
                <w:lang w:val="en-US"/>
              </w:rPr>
            </w:pPr>
            <w:r>
              <w:rPr>
                <w:color w:val="000000"/>
                <w:sz w:val="18"/>
                <w:szCs w:val="18"/>
                <w:lang w:val="en-US"/>
              </w:rPr>
              <w:t>3,199</w:t>
            </w:r>
          </w:p>
        </w:tc>
        <w:tc>
          <w:tcPr>
            <w:tcW w:w="373" w:type="pct"/>
            <w:tcBorders>
              <w:top w:val="nil"/>
              <w:left w:val="nil"/>
              <w:bottom w:val="single" w:sz="8" w:space="0" w:color="auto"/>
              <w:right w:val="single" w:sz="8" w:space="0" w:color="auto"/>
            </w:tcBorders>
            <w:shd w:val="clear" w:color="auto" w:fill="auto"/>
            <w:vAlign w:val="center"/>
            <w:hideMark/>
          </w:tcPr>
          <w:p w:rsidR="006766BE" w:rsidRPr="006766BE" w:rsidRDefault="00CB3700" w:rsidP="00065298">
            <w:pPr>
              <w:spacing w:after="0"/>
              <w:jc w:val="right"/>
              <w:rPr>
                <w:color w:val="000000"/>
                <w:sz w:val="18"/>
                <w:szCs w:val="18"/>
                <w:lang w:val="en-US"/>
              </w:rPr>
            </w:pPr>
            <w:r>
              <w:rPr>
                <w:color w:val="000000"/>
                <w:sz w:val="18"/>
                <w:szCs w:val="18"/>
                <w:lang w:val="en-US"/>
              </w:rPr>
              <w:t>3,199</w:t>
            </w:r>
          </w:p>
        </w:tc>
        <w:tc>
          <w:tcPr>
            <w:tcW w:w="417" w:type="pct"/>
            <w:gridSpan w:val="2"/>
            <w:tcBorders>
              <w:top w:val="nil"/>
              <w:left w:val="nil"/>
              <w:bottom w:val="single" w:sz="8" w:space="0" w:color="auto"/>
              <w:right w:val="single" w:sz="8" w:space="0" w:color="auto"/>
            </w:tcBorders>
            <w:shd w:val="clear" w:color="auto" w:fill="auto"/>
            <w:noWrap/>
            <w:vAlign w:val="center"/>
            <w:hideMark/>
          </w:tcPr>
          <w:p w:rsidR="006766BE" w:rsidRPr="006766BE" w:rsidRDefault="00CB3700" w:rsidP="00065298">
            <w:pPr>
              <w:spacing w:after="0"/>
              <w:jc w:val="right"/>
              <w:rPr>
                <w:color w:val="000000"/>
                <w:sz w:val="18"/>
                <w:szCs w:val="18"/>
                <w:lang w:val="en-US"/>
              </w:rPr>
            </w:pPr>
            <w:r>
              <w:rPr>
                <w:color w:val="000000"/>
                <w:sz w:val="18"/>
                <w:szCs w:val="18"/>
                <w:lang w:val="en-US"/>
              </w:rPr>
              <w:t>12,795</w:t>
            </w:r>
          </w:p>
        </w:tc>
        <w:tc>
          <w:tcPr>
            <w:tcW w:w="239" w:type="pct"/>
            <w:tcBorders>
              <w:top w:val="nil"/>
              <w:left w:val="nil"/>
              <w:bottom w:val="nil"/>
              <w:right w:val="single" w:sz="8" w:space="0" w:color="auto"/>
            </w:tcBorders>
            <w:shd w:val="clear" w:color="auto" w:fill="auto"/>
            <w:vAlign w:val="center"/>
            <w:hideMark/>
          </w:tcPr>
          <w:p w:rsidR="006766BE" w:rsidRPr="006766BE" w:rsidRDefault="006766BE" w:rsidP="00065298">
            <w:pPr>
              <w:spacing w:after="0"/>
              <w:jc w:val="center"/>
              <w:rPr>
                <w:color w:val="000000"/>
                <w:sz w:val="18"/>
                <w:szCs w:val="18"/>
                <w:lang w:val="en-US"/>
              </w:rPr>
            </w:pPr>
            <w:r w:rsidRPr="006766BE">
              <w:rPr>
                <w:color w:val="000000"/>
                <w:sz w:val="18"/>
                <w:szCs w:val="18"/>
                <w:lang w:val="en-US"/>
              </w:rPr>
              <w:t>See Note 1</w:t>
            </w:r>
            <w:r w:rsidR="00065298">
              <w:rPr>
                <w:color w:val="000000"/>
                <w:sz w:val="18"/>
                <w:szCs w:val="18"/>
                <w:lang w:val="en-US"/>
              </w:rPr>
              <w:t>6</w:t>
            </w:r>
          </w:p>
        </w:tc>
      </w:tr>
      <w:tr w:rsidR="00BA23E6" w:rsidRPr="006766BE" w:rsidTr="00BA23E6">
        <w:trPr>
          <w:trHeight w:val="495"/>
        </w:trPr>
        <w:tc>
          <w:tcPr>
            <w:tcW w:w="724" w:type="pct"/>
            <w:vMerge/>
            <w:tcBorders>
              <w:top w:val="single" w:sz="8"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376" w:type="pct"/>
            <w:vMerge/>
            <w:tcBorders>
              <w:top w:val="single" w:sz="8"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color w:val="000000"/>
                <w:sz w:val="18"/>
                <w:szCs w:val="18"/>
                <w:lang w:val="en-US"/>
              </w:rPr>
            </w:pPr>
          </w:p>
        </w:tc>
        <w:tc>
          <w:tcPr>
            <w:tcW w:w="275" w:type="pct"/>
            <w:tcBorders>
              <w:top w:val="single" w:sz="8" w:space="0" w:color="auto"/>
              <w:left w:val="nil"/>
              <w:bottom w:val="single" w:sz="8" w:space="0" w:color="auto"/>
              <w:right w:val="single" w:sz="8" w:space="0" w:color="000000"/>
            </w:tcBorders>
            <w:shd w:val="clear" w:color="auto" w:fill="auto"/>
            <w:vAlign w:val="center"/>
            <w:hideMark/>
          </w:tcPr>
          <w:p w:rsidR="006766BE" w:rsidRPr="006766BE" w:rsidRDefault="006766BE" w:rsidP="006766BE">
            <w:pPr>
              <w:spacing w:after="0"/>
              <w:jc w:val="center"/>
              <w:rPr>
                <w:b/>
                <w:bCs/>
                <w:color w:val="000000"/>
                <w:sz w:val="18"/>
                <w:szCs w:val="18"/>
                <w:lang w:val="en-US"/>
              </w:rPr>
            </w:pPr>
            <w:r w:rsidRPr="006766BE">
              <w:rPr>
                <w:b/>
                <w:bCs/>
                <w:color w:val="000000"/>
                <w:sz w:val="18"/>
                <w:szCs w:val="18"/>
                <w:lang w:val="en-US"/>
              </w:rPr>
              <w:t>4000</w:t>
            </w:r>
          </w:p>
        </w:tc>
        <w:tc>
          <w:tcPr>
            <w:tcW w:w="307" w:type="pct"/>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jc w:val="center"/>
              <w:rPr>
                <w:b/>
                <w:color w:val="000000"/>
                <w:sz w:val="18"/>
                <w:szCs w:val="18"/>
                <w:lang w:val="en-US"/>
              </w:rPr>
            </w:pPr>
            <w:r w:rsidRPr="006766BE">
              <w:rPr>
                <w:b/>
                <w:color w:val="000000"/>
                <w:sz w:val="18"/>
                <w:szCs w:val="18"/>
                <w:lang w:val="en-US"/>
              </w:rPr>
              <w:t xml:space="preserve">UNDP </w:t>
            </w:r>
          </w:p>
        </w:tc>
        <w:tc>
          <w:tcPr>
            <w:tcW w:w="340" w:type="pct"/>
            <w:tcBorders>
              <w:top w:val="single" w:sz="8" w:space="0" w:color="auto"/>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center"/>
              <w:rPr>
                <w:rFonts w:ascii="Calibri" w:hAnsi="Calibri" w:cs="Times New Roman"/>
                <w:color w:val="000000"/>
                <w:sz w:val="18"/>
                <w:szCs w:val="18"/>
                <w:lang w:val="en-US"/>
              </w:rPr>
            </w:pPr>
            <w:r w:rsidRPr="006766BE">
              <w:rPr>
                <w:rFonts w:ascii="Calibri" w:hAnsi="Calibri" w:cs="Times New Roman"/>
                <w:color w:val="000000"/>
                <w:sz w:val="18"/>
                <w:szCs w:val="18"/>
                <w:lang w:val="en-US"/>
              </w:rPr>
              <w:t>71400</w:t>
            </w:r>
          </w:p>
        </w:tc>
        <w:tc>
          <w:tcPr>
            <w:tcW w:w="752" w:type="pct"/>
            <w:gridSpan w:val="2"/>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rPr>
                <w:color w:val="000000"/>
                <w:sz w:val="18"/>
                <w:szCs w:val="18"/>
                <w:lang w:val="en-US"/>
              </w:rPr>
            </w:pPr>
            <w:r w:rsidRPr="006766BE">
              <w:rPr>
                <w:color w:val="000000"/>
                <w:sz w:val="18"/>
                <w:szCs w:val="18"/>
                <w:lang w:val="en-US"/>
              </w:rPr>
              <w:t xml:space="preserve">Contractual Services - </w:t>
            </w:r>
            <w:proofErr w:type="spellStart"/>
            <w:r w:rsidRPr="006766BE">
              <w:rPr>
                <w:color w:val="000000"/>
                <w:sz w:val="18"/>
                <w:szCs w:val="18"/>
                <w:lang w:val="en-US"/>
              </w:rPr>
              <w:t>Individ</w:t>
            </w:r>
            <w:proofErr w:type="spellEnd"/>
          </w:p>
        </w:tc>
        <w:tc>
          <w:tcPr>
            <w:tcW w:w="378"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70,000</w:t>
            </w:r>
          </w:p>
        </w:tc>
        <w:tc>
          <w:tcPr>
            <w:tcW w:w="410" w:type="pct"/>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70,000</w:t>
            </w:r>
          </w:p>
        </w:tc>
        <w:tc>
          <w:tcPr>
            <w:tcW w:w="409" w:type="pct"/>
            <w:gridSpan w:val="2"/>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70,000</w:t>
            </w:r>
          </w:p>
        </w:tc>
        <w:tc>
          <w:tcPr>
            <w:tcW w:w="373" w:type="pct"/>
            <w:tcBorders>
              <w:top w:val="nil"/>
              <w:left w:val="nil"/>
              <w:bottom w:val="single" w:sz="8" w:space="0" w:color="auto"/>
              <w:right w:val="single" w:sz="8" w:space="0" w:color="auto"/>
            </w:tcBorders>
            <w:shd w:val="clear" w:color="auto" w:fill="auto"/>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70000</w:t>
            </w:r>
          </w:p>
        </w:tc>
        <w:tc>
          <w:tcPr>
            <w:tcW w:w="417" w:type="pct"/>
            <w:gridSpan w:val="2"/>
            <w:tcBorders>
              <w:top w:val="nil"/>
              <w:left w:val="nil"/>
              <w:bottom w:val="single" w:sz="8" w:space="0" w:color="auto"/>
              <w:right w:val="single" w:sz="8" w:space="0" w:color="auto"/>
            </w:tcBorders>
            <w:shd w:val="clear" w:color="auto" w:fill="auto"/>
            <w:noWrap/>
            <w:vAlign w:val="center"/>
            <w:hideMark/>
          </w:tcPr>
          <w:p w:rsidR="006766BE" w:rsidRPr="006766BE" w:rsidRDefault="006766BE" w:rsidP="006766BE">
            <w:pPr>
              <w:spacing w:after="0"/>
              <w:jc w:val="right"/>
              <w:rPr>
                <w:color w:val="000000"/>
                <w:sz w:val="18"/>
                <w:szCs w:val="18"/>
                <w:lang w:val="en-US"/>
              </w:rPr>
            </w:pPr>
            <w:r w:rsidRPr="006766BE">
              <w:rPr>
                <w:color w:val="000000"/>
                <w:sz w:val="18"/>
                <w:szCs w:val="18"/>
                <w:lang w:val="en-US"/>
              </w:rPr>
              <w:t>280,000</w:t>
            </w:r>
          </w:p>
        </w:tc>
        <w:tc>
          <w:tcPr>
            <w:tcW w:w="239" w:type="pct"/>
            <w:tcBorders>
              <w:top w:val="single" w:sz="8" w:space="0" w:color="auto"/>
              <w:left w:val="nil"/>
              <w:bottom w:val="single" w:sz="8" w:space="0" w:color="auto"/>
              <w:right w:val="single" w:sz="8" w:space="0" w:color="auto"/>
            </w:tcBorders>
            <w:shd w:val="clear" w:color="auto" w:fill="auto"/>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 </w:t>
            </w:r>
          </w:p>
        </w:tc>
      </w:tr>
      <w:tr w:rsidR="00BA23E6" w:rsidRPr="006766BE" w:rsidTr="00BA23E6">
        <w:trPr>
          <w:trHeight w:val="315"/>
        </w:trPr>
        <w:tc>
          <w:tcPr>
            <w:tcW w:w="724" w:type="pct"/>
            <w:vMerge/>
            <w:tcBorders>
              <w:top w:val="single" w:sz="8" w:space="0" w:color="auto"/>
              <w:left w:val="single" w:sz="8" w:space="0" w:color="auto"/>
              <w:bottom w:val="single" w:sz="8" w:space="0" w:color="000000"/>
              <w:right w:val="single" w:sz="8" w:space="0" w:color="auto"/>
            </w:tcBorders>
            <w:vAlign w:val="center"/>
            <w:hideMark/>
          </w:tcPr>
          <w:p w:rsidR="008D452F" w:rsidRPr="006766BE" w:rsidRDefault="008D452F" w:rsidP="006766BE">
            <w:pPr>
              <w:spacing w:after="0"/>
              <w:jc w:val="left"/>
              <w:rPr>
                <w:b/>
                <w:bCs/>
                <w:color w:val="000000"/>
                <w:sz w:val="18"/>
                <w:szCs w:val="18"/>
                <w:lang w:val="en-US"/>
              </w:rPr>
            </w:pPr>
          </w:p>
        </w:tc>
        <w:tc>
          <w:tcPr>
            <w:tcW w:w="2050" w:type="pct"/>
            <w:gridSpan w:val="6"/>
            <w:tcBorders>
              <w:top w:val="single" w:sz="8" w:space="0" w:color="auto"/>
              <w:left w:val="nil"/>
              <w:bottom w:val="double" w:sz="6" w:space="0" w:color="auto"/>
              <w:right w:val="double" w:sz="6" w:space="0" w:color="000000"/>
            </w:tcBorders>
            <w:shd w:val="clear" w:color="auto" w:fill="auto"/>
            <w:vAlign w:val="center"/>
            <w:hideMark/>
          </w:tcPr>
          <w:p w:rsidR="008D452F" w:rsidRPr="006766BE" w:rsidRDefault="008D452F" w:rsidP="006766BE">
            <w:pPr>
              <w:spacing w:after="0"/>
              <w:jc w:val="right"/>
              <w:rPr>
                <w:b/>
                <w:bCs/>
                <w:color w:val="000000"/>
                <w:sz w:val="18"/>
                <w:szCs w:val="18"/>
                <w:lang w:val="en-US"/>
              </w:rPr>
            </w:pPr>
            <w:r w:rsidRPr="006766BE">
              <w:rPr>
                <w:b/>
                <w:bCs/>
                <w:color w:val="000000"/>
                <w:sz w:val="18"/>
                <w:szCs w:val="18"/>
                <w:lang w:val="en-US"/>
              </w:rPr>
              <w:t>Total GEF Project Management</w:t>
            </w:r>
          </w:p>
        </w:tc>
        <w:tc>
          <w:tcPr>
            <w:tcW w:w="378" w:type="pct"/>
            <w:tcBorders>
              <w:top w:val="nil"/>
              <w:left w:val="nil"/>
              <w:bottom w:val="single" w:sz="8" w:space="0" w:color="auto"/>
              <w:right w:val="single" w:sz="8" w:space="0" w:color="auto"/>
            </w:tcBorders>
            <w:shd w:val="clear" w:color="auto" w:fill="auto"/>
            <w:noWrap/>
            <w:vAlign w:val="center"/>
            <w:hideMark/>
          </w:tcPr>
          <w:p w:rsidR="008D452F" w:rsidRDefault="008D452F" w:rsidP="008D452F">
            <w:pPr>
              <w:jc w:val="right"/>
              <w:rPr>
                <w:color w:val="000000"/>
                <w:sz w:val="18"/>
                <w:szCs w:val="18"/>
              </w:rPr>
            </w:pPr>
            <w:r>
              <w:rPr>
                <w:color w:val="000000"/>
                <w:sz w:val="18"/>
                <w:szCs w:val="18"/>
              </w:rPr>
              <w:t>8,998</w:t>
            </w:r>
          </w:p>
        </w:tc>
        <w:tc>
          <w:tcPr>
            <w:tcW w:w="410" w:type="pct"/>
            <w:tcBorders>
              <w:top w:val="nil"/>
              <w:left w:val="nil"/>
              <w:bottom w:val="single" w:sz="8" w:space="0" w:color="auto"/>
              <w:right w:val="single" w:sz="8" w:space="0" w:color="auto"/>
            </w:tcBorders>
            <w:shd w:val="clear" w:color="auto" w:fill="auto"/>
            <w:noWrap/>
            <w:vAlign w:val="center"/>
            <w:hideMark/>
          </w:tcPr>
          <w:p w:rsidR="008D452F" w:rsidRDefault="008D452F" w:rsidP="008D452F">
            <w:pPr>
              <w:jc w:val="right"/>
              <w:rPr>
                <w:color w:val="000000"/>
                <w:sz w:val="18"/>
                <w:szCs w:val="18"/>
              </w:rPr>
            </w:pPr>
            <w:r>
              <w:rPr>
                <w:color w:val="000000"/>
                <w:sz w:val="18"/>
                <w:szCs w:val="18"/>
              </w:rPr>
              <w:t>11,999</w:t>
            </w:r>
          </w:p>
        </w:tc>
        <w:tc>
          <w:tcPr>
            <w:tcW w:w="409" w:type="pct"/>
            <w:gridSpan w:val="2"/>
            <w:tcBorders>
              <w:top w:val="nil"/>
              <w:left w:val="nil"/>
              <w:bottom w:val="single" w:sz="8" w:space="0" w:color="auto"/>
              <w:right w:val="single" w:sz="8" w:space="0" w:color="auto"/>
            </w:tcBorders>
            <w:shd w:val="clear" w:color="auto" w:fill="auto"/>
            <w:noWrap/>
            <w:vAlign w:val="center"/>
            <w:hideMark/>
          </w:tcPr>
          <w:p w:rsidR="008D452F" w:rsidRDefault="008D452F" w:rsidP="008D452F">
            <w:pPr>
              <w:jc w:val="right"/>
              <w:rPr>
                <w:color w:val="000000"/>
                <w:sz w:val="18"/>
                <w:szCs w:val="18"/>
              </w:rPr>
            </w:pPr>
            <w:r>
              <w:rPr>
                <w:color w:val="000000"/>
                <w:sz w:val="18"/>
                <w:szCs w:val="18"/>
              </w:rPr>
              <w:t>8,604</w:t>
            </w:r>
          </w:p>
        </w:tc>
        <w:tc>
          <w:tcPr>
            <w:tcW w:w="373" w:type="pct"/>
            <w:tcBorders>
              <w:top w:val="nil"/>
              <w:left w:val="nil"/>
              <w:bottom w:val="single" w:sz="8" w:space="0" w:color="auto"/>
              <w:right w:val="single" w:sz="8" w:space="0" w:color="auto"/>
            </w:tcBorders>
            <w:shd w:val="clear" w:color="auto" w:fill="auto"/>
            <w:noWrap/>
            <w:vAlign w:val="center"/>
            <w:hideMark/>
          </w:tcPr>
          <w:p w:rsidR="008D452F" w:rsidRDefault="008D452F" w:rsidP="008D452F">
            <w:pPr>
              <w:jc w:val="right"/>
              <w:rPr>
                <w:color w:val="000000"/>
                <w:sz w:val="18"/>
                <w:szCs w:val="18"/>
              </w:rPr>
            </w:pPr>
            <w:r>
              <w:rPr>
                <w:color w:val="000000"/>
                <w:sz w:val="18"/>
                <w:szCs w:val="18"/>
              </w:rPr>
              <w:t>9,999</w:t>
            </w:r>
          </w:p>
        </w:tc>
        <w:tc>
          <w:tcPr>
            <w:tcW w:w="417" w:type="pct"/>
            <w:gridSpan w:val="2"/>
            <w:tcBorders>
              <w:top w:val="nil"/>
              <w:left w:val="nil"/>
              <w:bottom w:val="single" w:sz="8" w:space="0" w:color="auto"/>
              <w:right w:val="single" w:sz="8" w:space="0" w:color="auto"/>
            </w:tcBorders>
            <w:shd w:val="clear" w:color="auto" w:fill="auto"/>
            <w:noWrap/>
            <w:vAlign w:val="center"/>
            <w:hideMark/>
          </w:tcPr>
          <w:p w:rsidR="008D452F" w:rsidRDefault="008D452F" w:rsidP="008D452F">
            <w:pPr>
              <w:jc w:val="right"/>
              <w:rPr>
                <w:color w:val="000000"/>
                <w:sz w:val="18"/>
                <w:szCs w:val="18"/>
              </w:rPr>
            </w:pPr>
            <w:r>
              <w:rPr>
                <w:color w:val="000000"/>
                <w:sz w:val="18"/>
                <w:szCs w:val="18"/>
              </w:rPr>
              <w:t>39,600</w:t>
            </w:r>
          </w:p>
        </w:tc>
        <w:tc>
          <w:tcPr>
            <w:tcW w:w="239" w:type="pct"/>
            <w:tcBorders>
              <w:top w:val="nil"/>
              <w:left w:val="nil"/>
              <w:bottom w:val="single" w:sz="8" w:space="0" w:color="auto"/>
              <w:right w:val="single" w:sz="8" w:space="0" w:color="auto"/>
            </w:tcBorders>
            <w:shd w:val="clear" w:color="auto" w:fill="auto"/>
            <w:vAlign w:val="center"/>
            <w:hideMark/>
          </w:tcPr>
          <w:p w:rsidR="008D452F" w:rsidRPr="006766BE" w:rsidRDefault="008D452F" w:rsidP="006766BE">
            <w:pPr>
              <w:spacing w:after="0"/>
              <w:jc w:val="center"/>
              <w:rPr>
                <w:color w:val="000000"/>
                <w:sz w:val="18"/>
                <w:szCs w:val="18"/>
                <w:lang w:val="en-US"/>
              </w:rPr>
            </w:pPr>
            <w:r w:rsidRPr="006766BE">
              <w:rPr>
                <w:color w:val="000000"/>
                <w:sz w:val="18"/>
                <w:szCs w:val="18"/>
                <w:lang w:val="en-US"/>
              </w:rPr>
              <w:t> </w:t>
            </w:r>
          </w:p>
        </w:tc>
      </w:tr>
      <w:tr w:rsidR="00BA23E6" w:rsidRPr="006766BE" w:rsidTr="00BA23E6">
        <w:trPr>
          <w:trHeight w:val="315"/>
        </w:trPr>
        <w:tc>
          <w:tcPr>
            <w:tcW w:w="724" w:type="pct"/>
            <w:vMerge/>
            <w:tcBorders>
              <w:top w:val="single" w:sz="8" w:space="0" w:color="auto"/>
              <w:left w:val="single" w:sz="8" w:space="0" w:color="auto"/>
              <w:bottom w:val="single" w:sz="8" w:space="0" w:color="000000"/>
              <w:right w:val="single" w:sz="8" w:space="0" w:color="auto"/>
            </w:tcBorders>
            <w:vAlign w:val="center"/>
            <w:hideMark/>
          </w:tcPr>
          <w:p w:rsidR="006766BE" w:rsidRPr="006766BE" w:rsidRDefault="006766BE" w:rsidP="006766BE">
            <w:pPr>
              <w:spacing w:after="0"/>
              <w:jc w:val="left"/>
              <w:rPr>
                <w:b/>
                <w:bCs/>
                <w:color w:val="000000"/>
                <w:sz w:val="18"/>
                <w:szCs w:val="18"/>
                <w:lang w:val="en-US"/>
              </w:rPr>
            </w:pPr>
          </w:p>
        </w:tc>
        <w:tc>
          <w:tcPr>
            <w:tcW w:w="2050" w:type="pct"/>
            <w:gridSpan w:val="6"/>
            <w:tcBorders>
              <w:top w:val="double" w:sz="6" w:space="0" w:color="auto"/>
              <w:left w:val="nil"/>
              <w:bottom w:val="double" w:sz="6" w:space="0" w:color="auto"/>
              <w:right w:val="double" w:sz="6" w:space="0" w:color="000000"/>
            </w:tcBorders>
            <w:shd w:val="clear" w:color="auto" w:fill="auto"/>
            <w:vAlign w:val="center"/>
            <w:hideMark/>
          </w:tcPr>
          <w:p w:rsidR="006766BE" w:rsidRPr="006766BE" w:rsidRDefault="006766BE" w:rsidP="006766BE">
            <w:pPr>
              <w:spacing w:after="0"/>
              <w:jc w:val="right"/>
              <w:rPr>
                <w:b/>
                <w:bCs/>
                <w:color w:val="000000"/>
                <w:sz w:val="18"/>
                <w:szCs w:val="18"/>
                <w:lang w:val="en-US"/>
              </w:rPr>
            </w:pPr>
            <w:r w:rsidRPr="006766BE">
              <w:rPr>
                <w:b/>
                <w:bCs/>
                <w:color w:val="000000"/>
                <w:sz w:val="18"/>
                <w:szCs w:val="18"/>
                <w:lang w:val="en-US"/>
              </w:rPr>
              <w:t>Total Project Management</w:t>
            </w:r>
          </w:p>
        </w:tc>
        <w:tc>
          <w:tcPr>
            <w:tcW w:w="378" w:type="pct"/>
            <w:tcBorders>
              <w:top w:val="nil"/>
              <w:left w:val="nil"/>
              <w:bottom w:val="double" w:sz="6" w:space="0" w:color="auto"/>
              <w:right w:val="single" w:sz="8" w:space="0" w:color="auto"/>
            </w:tcBorders>
            <w:shd w:val="clear" w:color="auto" w:fill="auto"/>
            <w:noWrap/>
            <w:vAlign w:val="center"/>
          </w:tcPr>
          <w:p w:rsidR="006766BE" w:rsidRPr="00AB130E" w:rsidRDefault="00AB130E" w:rsidP="00AB130E">
            <w:pPr>
              <w:jc w:val="right"/>
              <w:rPr>
                <w:rFonts w:ascii="Calibri" w:hAnsi="Calibri"/>
                <w:b/>
                <w:color w:val="000000"/>
              </w:rPr>
            </w:pPr>
            <w:r w:rsidRPr="00AB130E">
              <w:rPr>
                <w:rFonts w:ascii="Calibri" w:hAnsi="Calibri"/>
                <w:b/>
                <w:color w:val="000000"/>
              </w:rPr>
              <w:t>78,998</w:t>
            </w:r>
          </w:p>
        </w:tc>
        <w:tc>
          <w:tcPr>
            <w:tcW w:w="410" w:type="pct"/>
            <w:tcBorders>
              <w:top w:val="nil"/>
              <w:left w:val="nil"/>
              <w:bottom w:val="double" w:sz="6" w:space="0" w:color="auto"/>
              <w:right w:val="single" w:sz="8" w:space="0" w:color="auto"/>
            </w:tcBorders>
            <w:shd w:val="clear" w:color="auto" w:fill="auto"/>
            <w:noWrap/>
            <w:vAlign w:val="center"/>
          </w:tcPr>
          <w:p w:rsidR="006766BE" w:rsidRPr="00AB130E" w:rsidRDefault="00AB130E" w:rsidP="00AB130E">
            <w:pPr>
              <w:jc w:val="right"/>
              <w:rPr>
                <w:b/>
                <w:bCs/>
                <w:color w:val="000000"/>
                <w:sz w:val="18"/>
                <w:szCs w:val="18"/>
                <w:lang w:val="en-US"/>
              </w:rPr>
            </w:pPr>
            <w:r w:rsidRPr="00AB130E">
              <w:rPr>
                <w:rFonts w:ascii="Calibri" w:hAnsi="Calibri"/>
                <w:b/>
                <w:color w:val="000000"/>
              </w:rPr>
              <w:t>81,999</w:t>
            </w:r>
          </w:p>
        </w:tc>
        <w:tc>
          <w:tcPr>
            <w:tcW w:w="409" w:type="pct"/>
            <w:gridSpan w:val="2"/>
            <w:tcBorders>
              <w:top w:val="nil"/>
              <w:left w:val="nil"/>
              <w:bottom w:val="double" w:sz="6" w:space="0" w:color="auto"/>
              <w:right w:val="single" w:sz="8" w:space="0" w:color="auto"/>
            </w:tcBorders>
            <w:shd w:val="clear" w:color="auto" w:fill="auto"/>
            <w:noWrap/>
            <w:vAlign w:val="center"/>
          </w:tcPr>
          <w:p w:rsidR="006766BE" w:rsidRPr="00AB130E" w:rsidRDefault="00AB130E" w:rsidP="00AB130E">
            <w:pPr>
              <w:jc w:val="right"/>
              <w:rPr>
                <w:b/>
                <w:bCs/>
                <w:color w:val="000000"/>
                <w:sz w:val="18"/>
                <w:szCs w:val="18"/>
                <w:lang w:val="en-US"/>
              </w:rPr>
            </w:pPr>
            <w:r w:rsidRPr="00AB130E">
              <w:rPr>
                <w:rFonts w:ascii="Calibri" w:hAnsi="Calibri"/>
                <w:b/>
                <w:color w:val="000000"/>
              </w:rPr>
              <w:t>78,604</w:t>
            </w:r>
          </w:p>
        </w:tc>
        <w:tc>
          <w:tcPr>
            <w:tcW w:w="373" w:type="pct"/>
            <w:tcBorders>
              <w:top w:val="nil"/>
              <w:left w:val="nil"/>
              <w:bottom w:val="double" w:sz="6" w:space="0" w:color="auto"/>
              <w:right w:val="single" w:sz="8" w:space="0" w:color="auto"/>
            </w:tcBorders>
            <w:shd w:val="clear" w:color="auto" w:fill="auto"/>
            <w:noWrap/>
            <w:vAlign w:val="center"/>
          </w:tcPr>
          <w:p w:rsidR="006766BE" w:rsidRPr="00AB130E" w:rsidRDefault="00AB130E" w:rsidP="00AB130E">
            <w:pPr>
              <w:jc w:val="right"/>
              <w:rPr>
                <w:b/>
                <w:bCs/>
                <w:color w:val="000000"/>
                <w:sz w:val="18"/>
                <w:szCs w:val="18"/>
                <w:lang w:val="en-US"/>
              </w:rPr>
            </w:pPr>
            <w:r w:rsidRPr="00AB130E">
              <w:rPr>
                <w:rFonts w:ascii="Calibri" w:hAnsi="Calibri"/>
                <w:b/>
                <w:color w:val="000000"/>
              </w:rPr>
              <w:t>79,999</w:t>
            </w:r>
          </w:p>
        </w:tc>
        <w:tc>
          <w:tcPr>
            <w:tcW w:w="417" w:type="pct"/>
            <w:gridSpan w:val="2"/>
            <w:tcBorders>
              <w:top w:val="nil"/>
              <w:left w:val="nil"/>
              <w:bottom w:val="double" w:sz="6" w:space="0" w:color="auto"/>
              <w:right w:val="single" w:sz="8" w:space="0" w:color="auto"/>
            </w:tcBorders>
            <w:shd w:val="clear" w:color="auto" w:fill="auto"/>
            <w:noWrap/>
            <w:vAlign w:val="center"/>
          </w:tcPr>
          <w:p w:rsidR="006766BE" w:rsidRPr="00AB130E" w:rsidRDefault="00AB130E" w:rsidP="00AB130E">
            <w:pPr>
              <w:jc w:val="right"/>
              <w:rPr>
                <w:rFonts w:ascii="Calibri" w:hAnsi="Calibri"/>
                <w:b/>
                <w:color w:val="000000"/>
              </w:rPr>
            </w:pPr>
            <w:r w:rsidRPr="00AB130E">
              <w:rPr>
                <w:rFonts w:ascii="Calibri" w:hAnsi="Calibri"/>
                <w:b/>
                <w:color w:val="000000"/>
              </w:rPr>
              <w:t>319,600</w:t>
            </w:r>
          </w:p>
        </w:tc>
        <w:tc>
          <w:tcPr>
            <w:tcW w:w="239" w:type="pct"/>
            <w:tcBorders>
              <w:top w:val="nil"/>
              <w:left w:val="nil"/>
              <w:bottom w:val="double" w:sz="6" w:space="0" w:color="auto"/>
              <w:right w:val="single" w:sz="8" w:space="0" w:color="auto"/>
            </w:tcBorders>
            <w:shd w:val="clear" w:color="auto" w:fill="auto"/>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 </w:t>
            </w:r>
          </w:p>
        </w:tc>
      </w:tr>
      <w:tr w:rsidR="00BA23E6" w:rsidRPr="006766BE" w:rsidTr="00BA23E6">
        <w:trPr>
          <w:trHeight w:val="315"/>
        </w:trPr>
        <w:tc>
          <w:tcPr>
            <w:tcW w:w="2774" w:type="pct"/>
            <w:gridSpan w:val="7"/>
            <w:tcBorders>
              <w:top w:val="nil"/>
              <w:left w:val="double" w:sz="6" w:space="0" w:color="auto"/>
              <w:bottom w:val="double" w:sz="6" w:space="0" w:color="auto"/>
              <w:right w:val="double" w:sz="6" w:space="0" w:color="000000"/>
            </w:tcBorders>
            <w:shd w:val="clear" w:color="auto" w:fill="auto"/>
            <w:noWrap/>
            <w:vAlign w:val="center"/>
            <w:hideMark/>
          </w:tcPr>
          <w:p w:rsidR="00751D17" w:rsidRPr="006766BE" w:rsidRDefault="00751D17" w:rsidP="006766BE">
            <w:pPr>
              <w:spacing w:after="0"/>
              <w:jc w:val="left"/>
              <w:rPr>
                <w:b/>
                <w:bCs/>
                <w:color w:val="000000"/>
                <w:sz w:val="18"/>
                <w:szCs w:val="18"/>
                <w:lang w:val="en-US"/>
              </w:rPr>
            </w:pPr>
            <w:r w:rsidRPr="006766BE">
              <w:rPr>
                <w:b/>
                <w:bCs/>
                <w:color w:val="000000"/>
                <w:sz w:val="18"/>
                <w:szCs w:val="18"/>
                <w:lang w:val="en-US"/>
              </w:rPr>
              <w:t>GEF Total</w:t>
            </w:r>
          </w:p>
        </w:tc>
        <w:tc>
          <w:tcPr>
            <w:tcW w:w="378" w:type="pct"/>
            <w:tcBorders>
              <w:top w:val="nil"/>
              <w:left w:val="nil"/>
              <w:bottom w:val="double" w:sz="6" w:space="0" w:color="auto"/>
              <w:right w:val="single" w:sz="8" w:space="0" w:color="auto"/>
            </w:tcBorders>
            <w:shd w:val="clear" w:color="auto" w:fill="auto"/>
            <w:noWrap/>
            <w:vAlign w:val="bottom"/>
            <w:hideMark/>
          </w:tcPr>
          <w:p w:rsidR="00751D17" w:rsidRPr="009328BC" w:rsidRDefault="00751D17">
            <w:pPr>
              <w:jc w:val="right"/>
              <w:rPr>
                <w:rFonts w:ascii="Calibri" w:hAnsi="Calibri"/>
                <w:b/>
                <w:color w:val="000000"/>
              </w:rPr>
            </w:pPr>
            <w:r w:rsidRPr="009328BC">
              <w:rPr>
                <w:rFonts w:ascii="Calibri" w:hAnsi="Calibri"/>
                <w:b/>
                <w:color w:val="000000"/>
              </w:rPr>
              <w:t>182,488</w:t>
            </w:r>
          </w:p>
        </w:tc>
        <w:tc>
          <w:tcPr>
            <w:tcW w:w="410" w:type="pct"/>
            <w:tcBorders>
              <w:top w:val="nil"/>
              <w:left w:val="nil"/>
              <w:bottom w:val="double" w:sz="6" w:space="0" w:color="auto"/>
              <w:right w:val="single" w:sz="8" w:space="0" w:color="auto"/>
            </w:tcBorders>
            <w:shd w:val="clear" w:color="auto" w:fill="auto"/>
            <w:noWrap/>
            <w:vAlign w:val="bottom"/>
            <w:hideMark/>
          </w:tcPr>
          <w:p w:rsidR="00751D17" w:rsidRPr="009328BC" w:rsidRDefault="00751D17">
            <w:pPr>
              <w:jc w:val="right"/>
              <w:rPr>
                <w:rFonts w:ascii="Calibri" w:hAnsi="Calibri"/>
                <w:b/>
                <w:color w:val="000000"/>
              </w:rPr>
            </w:pPr>
            <w:r w:rsidRPr="009328BC">
              <w:rPr>
                <w:rFonts w:ascii="Calibri" w:hAnsi="Calibri"/>
                <w:b/>
                <w:color w:val="000000"/>
              </w:rPr>
              <w:t>229,269</w:t>
            </w:r>
          </w:p>
        </w:tc>
        <w:tc>
          <w:tcPr>
            <w:tcW w:w="409" w:type="pct"/>
            <w:gridSpan w:val="2"/>
            <w:tcBorders>
              <w:top w:val="nil"/>
              <w:left w:val="nil"/>
              <w:bottom w:val="double" w:sz="6" w:space="0" w:color="auto"/>
              <w:right w:val="single" w:sz="8" w:space="0" w:color="auto"/>
            </w:tcBorders>
            <w:shd w:val="clear" w:color="auto" w:fill="auto"/>
            <w:noWrap/>
            <w:vAlign w:val="bottom"/>
            <w:hideMark/>
          </w:tcPr>
          <w:p w:rsidR="00751D17" w:rsidRPr="009328BC" w:rsidRDefault="00751D17">
            <w:pPr>
              <w:jc w:val="right"/>
              <w:rPr>
                <w:rFonts w:ascii="Calibri" w:hAnsi="Calibri"/>
                <w:b/>
                <w:color w:val="000000"/>
              </w:rPr>
            </w:pPr>
            <w:r w:rsidRPr="009328BC">
              <w:rPr>
                <w:rFonts w:ascii="Calibri" w:hAnsi="Calibri"/>
                <w:b/>
                <w:color w:val="000000"/>
              </w:rPr>
              <w:t>222,814</w:t>
            </w:r>
          </w:p>
        </w:tc>
        <w:tc>
          <w:tcPr>
            <w:tcW w:w="373" w:type="pct"/>
            <w:tcBorders>
              <w:top w:val="nil"/>
              <w:left w:val="nil"/>
              <w:bottom w:val="double" w:sz="6" w:space="0" w:color="auto"/>
              <w:right w:val="single" w:sz="8" w:space="0" w:color="auto"/>
            </w:tcBorders>
            <w:shd w:val="clear" w:color="auto" w:fill="auto"/>
            <w:noWrap/>
            <w:vAlign w:val="bottom"/>
            <w:hideMark/>
          </w:tcPr>
          <w:p w:rsidR="00751D17" w:rsidRPr="009328BC" w:rsidRDefault="00751D17">
            <w:pPr>
              <w:jc w:val="right"/>
              <w:rPr>
                <w:rFonts w:ascii="Calibri" w:hAnsi="Calibri"/>
                <w:b/>
                <w:color w:val="000000"/>
              </w:rPr>
            </w:pPr>
            <w:r w:rsidRPr="009328BC">
              <w:rPr>
                <w:rFonts w:ascii="Calibri" w:hAnsi="Calibri"/>
                <w:b/>
                <w:color w:val="000000"/>
              </w:rPr>
              <w:t>218,429</w:t>
            </w:r>
          </w:p>
        </w:tc>
        <w:tc>
          <w:tcPr>
            <w:tcW w:w="417" w:type="pct"/>
            <w:gridSpan w:val="2"/>
            <w:tcBorders>
              <w:top w:val="nil"/>
              <w:left w:val="nil"/>
              <w:bottom w:val="double" w:sz="6" w:space="0" w:color="auto"/>
              <w:right w:val="single" w:sz="8" w:space="0" w:color="auto"/>
            </w:tcBorders>
            <w:shd w:val="clear" w:color="auto" w:fill="auto"/>
            <w:noWrap/>
            <w:vAlign w:val="bottom"/>
            <w:hideMark/>
          </w:tcPr>
          <w:p w:rsidR="00751D17" w:rsidRPr="009328BC" w:rsidRDefault="00751D17">
            <w:pPr>
              <w:jc w:val="right"/>
              <w:rPr>
                <w:rFonts w:ascii="Calibri" w:hAnsi="Calibri"/>
                <w:b/>
                <w:color w:val="000000"/>
              </w:rPr>
            </w:pPr>
            <w:r w:rsidRPr="009328BC">
              <w:rPr>
                <w:rFonts w:ascii="Calibri" w:hAnsi="Calibri"/>
                <w:b/>
                <w:color w:val="000000"/>
              </w:rPr>
              <w:t>853,000</w:t>
            </w:r>
          </w:p>
        </w:tc>
        <w:tc>
          <w:tcPr>
            <w:tcW w:w="239" w:type="pct"/>
            <w:tcBorders>
              <w:top w:val="nil"/>
              <w:left w:val="nil"/>
              <w:bottom w:val="double" w:sz="6" w:space="0" w:color="auto"/>
              <w:right w:val="single" w:sz="8" w:space="0" w:color="auto"/>
            </w:tcBorders>
            <w:shd w:val="clear" w:color="auto" w:fill="auto"/>
            <w:vAlign w:val="center"/>
            <w:hideMark/>
          </w:tcPr>
          <w:p w:rsidR="00751D17" w:rsidRPr="006766BE" w:rsidRDefault="00751D17" w:rsidP="006766BE">
            <w:pPr>
              <w:spacing w:after="0"/>
              <w:jc w:val="center"/>
              <w:rPr>
                <w:color w:val="000000"/>
                <w:sz w:val="18"/>
                <w:szCs w:val="18"/>
                <w:lang w:val="en-US"/>
              </w:rPr>
            </w:pPr>
            <w:r w:rsidRPr="006766BE">
              <w:rPr>
                <w:color w:val="000000"/>
                <w:sz w:val="18"/>
                <w:szCs w:val="18"/>
                <w:lang w:val="en-US"/>
              </w:rPr>
              <w:t> </w:t>
            </w:r>
          </w:p>
        </w:tc>
      </w:tr>
      <w:tr w:rsidR="00BA23E6" w:rsidRPr="006766BE" w:rsidTr="00BA23E6">
        <w:trPr>
          <w:trHeight w:val="330"/>
        </w:trPr>
        <w:tc>
          <w:tcPr>
            <w:tcW w:w="2774" w:type="pct"/>
            <w:gridSpan w:val="7"/>
            <w:tcBorders>
              <w:top w:val="double" w:sz="6" w:space="0" w:color="auto"/>
              <w:left w:val="double" w:sz="6" w:space="0" w:color="auto"/>
              <w:bottom w:val="double" w:sz="6" w:space="0" w:color="auto"/>
              <w:right w:val="double" w:sz="6" w:space="0" w:color="000000"/>
            </w:tcBorders>
            <w:shd w:val="clear" w:color="auto" w:fill="auto"/>
            <w:noWrap/>
            <w:vAlign w:val="center"/>
            <w:hideMark/>
          </w:tcPr>
          <w:p w:rsidR="006766BE" w:rsidRPr="006766BE" w:rsidRDefault="006766BE" w:rsidP="006766BE">
            <w:pPr>
              <w:spacing w:after="0"/>
              <w:jc w:val="left"/>
              <w:rPr>
                <w:b/>
                <w:bCs/>
                <w:color w:val="000000"/>
                <w:sz w:val="18"/>
                <w:szCs w:val="18"/>
                <w:lang w:val="en-US"/>
              </w:rPr>
            </w:pPr>
            <w:r w:rsidRPr="006766BE">
              <w:rPr>
                <w:b/>
                <w:bCs/>
                <w:color w:val="000000"/>
                <w:sz w:val="18"/>
                <w:szCs w:val="18"/>
                <w:lang w:val="en-US"/>
              </w:rPr>
              <w:t>UNDP Total</w:t>
            </w:r>
          </w:p>
        </w:tc>
        <w:tc>
          <w:tcPr>
            <w:tcW w:w="378" w:type="pct"/>
            <w:tcBorders>
              <w:top w:val="nil"/>
              <w:left w:val="nil"/>
              <w:bottom w:val="double" w:sz="6" w:space="0" w:color="auto"/>
              <w:right w:val="single" w:sz="8" w:space="0" w:color="auto"/>
            </w:tcBorders>
            <w:shd w:val="clear" w:color="auto" w:fill="auto"/>
            <w:noWrap/>
            <w:vAlign w:val="center"/>
            <w:hideMark/>
          </w:tcPr>
          <w:p w:rsidR="006766BE" w:rsidRPr="006766BE" w:rsidRDefault="006766BE" w:rsidP="006766BE">
            <w:pPr>
              <w:spacing w:after="0"/>
              <w:jc w:val="right"/>
              <w:rPr>
                <w:b/>
                <w:bCs/>
                <w:color w:val="000000"/>
                <w:sz w:val="18"/>
                <w:szCs w:val="18"/>
                <w:lang w:val="en-US"/>
              </w:rPr>
            </w:pPr>
            <w:r w:rsidRPr="006766BE">
              <w:rPr>
                <w:b/>
                <w:bCs/>
                <w:color w:val="000000"/>
                <w:sz w:val="18"/>
                <w:szCs w:val="18"/>
                <w:lang w:val="en-US"/>
              </w:rPr>
              <w:t>70,000</w:t>
            </w:r>
          </w:p>
        </w:tc>
        <w:tc>
          <w:tcPr>
            <w:tcW w:w="410" w:type="pct"/>
            <w:tcBorders>
              <w:top w:val="nil"/>
              <w:left w:val="nil"/>
              <w:bottom w:val="double" w:sz="6" w:space="0" w:color="auto"/>
              <w:right w:val="single" w:sz="8" w:space="0" w:color="auto"/>
            </w:tcBorders>
            <w:shd w:val="clear" w:color="auto" w:fill="auto"/>
            <w:noWrap/>
            <w:vAlign w:val="center"/>
            <w:hideMark/>
          </w:tcPr>
          <w:p w:rsidR="006766BE" w:rsidRPr="006766BE" w:rsidRDefault="006766BE" w:rsidP="006766BE">
            <w:pPr>
              <w:spacing w:after="0"/>
              <w:jc w:val="right"/>
              <w:rPr>
                <w:b/>
                <w:bCs/>
                <w:color w:val="000000"/>
                <w:sz w:val="18"/>
                <w:szCs w:val="18"/>
                <w:lang w:val="en-US"/>
              </w:rPr>
            </w:pPr>
            <w:r w:rsidRPr="006766BE">
              <w:rPr>
                <w:b/>
                <w:bCs/>
                <w:color w:val="000000"/>
                <w:sz w:val="18"/>
                <w:szCs w:val="18"/>
                <w:lang w:val="en-US"/>
              </w:rPr>
              <w:t>70,000</w:t>
            </w:r>
          </w:p>
        </w:tc>
        <w:tc>
          <w:tcPr>
            <w:tcW w:w="409" w:type="pct"/>
            <w:gridSpan w:val="2"/>
            <w:tcBorders>
              <w:top w:val="nil"/>
              <w:left w:val="nil"/>
              <w:bottom w:val="double" w:sz="6" w:space="0" w:color="auto"/>
              <w:right w:val="single" w:sz="8" w:space="0" w:color="auto"/>
            </w:tcBorders>
            <w:shd w:val="clear" w:color="auto" w:fill="auto"/>
            <w:noWrap/>
            <w:vAlign w:val="center"/>
            <w:hideMark/>
          </w:tcPr>
          <w:p w:rsidR="006766BE" w:rsidRPr="006766BE" w:rsidRDefault="006766BE" w:rsidP="006766BE">
            <w:pPr>
              <w:spacing w:after="0"/>
              <w:jc w:val="right"/>
              <w:rPr>
                <w:b/>
                <w:bCs/>
                <w:color w:val="000000"/>
                <w:sz w:val="18"/>
                <w:szCs w:val="18"/>
                <w:lang w:val="en-US"/>
              </w:rPr>
            </w:pPr>
            <w:r w:rsidRPr="006766BE">
              <w:rPr>
                <w:b/>
                <w:bCs/>
                <w:color w:val="000000"/>
                <w:sz w:val="18"/>
                <w:szCs w:val="18"/>
                <w:lang w:val="en-US"/>
              </w:rPr>
              <w:t>70,000</w:t>
            </w:r>
          </w:p>
        </w:tc>
        <w:tc>
          <w:tcPr>
            <w:tcW w:w="373" w:type="pct"/>
            <w:tcBorders>
              <w:top w:val="nil"/>
              <w:left w:val="nil"/>
              <w:bottom w:val="double" w:sz="6" w:space="0" w:color="auto"/>
              <w:right w:val="single" w:sz="8" w:space="0" w:color="auto"/>
            </w:tcBorders>
            <w:shd w:val="clear" w:color="auto" w:fill="auto"/>
            <w:noWrap/>
            <w:vAlign w:val="center"/>
            <w:hideMark/>
          </w:tcPr>
          <w:p w:rsidR="006766BE" w:rsidRPr="006766BE" w:rsidRDefault="006766BE" w:rsidP="006766BE">
            <w:pPr>
              <w:spacing w:after="0"/>
              <w:jc w:val="right"/>
              <w:rPr>
                <w:b/>
                <w:bCs/>
                <w:color w:val="000000"/>
                <w:sz w:val="18"/>
                <w:szCs w:val="18"/>
                <w:lang w:val="en-US"/>
              </w:rPr>
            </w:pPr>
            <w:r w:rsidRPr="006766BE">
              <w:rPr>
                <w:b/>
                <w:bCs/>
                <w:color w:val="000000"/>
                <w:sz w:val="18"/>
                <w:szCs w:val="18"/>
                <w:lang w:val="en-US"/>
              </w:rPr>
              <w:t>70,000</w:t>
            </w:r>
          </w:p>
        </w:tc>
        <w:tc>
          <w:tcPr>
            <w:tcW w:w="417" w:type="pct"/>
            <w:gridSpan w:val="2"/>
            <w:tcBorders>
              <w:top w:val="nil"/>
              <w:left w:val="nil"/>
              <w:bottom w:val="double" w:sz="6" w:space="0" w:color="auto"/>
              <w:right w:val="single" w:sz="8" w:space="0" w:color="auto"/>
            </w:tcBorders>
            <w:shd w:val="clear" w:color="auto" w:fill="auto"/>
            <w:noWrap/>
            <w:vAlign w:val="center"/>
            <w:hideMark/>
          </w:tcPr>
          <w:p w:rsidR="006766BE" w:rsidRPr="006766BE" w:rsidRDefault="006766BE" w:rsidP="006766BE">
            <w:pPr>
              <w:spacing w:after="0"/>
              <w:jc w:val="right"/>
              <w:rPr>
                <w:b/>
                <w:bCs/>
                <w:color w:val="000000"/>
                <w:sz w:val="18"/>
                <w:szCs w:val="18"/>
                <w:lang w:val="en-US"/>
              </w:rPr>
            </w:pPr>
            <w:r w:rsidRPr="006766BE">
              <w:rPr>
                <w:b/>
                <w:bCs/>
                <w:color w:val="000000"/>
                <w:sz w:val="18"/>
                <w:szCs w:val="18"/>
                <w:lang w:val="en-US"/>
              </w:rPr>
              <w:t>280,000</w:t>
            </w:r>
          </w:p>
        </w:tc>
        <w:tc>
          <w:tcPr>
            <w:tcW w:w="239" w:type="pct"/>
            <w:tcBorders>
              <w:top w:val="nil"/>
              <w:left w:val="nil"/>
              <w:bottom w:val="double" w:sz="6" w:space="0" w:color="auto"/>
              <w:right w:val="single" w:sz="8" w:space="0" w:color="auto"/>
            </w:tcBorders>
            <w:shd w:val="clear" w:color="auto" w:fill="auto"/>
            <w:vAlign w:val="center"/>
            <w:hideMark/>
          </w:tcPr>
          <w:p w:rsidR="006766BE" w:rsidRPr="006766BE" w:rsidRDefault="006766BE" w:rsidP="006766BE">
            <w:pPr>
              <w:spacing w:after="0"/>
              <w:jc w:val="center"/>
              <w:rPr>
                <w:color w:val="000000"/>
                <w:sz w:val="18"/>
                <w:szCs w:val="18"/>
                <w:lang w:val="en-US"/>
              </w:rPr>
            </w:pPr>
            <w:r w:rsidRPr="006766BE">
              <w:rPr>
                <w:color w:val="000000"/>
                <w:sz w:val="18"/>
                <w:szCs w:val="18"/>
                <w:lang w:val="en-US"/>
              </w:rPr>
              <w:t> </w:t>
            </w:r>
          </w:p>
        </w:tc>
      </w:tr>
      <w:tr w:rsidR="00BA23E6" w:rsidRPr="006766BE" w:rsidTr="00BA23E6">
        <w:trPr>
          <w:trHeight w:val="330"/>
        </w:trPr>
        <w:tc>
          <w:tcPr>
            <w:tcW w:w="2774" w:type="pct"/>
            <w:gridSpan w:val="7"/>
            <w:tcBorders>
              <w:top w:val="double" w:sz="6" w:space="0" w:color="auto"/>
              <w:left w:val="double" w:sz="6" w:space="0" w:color="auto"/>
              <w:bottom w:val="double" w:sz="6" w:space="0" w:color="auto"/>
              <w:right w:val="double" w:sz="6" w:space="0" w:color="000000"/>
            </w:tcBorders>
            <w:shd w:val="clear" w:color="auto" w:fill="auto"/>
            <w:noWrap/>
            <w:vAlign w:val="center"/>
            <w:hideMark/>
          </w:tcPr>
          <w:p w:rsidR="009328BC" w:rsidRPr="006766BE" w:rsidRDefault="009328BC" w:rsidP="006766BE">
            <w:pPr>
              <w:spacing w:after="0"/>
              <w:jc w:val="left"/>
              <w:rPr>
                <w:b/>
                <w:bCs/>
                <w:color w:val="000000"/>
                <w:sz w:val="18"/>
                <w:szCs w:val="18"/>
                <w:lang w:val="en-US"/>
              </w:rPr>
            </w:pPr>
            <w:r w:rsidRPr="006766BE">
              <w:rPr>
                <w:b/>
                <w:bCs/>
                <w:color w:val="000000"/>
                <w:sz w:val="18"/>
                <w:szCs w:val="18"/>
                <w:lang w:val="en-US"/>
              </w:rPr>
              <w:t>Grand Total</w:t>
            </w:r>
          </w:p>
        </w:tc>
        <w:tc>
          <w:tcPr>
            <w:tcW w:w="378" w:type="pct"/>
            <w:tcBorders>
              <w:top w:val="nil"/>
              <w:left w:val="nil"/>
              <w:bottom w:val="double" w:sz="6" w:space="0" w:color="auto"/>
              <w:right w:val="single" w:sz="8" w:space="0" w:color="auto"/>
            </w:tcBorders>
            <w:shd w:val="clear" w:color="auto" w:fill="auto"/>
            <w:noWrap/>
            <w:vAlign w:val="bottom"/>
            <w:hideMark/>
          </w:tcPr>
          <w:p w:rsidR="009328BC" w:rsidRPr="009328BC" w:rsidRDefault="009328BC">
            <w:pPr>
              <w:jc w:val="right"/>
              <w:rPr>
                <w:rFonts w:ascii="Calibri" w:hAnsi="Calibri"/>
                <w:b/>
                <w:color w:val="000000"/>
              </w:rPr>
            </w:pPr>
            <w:r w:rsidRPr="009328BC">
              <w:rPr>
                <w:rFonts w:ascii="Calibri" w:hAnsi="Calibri"/>
                <w:b/>
                <w:color w:val="000000"/>
              </w:rPr>
              <w:t>252,488</w:t>
            </w:r>
          </w:p>
        </w:tc>
        <w:tc>
          <w:tcPr>
            <w:tcW w:w="410" w:type="pct"/>
            <w:tcBorders>
              <w:top w:val="nil"/>
              <w:left w:val="nil"/>
              <w:bottom w:val="double" w:sz="6" w:space="0" w:color="auto"/>
              <w:right w:val="single" w:sz="8" w:space="0" w:color="auto"/>
            </w:tcBorders>
            <w:shd w:val="clear" w:color="auto" w:fill="auto"/>
            <w:noWrap/>
            <w:vAlign w:val="bottom"/>
            <w:hideMark/>
          </w:tcPr>
          <w:p w:rsidR="009328BC" w:rsidRPr="009328BC" w:rsidRDefault="009328BC">
            <w:pPr>
              <w:jc w:val="right"/>
              <w:rPr>
                <w:rFonts w:ascii="Calibri" w:hAnsi="Calibri"/>
                <w:b/>
                <w:color w:val="000000"/>
              </w:rPr>
            </w:pPr>
            <w:r w:rsidRPr="009328BC">
              <w:rPr>
                <w:rFonts w:ascii="Calibri" w:hAnsi="Calibri"/>
                <w:b/>
                <w:color w:val="000000"/>
              </w:rPr>
              <w:t>299,269</w:t>
            </w:r>
          </w:p>
        </w:tc>
        <w:tc>
          <w:tcPr>
            <w:tcW w:w="409" w:type="pct"/>
            <w:gridSpan w:val="2"/>
            <w:tcBorders>
              <w:top w:val="nil"/>
              <w:left w:val="nil"/>
              <w:bottom w:val="double" w:sz="6" w:space="0" w:color="auto"/>
              <w:right w:val="single" w:sz="8" w:space="0" w:color="auto"/>
            </w:tcBorders>
            <w:shd w:val="clear" w:color="auto" w:fill="auto"/>
            <w:noWrap/>
            <w:vAlign w:val="bottom"/>
            <w:hideMark/>
          </w:tcPr>
          <w:p w:rsidR="009328BC" w:rsidRPr="009328BC" w:rsidRDefault="009328BC">
            <w:pPr>
              <w:jc w:val="right"/>
              <w:rPr>
                <w:rFonts w:ascii="Calibri" w:hAnsi="Calibri"/>
                <w:b/>
                <w:color w:val="000000"/>
              </w:rPr>
            </w:pPr>
            <w:r w:rsidRPr="009328BC">
              <w:rPr>
                <w:rFonts w:ascii="Calibri" w:hAnsi="Calibri"/>
                <w:b/>
                <w:color w:val="000000"/>
              </w:rPr>
              <w:t>292,814</w:t>
            </w:r>
          </w:p>
        </w:tc>
        <w:tc>
          <w:tcPr>
            <w:tcW w:w="373" w:type="pct"/>
            <w:tcBorders>
              <w:top w:val="nil"/>
              <w:left w:val="nil"/>
              <w:bottom w:val="double" w:sz="6" w:space="0" w:color="auto"/>
              <w:right w:val="single" w:sz="8" w:space="0" w:color="auto"/>
            </w:tcBorders>
            <w:shd w:val="clear" w:color="auto" w:fill="auto"/>
            <w:noWrap/>
            <w:vAlign w:val="bottom"/>
            <w:hideMark/>
          </w:tcPr>
          <w:p w:rsidR="009328BC" w:rsidRPr="009328BC" w:rsidRDefault="009328BC">
            <w:pPr>
              <w:jc w:val="right"/>
              <w:rPr>
                <w:rFonts w:ascii="Calibri" w:hAnsi="Calibri"/>
                <w:b/>
                <w:color w:val="000000"/>
              </w:rPr>
            </w:pPr>
            <w:r w:rsidRPr="009328BC">
              <w:rPr>
                <w:rFonts w:ascii="Calibri" w:hAnsi="Calibri"/>
                <w:b/>
                <w:color w:val="000000"/>
              </w:rPr>
              <w:t>288,429</w:t>
            </w:r>
          </w:p>
        </w:tc>
        <w:tc>
          <w:tcPr>
            <w:tcW w:w="417" w:type="pct"/>
            <w:gridSpan w:val="2"/>
            <w:tcBorders>
              <w:top w:val="nil"/>
              <w:left w:val="nil"/>
              <w:bottom w:val="double" w:sz="6" w:space="0" w:color="auto"/>
              <w:right w:val="single" w:sz="8" w:space="0" w:color="auto"/>
            </w:tcBorders>
            <w:shd w:val="clear" w:color="auto" w:fill="auto"/>
            <w:noWrap/>
            <w:vAlign w:val="bottom"/>
            <w:hideMark/>
          </w:tcPr>
          <w:p w:rsidR="009328BC" w:rsidRPr="009328BC" w:rsidRDefault="009328BC">
            <w:pPr>
              <w:jc w:val="right"/>
              <w:rPr>
                <w:rFonts w:ascii="Calibri" w:hAnsi="Calibri"/>
                <w:b/>
                <w:color w:val="000000"/>
              </w:rPr>
            </w:pPr>
            <w:r w:rsidRPr="00BA23E6">
              <w:rPr>
                <w:rFonts w:ascii="Calibri" w:hAnsi="Calibri"/>
                <w:b/>
                <w:color w:val="000000"/>
                <w:sz w:val="20"/>
              </w:rPr>
              <w:t>1,133,000</w:t>
            </w:r>
          </w:p>
        </w:tc>
        <w:tc>
          <w:tcPr>
            <w:tcW w:w="239" w:type="pct"/>
            <w:tcBorders>
              <w:top w:val="nil"/>
              <w:left w:val="nil"/>
              <w:bottom w:val="double" w:sz="6" w:space="0" w:color="auto"/>
              <w:right w:val="single" w:sz="8" w:space="0" w:color="auto"/>
            </w:tcBorders>
            <w:shd w:val="clear" w:color="auto" w:fill="auto"/>
            <w:vAlign w:val="center"/>
            <w:hideMark/>
          </w:tcPr>
          <w:p w:rsidR="009328BC" w:rsidRPr="006766BE" w:rsidRDefault="009328BC" w:rsidP="006766BE">
            <w:pPr>
              <w:spacing w:after="0"/>
              <w:jc w:val="center"/>
              <w:rPr>
                <w:color w:val="000000"/>
                <w:sz w:val="18"/>
                <w:szCs w:val="18"/>
                <w:lang w:val="en-US"/>
              </w:rPr>
            </w:pPr>
            <w:r w:rsidRPr="006766BE">
              <w:rPr>
                <w:color w:val="000000"/>
                <w:sz w:val="18"/>
                <w:szCs w:val="18"/>
                <w:lang w:val="en-US"/>
              </w:rPr>
              <w:t> </w:t>
            </w:r>
          </w:p>
        </w:tc>
      </w:tr>
    </w:tbl>
    <w:p w:rsidR="006766BE" w:rsidRDefault="006766BE" w:rsidP="00C116F4">
      <w:pPr>
        <w:spacing w:after="0"/>
        <w:rPr>
          <w:rFonts w:ascii="Times New Roman" w:eastAsia="SimSun" w:hAnsi="Times New Roman" w:cs="Times New Roman"/>
          <w:b/>
          <w:bCs/>
          <w:sz w:val="18"/>
          <w:szCs w:val="18"/>
          <w:lang w:val="en-US"/>
        </w:rPr>
      </w:pPr>
    </w:p>
    <w:p w:rsidR="006766BE" w:rsidRDefault="006766BE" w:rsidP="00C116F4">
      <w:pPr>
        <w:spacing w:after="0"/>
        <w:rPr>
          <w:rFonts w:ascii="Times New Roman" w:eastAsia="SimSun" w:hAnsi="Times New Roman" w:cs="Times New Roman"/>
          <w:b/>
          <w:bCs/>
          <w:sz w:val="18"/>
          <w:szCs w:val="18"/>
          <w:lang w:val="en-US"/>
        </w:rPr>
      </w:pPr>
    </w:p>
    <w:p w:rsidR="006766BE" w:rsidRDefault="006766BE" w:rsidP="00C116F4">
      <w:pPr>
        <w:spacing w:after="0"/>
        <w:rPr>
          <w:rFonts w:ascii="Times New Roman" w:eastAsia="SimSun" w:hAnsi="Times New Roman" w:cs="Times New Roman"/>
          <w:b/>
          <w:bCs/>
          <w:sz w:val="18"/>
          <w:szCs w:val="18"/>
          <w:lang w:val="en-US"/>
        </w:rPr>
      </w:pPr>
    </w:p>
    <w:p w:rsidR="00BA23E6" w:rsidRDefault="00BA23E6" w:rsidP="00C116F4">
      <w:pPr>
        <w:spacing w:after="0"/>
        <w:rPr>
          <w:rFonts w:ascii="Times New Roman" w:eastAsia="SimSun" w:hAnsi="Times New Roman" w:cs="Times New Roman"/>
          <w:b/>
          <w:bCs/>
          <w:sz w:val="18"/>
          <w:szCs w:val="18"/>
          <w:lang w:val="en-US"/>
        </w:rPr>
      </w:pPr>
    </w:p>
    <w:p w:rsidR="006766BE" w:rsidRDefault="006766BE" w:rsidP="00C116F4">
      <w:pPr>
        <w:spacing w:after="0"/>
        <w:rPr>
          <w:rFonts w:ascii="Times New Roman" w:eastAsia="SimSun" w:hAnsi="Times New Roman" w:cs="Times New Roman"/>
          <w:b/>
          <w:bCs/>
          <w:sz w:val="18"/>
          <w:szCs w:val="18"/>
          <w:lang w:val="en-US"/>
        </w:rPr>
      </w:pPr>
    </w:p>
    <w:p w:rsidR="006766BE" w:rsidRDefault="006766BE" w:rsidP="00C116F4">
      <w:pPr>
        <w:spacing w:after="0"/>
        <w:rPr>
          <w:rFonts w:ascii="Times New Roman" w:eastAsia="SimSun" w:hAnsi="Times New Roman" w:cs="Times New Roman"/>
          <w:b/>
          <w:bCs/>
          <w:sz w:val="18"/>
          <w:szCs w:val="18"/>
          <w:lang w:val="en-US"/>
        </w:rPr>
      </w:pPr>
    </w:p>
    <w:p w:rsidR="006766BE" w:rsidRDefault="006766BE" w:rsidP="00C116F4">
      <w:pPr>
        <w:spacing w:after="0"/>
        <w:rPr>
          <w:rFonts w:ascii="Times New Roman" w:eastAsia="SimSun" w:hAnsi="Times New Roman" w:cs="Times New Roman"/>
          <w:b/>
          <w:bCs/>
          <w:sz w:val="18"/>
          <w:szCs w:val="18"/>
          <w:lang w:val="en-US"/>
        </w:rPr>
      </w:pPr>
    </w:p>
    <w:p w:rsidR="0053373D" w:rsidRPr="00A26661" w:rsidRDefault="0053373D" w:rsidP="00C116F4">
      <w:pPr>
        <w:spacing w:after="0"/>
        <w:rPr>
          <w:rFonts w:eastAsia="SimSun"/>
          <w:b/>
          <w:bCs/>
          <w:sz w:val="18"/>
          <w:szCs w:val="18"/>
          <w:lang w:val="en-US"/>
        </w:rPr>
      </w:pPr>
      <w:r w:rsidRPr="00A26661">
        <w:rPr>
          <w:rFonts w:eastAsia="SimSun"/>
          <w:b/>
          <w:bCs/>
          <w:sz w:val="18"/>
          <w:szCs w:val="18"/>
          <w:lang w:val="en-US"/>
        </w:rPr>
        <w:lastRenderedPageBreak/>
        <w:t>Summary of Funds:</w:t>
      </w:r>
    </w:p>
    <w:p w:rsidR="0053373D" w:rsidRPr="00B03D36" w:rsidRDefault="0053373D" w:rsidP="00C116F4">
      <w:pPr>
        <w:spacing w:after="0"/>
        <w:rPr>
          <w:rFonts w:ascii="Times New Roman" w:hAnsi="Times New Roman" w:cs="Times New Roman"/>
          <w:sz w:val="18"/>
          <w:szCs w:val="18"/>
          <w:lang w:val="en-US"/>
        </w:rPr>
      </w:pPr>
    </w:p>
    <w:tbl>
      <w:tblPr>
        <w:tblW w:w="10083" w:type="dxa"/>
        <w:jc w:val="center"/>
        <w:tblLayout w:type="fixed"/>
        <w:tblLook w:val="0000" w:firstRow="0" w:lastRow="0" w:firstColumn="0" w:lastColumn="0" w:noHBand="0" w:noVBand="0"/>
      </w:tblPr>
      <w:tblGrid>
        <w:gridCol w:w="3510"/>
        <w:gridCol w:w="1318"/>
        <w:gridCol w:w="1291"/>
        <w:gridCol w:w="1316"/>
        <w:gridCol w:w="1328"/>
        <w:gridCol w:w="1320"/>
      </w:tblGrid>
      <w:tr w:rsidR="0053373D" w:rsidRPr="00B03D36" w:rsidTr="00BA2E22">
        <w:trPr>
          <w:cantSplit/>
          <w:jc w:val="center"/>
        </w:trPr>
        <w:tc>
          <w:tcPr>
            <w:tcW w:w="3510"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53373D" w:rsidRPr="00B03D36" w:rsidRDefault="0053373D" w:rsidP="00C116F4">
            <w:pPr>
              <w:spacing w:after="0"/>
              <w:jc w:val="center"/>
              <w:rPr>
                <w:rFonts w:ascii="Times New Roman" w:eastAsia="SimSun" w:hAnsi="Times New Roman"/>
                <w:sz w:val="18"/>
                <w:szCs w:val="18"/>
                <w:lang w:val="en-US"/>
              </w:rPr>
            </w:pPr>
          </w:p>
        </w:tc>
        <w:tc>
          <w:tcPr>
            <w:tcW w:w="1318"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53373D" w:rsidRPr="00E20235" w:rsidRDefault="0053373D" w:rsidP="00C116F4">
            <w:pPr>
              <w:spacing w:after="0"/>
              <w:jc w:val="center"/>
              <w:rPr>
                <w:rFonts w:eastAsia="SimSun"/>
                <w:b/>
                <w:bCs/>
                <w:sz w:val="18"/>
                <w:szCs w:val="18"/>
                <w:lang w:val="en-US"/>
              </w:rPr>
            </w:pPr>
            <w:r w:rsidRPr="00E20235">
              <w:rPr>
                <w:rFonts w:eastAsia="SimSun"/>
                <w:b/>
                <w:bCs/>
                <w:sz w:val="18"/>
                <w:szCs w:val="18"/>
                <w:lang w:val="en-US"/>
              </w:rPr>
              <w:t>Amount</w:t>
            </w:r>
          </w:p>
          <w:p w:rsidR="0053373D" w:rsidRPr="00E20235" w:rsidRDefault="0053373D" w:rsidP="00C116F4">
            <w:pPr>
              <w:spacing w:after="0"/>
              <w:jc w:val="center"/>
              <w:rPr>
                <w:rFonts w:eastAsia="SimSun"/>
                <w:b/>
                <w:bCs/>
                <w:sz w:val="18"/>
                <w:szCs w:val="18"/>
                <w:lang w:val="en-US"/>
              </w:rPr>
            </w:pPr>
            <w:r w:rsidRPr="00E20235">
              <w:rPr>
                <w:rFonts w:eastAsia="SimSun"/>
                <w:b/>
                <w:bCs/>
                <w:sz w:val="18"/>
                <w:szCs w:val="18"/>
                <w:lang w:val="en-US"/>
              </w:rPr>
              <w:t>Year 1</w:t>
            </w:r>
          </w:p>
        </w:tc>
        <w:tc>
          <w:tcPr>
            <w:tcW w:w="1291"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53373D" w:rsidRPr="00E20235" w:rsidRDefault="0053373D" w:rsidP="00C116F4">
            <w:pPr>
              <w:spacing w:after="0"/>
              <w:jc w:val="center"/>
              <w:rPr>
                <w:rFonts w:eastAsia="SimSun"/>
                <w:b/>
                <w:bCs/>
                <w:sz w:val="18"/>
                <w:szCs w:val="18"/>
                <w:lang w:val="en-US"/>
              </w:rPr>
            </w:pPr>
            <w:r w:rsidRPr="00E20235">
              <w:rPr>
                <w:rFonts w:eastAsia="SimSun"/>
                <w:b/>
                <w:bCs/>
                <w:sz w:val="18"/>
                <w:szCs w:val="18"/>
                <w:lang w:val="en-US"/>
              </w:rPr>
              <w:t>Amount</w:t>
            </w:r>
          </w:p>
          <w:p w:rsidR="0053373D" w:rsidRPr="00E20235" w:rsidRDefault="0053373D" w:rsidP="00C116F4">
            <w:pPr>
              <w:spacing w:after="0"/>
              <w:jc w:val="center"/>
              <w:rPr>
                <w:rFonts w:eastAsia="SimSun"/>
                <w:b/>
                <w:bCs/>
                <w:sz w:val="18"/>
                <w:szCs w:val="18"/>
                <w:lang w:val="en-US"/>
              </w:rPr>
            </w:pPr>
            <w:r w:rsidRPr="00E20235">
              <w:rPr>
                <w:rFonts w:eastAsia="SimSun"/>
                <w:b/>
                <w:bCs/>
                <w:sz w:val="18"/>
                <w:szCs w:val="18"/>
                <w:lang w:val="en-US"/>
              </w:rPr>
              <w:t>Year 2</w:t>
            </w:r>
          </w:p>
        </w:tc>
        <w:tc>
          <w:tcPr>
            <w:tcW w:w="1316"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53373D" w:rsidRPr="00E20235" w:rsidRDefault="0053373D" w:rsidP="00C116F4">
            <w:pPr>
              <w:spacing w:after="0"/>
              <w:jc w:val="center"/>
              <w:rPr>
                <w:rFonts w:eastAsia="SimSun"/>
                <w:b/>
                <w:bCs/>
                <w:sz w:val="18"/>
                <w:szCs w:val="18"/>
                <w:lang w:val="en-US"/>
              </w:rPr>
            </w:pPr>
            <w:r w:rsidRPr="00E20235">
              <w:rPr>
                <w:rFonts w:eastAsia="SimSun"/>
                <w:b/>
                <w:bCs/>
                <w:sz w:val="18"/>
                <w:szCs w:val="18"/>
                <w:lang w:val="en-US"/>
              </w:rPr>
              <w:t>Amount</w:t>
            </w:r>
          </w:p>
          <w:p w:rsidR="0053373D" w:rsidRPr="00E20235" w:rsidRDefault="0053373D" w:rsidP="00C116F4">
            <w:pPr>
              <w:spacing w:after="0"/>
              <w:jc w:val="center"/>
              <w:rPr>
                <w:rFonts w:eastAsia="SimSun"/>
                <w:b/>
                <w:bCs/>
                <w:sz w:val="18"/>
                <w:szCs w:val="18"/>
                <w:lang w:val="en-US"/>
              </w:rPr>
            </w:pPr>
            <w:r w:rsidRPr="00E20235">
              <w:rPr>
                <w:rFonts w:eastAsia="SimSun"/>
                <w:b/>
                <w:bCs/>
                <w:sz w:val="18"/>
                <w:szCs w:val="18"/>
                <w:lang w:val="en-US"/>
              </w:rPr>
              <w:t>Year 3</w:t>
            </w:r>
          </w:p>
        </w:tc>
        <w:tc>
          <w:tcPr>
            <w:tcW w:w="1328"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53373D" w:rsidRPr="00E20235" w:rsidRDefault="0053373D" w:rsidP="00C116F4">
            <w:pPr>
              <w:spacing w:after="0"/>
              <w:jc w:val="center"/>
              <w:rPr>
                <w:rFonts w:eastAsia="SimSun"/>
                <w:b/>
                <w:bCs/>
                <w:sz w:val="18"/>
                <w:szCs w:val="18"/>
                <w:lang w:val="en-US"/>
              </w:rPr>
            </w:pPr>
            <w:r w:rsidRPr="00E20235">
              <w:rPr>
                <w:rFonts w:eastAsia="SimSun"/>
                <w:b/>
                <w:bCs/>
                <w:sz w:val="18"/>
                <w:szCs w:val="18"/>
                <w:lang w:val="en-US"/>
              </w:rPr>
              <w:t>Amount</w:t>
            </w:r>
          </w:p>
          <w:p w:rsidR="0053373D" w:rsidRPr="00E20235" w:rsidRDefault="0053373D" w:rsidP="00C116F4">
            <w:pPr>
              <w:spacing w:after="0"/>
              <w:jc w:val="center"/>
              <w:rPr>
                <w:rFonts w:eastAsia="SimSun"/>
                <w:b/>
                <w:bCs/>
                <w:sz w:val="18"/>
                <w:szCs w:val="18"/>
                <w:lang w:val="en-US"/>
              </w:rPr>
            </w:pPr>
            <w:r w:rsidRPr="00E20235">
              <w:rPr>
                <w:rFonts w:eastAsia="SimSun"/>
                <w:b/>
                <w:bCs/>
                <w:sz w:val="18"/>
                <w:szCs w:val="18"/>
                <w:lang w:val="en-US"/>
              </w:rPr>
              <w:t xml:space="preserve"> Year 4</w:t>
            </w:r>
          </w:p>
        </w:tc>
        <w:tc>
          <w:tcPr>
            <w:tcW w:w="1320"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53373D" w:rsidRPr="00E20235" w:rsidRDefault="0053373D" w:rsidP="00C116F4">
            <w:pPr>
              <w:spacing w:after="0"/>
              <w:jc w:val="center"/>
              <w:rPr>
                <w:rFonts w:eastAsia="SimSun"/>
                <w:b/>
                <w:bCs/>
                <w:sz w:val="18"/>
                <w:szCs w:val="18"/>
                <w:lang w:val="en-US"/>
              </w:rPr>
            </w:pPr>
            <w:r w:rsidRPr="00E20235">
              <w:rPr>
                <w:rFonts w:eastAsia="SimSun"/>
                <w:b/>
                <w:bCs/>
                <w:sz w:val="18"/>
                <w:szCs w:val="18"/>
                <w:lang w:val="en-US"/>
              </w:rPr>
              <w:t>Total</w:t>
            </w:r>
          </w:p>
        </w:tc>
      </w:tr>
      <w:tr w:rsidR="00BA23E6" w:rsidRPr="00B03D36" w:rsidTr="005B2C27">
        <w:trPr>
          <w:cantSplit/>
          <w:jc w:val="center"/>
        </w:trPr>
        <w:tc>
          <w:tcPr>
            <w:tcW w:w="3510" w:type="dxa"/>
            <w:tcBorders>
              <w:top w:val="single" w:sz="4" w:space="0" w:color="auto"/>
              <w:left w:val="single" w:sz="4" w:space="0" w:color="auto"/>
              <w:bottom w:val="single" w:sz="4" w:space="0" w:color="auto"/>
              <w:right w:val="single" w:sz="4" w:space="0" w:color="auto"/>
            </w:tcBorders>
            <w:noWrap/>
            <w:vAlign w:val="center"/>
          </w:tcPr>
          <w:p w:rsidR="00BA23E6" w:rsidRPr="00B03D36" w:rsidRDefault="00BA23E6" w:rsidP="00C116F4">
            <w:pPr>
              <w:spacing w:after="0"/>
              <w:jc w:val="left"/>
              <w:rPr>
                <w:b/>
                <w:bCs/>
                <w:sz w:val="18"/>
                <w:szCs w:val="18"/>
                <w:lang w:val="en-US"/>
              </w:rPr>
            </w:pPr>
            <w:r w:rsidRPr="00B03D36">
              <w:rPr>
                <w:b/>
                <w:bCs/>
                <w:sz w:val="18"/>
                <w:szCs w:val="18"/>
                <w:lang w:val="en-US"/>
              </w:rPr>
              <w:t xml:space="preserve">GEF </w:t>
            </w:r>
          </w:p>
        </w:tc>
        <w:tc>
          <w:tcPr>
            <w:tcW w:w="1318" w:type="dxa"/>
            <w:tcBorders>
              <w:top w:val="single" w:sz="4" w:space="0" w:color="auto"/>
              <w:left w:val="single" w:sz="4" w:space="0" w:color="auto"/>
              <w:bottom w:val="single" w:sz="4" w:space="0" w:color="auto"/>
              <w:right w:val="single" w:sz="4" w:space="0" w:color="auto"/>
            </w:tcBorders>
            <w:noWrap/>
            <w:vAlign w:val="bottom"/>
          </w:tcPr>
          <w:p w:rsidR="00BA23E6" w:rsidRPr="009328BC" w:rsidRDefault="00BA23E6" w:rsidP="00467FB8">
            <w:pPr>
              <w:jc w:val="right"/>
              <w:rPr>
                <w:rFonts w:ascii="Calibri" w:hAnsi="Calibri"/>
                <w:b/>
                <w:color w:val="000000"/>
              </w:rPr>
            </w:pPr>
            <w:r w:rsidRPr="009328BC">
              <w:rPr>
                <w:rFonts w:ascii="Calibri" w:hAnsi="Calibri"/>
                <w:b/>
                <w:color w:val="000000"/>
              </w:rPr>
              <w:t>182,488</w:t>
            </w:r>
          </w:p>
        </w:tc>
        <w:tc>
          <w:tcPr>
            <w:tcW w:w="1291" w:type="dxa"/>
            <w:tcBorders>
              <w:top w:val="single" w:sz="4" w:space="0" w:color="auto"/>
              <w:left w:val="single" w:sz="4" w:space="0" w:color="auto"/>
              <w:bottom w:val="single" w:sz="4" w:space="0" w:color="auto"/>
              <w:right w:val="single" w:sz="4" w:space="0" w:color="auto"/>
            </w:tcBorders>
            <w:noWrap/>
            <w:vAlign w:val="bottom"/>
          </w:tcPr>
          <w:p w:rsidR="00BA23E6" w:rsidRPr="009328BC" w:rsidRDefault="00BA23E6" w:rsidP="00467FB8">
            <w:pPr>
              <w:jc w:val="right"/>
              <w:rPr>
                <w:rFonts w:ascii="Calibri" w:hAnsi="Calibri"/>
                <w:b/>
                <w:color w:val="000000"/>
              </w:rPr>
            </w:pPr>
            <w:r w:rsidRPr="009328BC">
              <w:rPr>
                <w:rFonts w:ascii="Calibri" w:hAnsi="Calibri"/>
                <w:b/>
                <w:color w:val="000000"/>
              </w:rPr>
              <w:t>229,269</w:t>
            </w:r>
          </w:p>
        </w:tc>
        <w:tc>
          <w:tcPr>
            <w:tcW w:w="1316" w:type="dxa"/>
            <w:tcBorders>
              <w:top w:val="single" w:sz="4" w:space="0" w:color="auto"/>
              <w:left w:val="single" w:sz="4" w:space="0" w:color="auto"/>
              <w:bottom w:val="single" w:sz="4" w:space="0" w:color="auto"/>
              <w:right w:val="single" w:sz="4" w:space="0" w:color="auto"/>
            </w:tcBorders>
            <w:noWrap/>
            <w:vAlign w:val="bottom"/>
          </w:tcPr>
          <w:p w:rsidR="00BA23E6" w:rsidRPr="009328BC" w:rsidRDefault="00BA23E6" w:rsidP="00467FB8">
            <w:pPr>
              <w:jc w:val="right"/>
              <w:rPr>
                <w:rFonts w:ascii="Calibri" w:hAnsi="Calibri"/>
                <w:b/>
                <w:color w:val="000000"/>
              </w:rPr>
            </w:pPr>
            <w:r w:rsidRPr="009328BC">
              <w:rPr>
                <w:rFonts w:ascii="Calibri" w:hAnsi="Calibri"/>
                <w:b/>
                <w:color w:val="000000"/>
              </w:rPr>
              <w:t>222,814</w:t>
            </w:r>
          </w:p>
        </w:tc>
        <w:tc>
          <w:tcPr>
            <w:tcW w:w="1328" w:type="dxa"/>
            <w:tcBorders>
              <w:top w:val="single" w:sz="4" w:space="0" w:color="auto"/>
              <w:left w:val="single" w:sz="4" w:space="0" w:color="auto"/>
              <w:bottom w:val="single" w:sz="4" w:space="0" w:color="auto"/>
              <w:right w:val="single" w:sz="4" w:space="0" w:color="auto"/>
            </w:tcBorders>
            <w:noWrap/>
            <w:vAlign w:val="bottom"/>
          </w:tcPr>
          <w:p w:rsidR="00BA23E6" w:rsidRPr="009328BC" w:rsidRDefault="00BA23E6" w:rsidP="00467FB8">
            <w:pPr>
              <w:jc w:val="right"/>
              <w:rPr>
                <w:rFonts w:ascii="Calibri" w:hAnsi="Calibri"/>
                <w:b/>
                <w:color w:val="000000"/>
              </w:rPr>
            </w:pPr>
            <w:r w:rsidRPr="009328BC">
              <w:rPr>
                <w:rFonts w:ascii="Calibri" w:hAnsi="Calibri"/>
                <w:b/>
                <w:color w:val="000000"/>
              </w:rPr>
              <w:t>218,429</w:t>
            </w:r>
          </w:p>
        </w:tc>
        <w:tc>
          <w:tcPr>
            <w:tcW w:w="1320" w:type="dxa"/>
            <w:tcBorders>
              <w:top w:val="single" w:sz="4" w:space="0" w:color="auto"/>
              <w:left w:val="single" w:sz="4" w:space="0" w:color="auto"/>
              <w:bottom w:val="single" w:sz="4" w:space="0" w:color="auto"/>
              <w:right w:val="single" w:sz="4" w:space="0" w:color="auto"/>
            </w:tcBorders>
            <w:noWrap/>
            <w:vAlign w:val="bottom"/>
          </w:tcPr>
          <w:p w:rsidR="00BA23E6" w:rsidRPr="009328BC" w:rsidRDefault="00BA23E6" w:rsidP="00467FB8">
            <w:pPr>
              <w:jc w:val="right"/>
              <w:rPr>
                <w:rFonts w:ascii="Calibri" w:hAnsi="Calibri"/>
                <w:b/>
                <w:color w:val="000000"/>
              </w:rPr>
            </w:pPr>
            <w:r w:rsidRPr="009328BC">
              <w:rPr>
                <w:rFonts w:ascii="Calibri" w:hAnsi="Calibri"/>
                <w:b/>
                <w:color w:val="000000"/>
              </w:rPr>
              <w:t>853,000</w:t>
            </w:r>
          </w:p>
        </w:tc>
      </w:tr>
      <w:tr w:rsidR="0053373D" w:rsidRPr="00B03D36" w:rsidTr="009E73C0">
        <w:trPr>
          <w:cantSplit/>
          <w:trHeight w:val="95"/>
          <w:jc w:val="center"/>
        </w:trPr>
        <w:tc>
          <w:tcPr>
            <w:tcW w:w="3510" w:type="dxa"/>
            <w:tcBorders>
              <w:top w:val="single" w:sz="4" w:space="0" w:color="auto"/>
              <w:left w:val="single" w:sz="4" w:space="0" w:color="auto"/>
              <w:bottom w:val="single" w:sz="4" w:space="0" w:color="auto"/>
              <w:right w:val="single" w:sz="4" w:space="0" w:color="auto"/>
            </w:tcBorders>
            <w:noWrap/>
            <w:vAlign w:val="bottom"/>
          </w:tcPr>
          <w:p w:rsidR="0053373D" w:rsidRPr="00D528B2" w:rsidRDefault="0053373D">
            <w:pPr>
              <w:rPr>
                <w:b/>
                <w:bCs/>
                <w:sz w:val="20"/>
                <w:szCs w:val="20"/>
              </w:rPr>
            </w:pPr>
            <w:r w:rsidRPr="00D528B2">
              <w:rPr>
                <w:b/>
                <w:bCs/>
                <w:sz w:val="20"/>
                <w:szCs w:val="20"/>
              </w:rPr>
              <w:t>Co-financing:</w:t>
            </w:r>
          </w:p>
        </w:tc>
        <w:tc>
          <w:tcPr>
            <w:tcW w:w="1318" w:type="dxa"/>
            <w:tcBorders>
              <w:top w:val="single" w:sz="4" w:space="0" w:color="auto"/>
              <w:left w:val="single" w:sz="4" w:space="0" w:color="auto"/>
              <w:bottom w:val="single" w:sz="4" w:space="0" w:color="auto"/>
              <w:right w:val="single" w:sz="4" w:space="0" w:color="auto"/>
            </w:tcBorders>
            <w:noWrap/>
            <w:vAlign w:val="center"/>
          </w:tcPr>
          <w:p w:rsidR="0053373D" w:rsidRPr="009E73C0" w:rsidRDefault="0053373D" w:rsidP="009E73C0">
            <w:pPr>
              <w:jc w:val="right"/>
              <w:rPr>
                <w:b/>
                <w:bCs/>
                <w:sz w:val="18"/>
                <w:szCs w:val="18"/>
              </w:rPr>
            </w:pPr>
            <w:r>
              <w:rPr>
                <w:b/>
                <w:bCs/>
                <w:sz w:val="18"/>
                <w:szCs w:val="18"/>
              </w:rPr>
              <w:t>25</w:t>
            </w:r>
            <w:r w:rsidRPr="009E73C0">
              <w:rPr>
                <w:b/>
                <w:bCs/>
                <w:sz w:val="18"/>
                <w:szCs w:val="18"/>
              </w:rPr>
              <w:t>4,000</w:t>
            </w:r>
          </w:p>
        </w:tc>
        <w:tc>
          <w:tcPr>
            <w:tcW w:w="1291" w:type="dxa"/>
            <w:tcBorders>
              <w:top w:val="single" w:sz="4" w:space="0" w:color="auto"/>
              <w:left w:val="single" w:sz="4" w:space="0" w:color="auto"/>
              <w:bottom w:val="single" w:sz="4" w:space="0" w:color="auto"/>
              <w:right w:val="single" w:sz="4" w:space="0" w:color="auto"/>
            </w:tcBorders>
            <w:noWrap/>
            <w:vAlign w:val="center"/>
          </w:tcPr>
          <w:p w:rsidR="0053373D" w:rsidRPr="009E73C0" w:rsidRDefault="0053373D" w:rsidP="009E73C0">
            <w:pPr>
              <w:jc w:val="right"/>
              <w:rPr>
                <w:b/>
                <w:bCs/>
                <w:sz w:val="18"/>
                <w:szCs w:val="18"/>
              </w:rPr>
            </w:pPr>
            <w:r>
              <w:rPr>
                <w:b/>
                <w:bCs/>
                <w:sz w:val="18"/>
                <w:szCs w:val="18"/>
              </w:rPr>
              <w:t>3,804</w:t>
            </w:r>
            <w:r w:rsidRPr="009E73C0">
              <w:rPr>
                <w:b/>
                <w:bCs/>
                <w:sz w:val="18"/>
                <w:szCs w:val="18"/>
              </w:rPr>
              <w:t>,000</w:t>
            </w:r>
          </w:p>
        </w:tc>
        <w:tc>
          <w:tcPr>
            <w:tcW w:w="1316" w:type="dxa"/>
            <w:tcBorders>
              <w:top w:val="single" w:sz="4" w:space="0" w:color="auto"/>
              <w:left w:val="single" w:sz="4" w:space="0" w:color="auto"/>
              <w:bottom w:val="single" w:sz="4" w:space="0" w:color="auto"/>
              <w:right w:val="single" w:sz="4" w:space="0" w:color="auto"/>
            </w:tcBorders>
            <w:noWrap/>
            <w:vAlign w:val="center"/>
          </w:tcPr>
          <w:p w:rsidR="0053373D" w:rsidRPr="009E73C0" w:rsidRDefault="0053373D" w:rsidP="009E73C0">
            <w:pPr>
              <w:jc w:val="right"/>
              <w:rPr>
                <w:b/>
                <w:bCs/>
                <w:sz w:val="18"/>
                <w:szCs w:val="18"/>
              </w:rPr>
            </w:pPr>
            <w:r>
              <w:rPr>
                <w:b/>
                <w:bCs/>
                <w:sz w:val="18"/>
                <w:szCs w:val="18"/>
              </w:rPr>
              <w:t>3,456</w:t>
            </w:r>
            <w:r w:rsidRPr="009E73C0">
              <w:rPr>
                <w:b/>
                <w:bCs/>
                <w:sz w:val="18"/>
                <w:szCs w:val="18"/>
              </w:rPr>
              <w:t>,000</w:t>
            </w:r>
          </w:p>
        </w:tc>
        <w:tc>
          <w:tcPr>
            <w:tcW w:w="1328" w:type="dxa"/>
            <w:tcBorders>
              <w:top w:val="single" w:sz="4" w:space="0" w:color="auto"/>
              <w:left w:val="single" w:sz="4" w:space="0" w:color="auto"/>
              <w:bottom w:val="single" w:sz="4" w:space="0" w:color="auto"/>
              <w:right w:val="single" w:sz="4" w:space="0" w:color="auto"/>
            </w:tcBorders>
            <w:noWrap/>
            <w:vAlign w:val="center"/>
          </w:tcPr>
          <w:p w:rsidR="0053373D" w:rsidRPr="009E73C0" w:rsidRDefault="0053373D" w:rsidP="009E73C0">
            <w:pPr>
              <w:jc w:val="right"/>
              <w:rPr>
                <w:b/>
                <w:bCs/>
                <w:sz w:val="18"/>
                <w:szCs w:val="18"/>
              </w:rPr>
            </w:pPr>
            <w:r w:rsidRPr="009E73C0">
              <w:rPr>
                <w:b/>
                <w:bCs/>
                <w:sz w:val="18"/>
                <w:szCs w:val="18"/>
              </w:rPr>
              <w:t>3,150,000</w:t>
            </w:r>
          </w:p>
        </w:tc>
        <w:tc>
          <w:tcPr>
            <w:tcW w:w="1320" w:type="dxa"/>
            <w:tcBorders>
              <w:top w:val="single" w:sz="4" w:space="0" w:color="auto"/>
              <w:left w:val="single" w:sz="4" w:space="0" w:color="auto"/>
              <w:bottom w:val="single" w:sz="4" w:space="0" w:color="auto"/>
              <w:right w:val="single" w:sz="4" w:space="0" w:color="auto"/>
            </w:tcBorders>
            <w:noWrap/>
            <w:vAlign w:val="center"/>
          </w:tcPr>
          <w:p w:rsidR="0053373D" w:rsidRPr="009E73C0" w:rsidRDefault="0053373D" w:rsidP="009E73C0">
            <w:pPr>
              <w:jc w:val="right"/>
              <w:rPr>
                <w:b/>
                <w:bCs/>
                <w:sz w:val="18"/>
                <w:szCs w:val="18"/>
              </w:rPr>
            </w:pPr>
            <w:r>
              <w:rPr>
                <w:b/>
                <w:bCs/>
                <w:sz w:val="18"/>
                <w:szCs w:val="18"/>
              </w:rPr>
              <w:t>10,664</w:t>
            </w:r>
            <w:r w:rsidRPr="009E73C0">
              <w:rPr>
                <w:b/>
                <w:bCs/>
                <w:sz w:val="18"/>
                <w:szCs w:val="18"/>
              </w:rPr>
              <w:t>,000</w:t>
            </w:r>
          </w:p>
        </w:tc>
      </w:tr>
      <w:tr w:rsidR="0053373D" w:rsidRPr="00B03D36" w:rsidTr="009E73C0">
        <w:trPr>
          <w:cantSplit/>
          <w:trHeight w:val="95"/>
          <w:jc w:val="center"/>
        </w:trPr>
        <w:tc>
          <w:tcPr>
            <w:tcW w:w="3510" w:type="dxa"/>
            <w:tcBorders>
              <w:top w:val="single" w:sz="4" w:space="0" w:color="auto"/>
              <w:left w:val="single" w:sz="4" w:space="0" w:color="auto"/>
              <w:bottom w:val="single" w:sz="4" w:space="0" w:color="auto"/>
              <w:right w:val="single" w:sz="4" w:space="0" w:color="auto"/>
            </w:tcBorders>
            <w:noWrap/>
            <w:vAlign w:val="center"/>
          </w:tcPr>
          <w:p w:rsidR="0053373D" w:rsidRDefault="0053373D" w:rsidP="005973FB">
            <w:pPr>
              <w:jc w:val="right"/>
              <w:rPr>
                <w:sz w:val="18"/>
                <w:szCs w:val="18"/>
              </w:rPr>
            </w:pPr>
            <w:r>
              <w:rPr>
                <w:sz w:val="18"/>
                <w:szCs w:val="18"/>
              </w:rPr>
              <w:t>UNDP</w:t>
            </w:r>
          </w:p>
        </w:tc>
        <w:tc>
          <w:tcPr>
            <w:tcW w:w="1318" w:type="dxa"/>
            <w:tcBorders>
              <w:top w:val="single" w:sz="4" w:space="0" w:color="auto"/>
              <w:left w:val="single" w:sz="4" w:space="0" w:color="auto"/>
              <w:bottom w:val="single" w:sz="4" w:space="0" w:color="auto"/>
              <w:right w:val="single" w:sz="4" w:space="0" w:color="auto"/>
            </w:tcBorders>
            <w:noWrap/>
            <w:vAlign w:val="center"/>
          </w:tcPr>
          <w:p w:rsidR="0053373D" w:rsidRPr="009E73C0" w:rsidRDefault="0053373D" w:rsidP="009E73C0">
            <w:pPr>
              <w:jc w:val="right"/>
              <w:rPr>
                <w:sz w:val="18"/>
                <w:szCs w:val="18"/>
              </w:rPr>
            </w:pPr>
            <w:r w:rsidRPr="009E73C0">
              <w:rPr>
                <w:sz w:val="18"/>
                <w:szCs w:val="18"/>
              </w:rPr>
              <w:t>70,000</w:t>
            </w:r>
          </w:p>
        </w:tc>
        <w:tc>
          <w:tcPr>
            <w:tcW w:w="1291" w:type="dxa"/>
            <w:tcBorders>
              <w:top w:val="single" w:sz="4" w:space="0" w:color="auto"/>
              <w:left w:val="single" w:sz="4" w:space="0" w:color="auto"/>
              <w:bottom w:val="single" w:sz="4" w:space="0" w:color="auto"/>
              <w:right w:val="single" w:sz="4" w:space="0" w:color="auto"/>
            </w:tcBorders>
            <w:noWrap/>
            <w:vAlign w:val="center"/>
          </w:tcPr>
          <w:p w:rsidR="0053373D" w:rsidRPr="009E73C0" w:rsidRDefault="0053373D" w:rsidP="009E73C0">
            <w:pPr>
              <w:jc w:val="right"/>
              <w:rPr>
                <w:sz w:val="18"/>
                <w:szCs w:val="18"/>
              </w:rPr>
            </w:pPr>
            <w:r w:rsidRPr="009E73C0">
              <w:rPr>
                <w:sz w:val="18"/>
                <w:szCs w:val="18"/>
              </w:rPr>
              <w:t>70,000</w:t>
            </w:r>
          </w:p>
        </w:tc>
        <w:tc>
          <w:tcPr>
            <w:tcW w:w="1316" w:type="dxa"/>
            <w:tcBorders>
              <w:top w:val="single" w:sz="4" w:space="0" w:color="auto"/>
              <w:left w:val="single" w:sz="4" w:space="0" w:color="auto"/>
              <w:bottom w:val="single" w:sz="4" w:space="0" w:color="auto"/>
              <w:right w:val="single" w:sz="4" w:space="0" w:color="auto"/>
            </w:tcBorders>
            <w:noWrap/>
            <w:vAlign w:val="center"/>
          </w:tcPr>
          <w:p w:rsidR="0053373D" w:rsidRPr="009E73C0" w:rsidRDefault="0053373D" w:rsidP="009E73C0">
            <w:pPr>
              <w:jc w:val="right"/>
              <w:rPr>
                <w:sz w:val="18"/>
                <w:szCs w:val="18"/>
              </w:rPr>
            </w:pPr>
            <w:r w:rsidRPr="009E73C0">
              <w:rPr>
                <w:sz w:val="18"/>
                <w:szCs w:val="18"/>
              </w:rPr>
              <w:t>70,000</w:t>
            </w:r>
          </w:p>
        </w:tc>
        <w:tc>
          <w:tcPr>
            <w:tcW w:w="1328" w:type="dxa"/>
            <w:tcBorders>
              <w:top w:val="single" w:sz="4" w:space="0" w:color="auto"/>
              <w:left w:val="single" w:sz="4" w:space="0" w:color="auto"/>
              <w:bottom w:val="single" w:sz="4" w:space="0" w:color="auto"/>
              <w:right w:val="single" w:sz="4" w:space="0" w:color="auto"/>
            </w:tcBorders>
            <w:noWrap/>
            <w:vAlign w:val="center"/>
          </w:tcPr>
          <w:p w:rsidR="0053373D" w:rsidRPr="009E73C0" w:rsidRDefault="0053373D" w:rsidP="009E73C0">
            <w:pPr>
              <w:jc w:val="right"/>
              <w:rPr>
                <w:sz w:val="18"/>
                <w:szCs w:val="18"/>
              </w:rPr>
            </w:pPr>
            <w:r w:rsidRPr="009E73C0">
              <w:rPr>
                <w:sz w:val="18"/>
                <w:szCs w:val="18"/>
              </w:rPr>
              <w:t>70,000</w:t>
            </w:r>
          </w:p>
        </w:tc>
        <w:tc>
          <w:tcPr>
            <w:tcW w:w="1320" w:type="dxa"/>
            <w:tcBorders>
              <w:top w:val="single" w:sz="4" w:space="0" w:color="auto"/>
              <w:left w:val="single" w:sz="4" w:space="0" w:color="auto"/>
              <w:bottom w:val="single" w:sz="4" w:space="0" w:color="auto"/>
              <w:right w:val="single" w:sz="4" w:space="0" w:color="auto"/>
            </w:tcBorders>
            <w:noWrap/>
            <w:vAlign w:val="center"/>
          </w:tcPr>
          <w:p w:rsidR="0053373D" w:rsidRPr="009E73C0" w:rsidRDefault="0053373D" w:rsidP="009E73C0">
            <w:pPr>
              <w:jc w:val="right"/>
              <w:rPr>
                <w:sz w:val="18"/>
                <w:szCs w:val="18"/>
              </w:rPr>
            </w:pPr>
            <w:r w:rsidRPr="009E73C0">
              <w:rPr>
                <w:sz w:val="18"/>
                <w:szCs w:val="18"/>
              </w:rPr>
              <w:t>280,000</w:t>
            </w:r>
          </w:p>
        </w:tc>
      </w:tr>
      <w:tr w:rsidR="0053373D" w:rsidRPr="00B03D36" w:rsidTr="009E73C0">
        <w:trPr>
          <w:cantSplit/>
          <w:trHeight w:val="95"/>
          <w:jc w:val="center"/>
        </w:trPr>
        <w:tc>
          <w:tcPr>
            <w:tcW w:w="3510" w:type="dxa"/>
            <w:tcBorders>
              <w:top w:val="single" w:sz="4" w:space="0" w:color="auto"/>
              <w:left w:val="single" w:sz="4" w:space="0" w:color="auto"/>
              <w:bottom w:val="single" w:sz="4" w:space="0" w:color="auto"/>
              <w:right w:val="single" w:sz="4" w:space="0" w:color="auto"/>
            </w:tcBorders>
            <w:noWrap/>
            <w:vAlign w:val="center"/>
          </w:tcPr>
          <w:p w:rsidR="0053373D" w:rsidRDefault="0053373D" w:rsidP="005973FB">
            <w:pPr>
              <w:jc w:val="right"/>
              <w:rPr>
                <w:sz w:val="18"/>
                <w:szCs w:val="18"/>
              </w:rPr>
            </w:pPr>
            <w:proofErr w:type="spellStart"/>
            <w:r>
              <w:rPr>
                <w:sz w:val="18"/>
                <w:szCs w:val="18"/>
              </w:rPr>
              <w:t>MoNREP</w:t>
            </w:r>
            <w:proofErr w:type="spellEnd"/>
            <w:r>
              <w:rPr>
                <w:sz w:val="18"/>
                <w:szCs w:val="18"/>
              </w:rPr>
              <w:t xml:space="preserve"> (in-kind)</w:t>
            </w:r>
          </w:p>
        </w:tc>
        <w:tc>
          <w:tcPr>
            <w:tcW w:w="1318" w:type="dxa"/>
            <w:tcBorders>
              <w:top w:val="single" w:sz="4" w:space="0" w:color="auto"/>
              <w:left w:val="single" w:sz="4" w:space="0" w:color="auto"/>
              <w:bottom w:val="single" w:sz="4" w:space="0" w:color="auto"/>
              <w:right w:val="single" w:sz="4" w:space="0" w:color="auto"/>
            </w:tcBorders>
            <w:noWrap/>
            <w:vAlign w:val="center"/>
          </w:tcPr>
          <w:p w:rsidR="0053373D" w:rsidRPr="009E73C0" w:rsidRDefault="0053373D" w:rsidP="009E73C0">
            <w:pPr>
              <w:jc w:val="right"/>
              <w:rPr>
                <w:sz w:val="18"/>
                <w:szCs w:val="18"/>
              </w:rPr>
            </w:pPr>
            <w:r w:rsidRPr="009E73C0">
              <w:rPr>
                <w:sz w:val="18"/>
                <w:szCs w:val="18"/>
              </w:rPr>
              <w:t>25,000</w:t>
            </w:r>
          </w:p>
        </w:tc>
        <w:tc>
          <w:tcPr>
            <w:tcW w:w="1291" w:type="dxa"/>
            <w:tcBorders>
              <w:top w:val="single" w:sz="4" w:space="0" w:color="auto"/>
              <w:left w:val="single" w:sz="4" w:space="0" w:color="auto"/>
              <w:bottom w:val="single" w:sz="4" w:space="0" w:color="auto"/>
              <w:right w:val="single" w:sz="4" w:space="0" w:color="auto"/>
            </w:tcBorders>
            <w:noWrap/>
            <w:vAlign w:val="center"/>
          </w:tcPr>
          <w:p w:rsidR="0053373D" w:rsidRPr="009E73C0" w:rsidRDefault="0053373D" w:rsidP="009E73C0">
            <w:pPr>
              <w:jc w:val="right"/>
              <w:rPr>
                <w:sz w:val="18"/>
                <w:szCs w:val="18"/>
              </w:rPr>
            </w:pPr>
            <w:r w:rsidRPr="009E73C0">
              <w:rPr>
                <w:sz w:val="18"/>
                <w:szCs w:val="18"/>
              </w:rPr>
              <w:t>25,000</w:t>
            </w:r>
          </w:p>
        </w:tc>
        <w:tc>
          <w:tcPr>
            <w:tcW w:w="1316" w:type="dxa"/>
            <w:tcBorders>
              <w:top w:val="single" w:sz="4" w:space="0" w:color="auto"/>
              <w:left w:val="single" w:sz="4" w:space="0" w:color="auto"/>
              <w:bottom w:val="single" w:sz="4" w:space="0" w:color="auto"/>
              <w:right w:val="single" w:sz="4" w:space="0" w:color="auto"/>
            </w:tcBorders>
            <w:noWrap/>
            <w:vAlign w:val="center"/>
          </w:tcPr>
          <w:p w:rsidR="0053373D" w:rsidRPr="009E73C0" w:rsidRDefault="0053373D" w:rsidP="009E73C0">
            <w:pPr>
              <w:jc w:val="right"/>
              <w:rPr>
                <w:sz w:val="18"/>
                <w:szCs w:val="18"/>
              </w:rPr>
            </w:pPr>
            <w:r w:rsidRPr="009E73C0">
              <w:rPr>
                <w:sz w:val="18"/>
                <w:szCs w:val="18"/>
              </w:rPr>
              <w:t>25,000</w:t>
            </w:r>
          </w:p>
        </w:tc>
        <w:tc>
          <w:tcPr>
            <w:tcW w:w="1328" w:type="dxa"/>
            <w:tcBorders>
              <w:top w:val="single" w:sz="4" w:space="0" w:color="auto"/>
              <w:left w:val="single" w:sz="4" w:space="0" w:color="auto"/>
              <w:bottom w:val="single" w:sz="4" w:space="0" w:color="auto"/>
              <w:right w:val="single" w:sz="4" w:space="0" w:color="auto"/>
            </w:tcBorders>
            <w:noWrap/>
            <w:vAlign w:val="center"/>
          </w:tcPr>
          <w:p w:rsidR="0053373D" w:rsidRPr="009E73C0" w:rsidRDefault="0053373D" w:rsidP="009E73C0">
            <w:pPr>
              <w:jc w:val="right"/>
              <w:rPr>
                <w:sz w:val="18"/>
                <w:szCs w:val="18"/>
              </w:rPr>
            </w:pPr>
            <w:r w:rsidRPr="009E73C0">
              <w:rPr>
                <w:sz w:val="18"/>
                <w:szCs w:val="18"/>
              </w:rPr>
              <w:t>25,000</w:t>
            </w:r>
          </w:p>
        </w:tc>
        <w:tc>
          <w:tcPr>
            <w:tcW w:w="1320" w:type="dxa"/>
            <w:tcBorders>
              <w:top w:val="single" w:sz="4" w:space="0" w:color="auto"/>
              <w:left w:val="single" w:sz="4" w:space="0" w:color="auto"/>
              <w:bottom w:val="single" w:sz="4" w:space="0" w:color="auto"/>
              <w:right w:val="single" w:sz="4" w:space="0" w:color="auto"/>
            </w:tcBorders>
            <w:noWrap/>
            <w:vAlign w:val="center"/>
          </w:tcPr>
          <w:p w:rsidR="0053373D" w:rsidRPr="009E73C0" w:rsidRDefault="0053373D" w:rsidP="009E73C0">
            <w:pPr>
              <w:jc w:val="right"/>
              <w:rPr>
                <w:sz w:val="18"/>
                <w:szCs w:val="18"/>
              </w:rPr>
            </w:pPr>
            <w:r w:rsidRPr="009E73C0">
              <w:rPr>
                <w:sz w:val="18"/>
                <w:szCs w:val="18"/>
              </w:rPr>
              <w:t>100,000</w:t>
            </w:r>
          </w:p>
        </w:tc>
      </w:tr>
      <w:tr w:rsidR="0053373D" w:rsidRPr="00B03D36" w:rsidTr="009E73C0">
        <w:trPr>
          <w:cantSplit/>
          <w:trHeight w:val="95"/>
          <w:jc w:val="center"/>
        </w:trPr>
        <w:tc>
          <w:tcPr>
            <w:tcW w:w="3510" w:type="dxa"/>
            <w:tcBorders>
              <w:top w:val="single" w:sz="4" w:space="0" w:color="auto"/>
              <w:left w:val="single" w:sz="4" w:space="0" w:color="auto"/>
              <w:bottom w:val="single" w:sz="4" w:space="0" w:color="auto"/>
              <w:right w:val="single" w:sz="4" w:space="0" w:color="auto"/>
            </w:tcBorders>
            <w:noWrap/>
            <w:vAlign w:val="center"/>
          </w:tcPr>
          <w:p w:rsidR="0053373D" w:rsidRDefault="0053373D" w:rsidP="005973FB">
            <w:pPr>
              <w:jc w:val="right"/>
              <w:rPr>
                <w:sz w:val="18"/>
                <w:szCs w:val="18"/>
              </w:rPr>
            </w:pPr>
            <w:r>
              <w:rPr>
                <w:sz w:val="18"/>
                <w:szCs w:val="18"/>
              </w:rPr>
              <w:t>City of Batumi (in-kind)</w:t>
            </w:r>
          </w:p>
        </w:tc>
        <w:tc>
          <w:tcPr>
            <w:tcW w:w="1318" w:type="dxa"/>
            <w:tcBorders>
              <w:top w:val="single" w:sz="4" w:space="0" w:color="auto"/>
              <w:left w:val="single" w:sz="4" w:space="0" w:color="auto"/>
              <w:bottom w:val="single" w:sz="4" w:space="0" w:color="auto"/>
              <w:right w:val="single" w:sz="4" w:space="0" w:color="auto"/>
            </w:tcBorders>
            <w:noWrap/>
            <w:vAlign w:val="center"/>
          </w:tcPr>
          <w:p w:rsidR="0053373D" w:rsidRPr="009E73C0" w:rsidRDefault="0053373D" w:rsidP="009E73C0">
            <w:pPr>
              <w:jc w:val="right"/>
              <w:rPr>
                <w:sz w:val="18"/>
                <w:szCs w:val="18"/>
              </w:rPr>
            </w:pPr>
            <w:r>
              <w:rPr>
                <w:sz w:val="18"/>
                <w:szCs w:val="18"/>
              </w:rPr>
              <w:t>159,000</w:t>
            </w:r>
          </w:p>
        </w:tc>
        <w:tc>
          <w:tcPr>
            <w:tcW w:w="1291" w:type="dxa"/>
            <w:tcBorders>
              <w:top w:val="single" w:sz="4" w:space="0" w:color="auto"/>
              <w:left w:val="single" w:sz="4" w:space="0" w:color="auto"/>
              <w:bottom w:val="single" w:sz="4" w:space="0" w:color="auto"/>
              <w:right w:val="single" w:sz="4" w:space="0" w:color="auto"/>
            </w:tcBorders>
            <w:noWrap/>
            <w:vAlign w:val="center"/>
          </w:tcPr>
          <w:p w:rsidR="0053373D" w:rsidRPr="009E73C0" w:rsidRDefault="0053373D" w:rsidP="009E73C0">
            <w:pPr>
              <w:jc w:val="right"/>
              <w:rPr>
                <w:sz w:val="18"/>
                <w:szCs w:val="18"/>
              </w:rPr>
            </w:pPr>
            <w:r>
              <w:rPr>
                <w:sz w:val="18"/>
                <w:szCs w:val="18"/>
              </w:rPr>
              <w:t>209</w:t>
            </w:r>
            <w:r w:rsidRPr="009E73C0">
              <w:rPr>
                <w:sz w:val="18"/>
                <w:szCs w:val="18"/>
              </w:rPr>
              <w:t>,000</w:t>
            </w:r>
          </w:p>
        </w:tc>
        <w:tc>
          <w:tcPr>
            <w:tcW w:w="1316" w:type="dxa"/>
            <w:tcBorders>
              <w:top w:val="single" w:sz="4" w:space="0" w:color="auto"/>
              <w:left w:val="single" w:sz="4" w:space="0" w:color="auto"/>
              <w:bottom w:val="single" w:sz="4" w:space="0" w:color="auto"/>
              <w:right w:val="single" w:sz="4" w:space="0" w:color="auto"/>
            </w:tcBorders>
            <w:noWrap/>
            <w:vAlign w:val="center"/>
          </w:tcPr>
          <w:p w:rsidR="0053373D" w:rsidRPr="009E73C0" w:rsidRDefault="0053373D" w:rsidP="009E73C0">
            <w:pPr>
              <w:jc w:val="right"/>
              <w:rPr>
                <w:sz w:val="18"/>
                <w:szCs w:val="18"/>
              </w:rPr>
            </w:pPr>
            <w:r w:rsidRPr="009E73C0">
              <w:rPr>
                <w:sz w:val="18"/>
                <w:szCs w:val="18"/>
              </w:rPr>
              <w:t>50,000</w:t>
            </w:r>
          </w:p>
        </w:tc>
        <w:tc>
          <w:tcPr>
            <w:tcW w:w="1328" w:type="dxa"/>
            <w:tcBorders>
              <w:top w:val="single" w:sz="4" w:space="0" w:color="auto"/>
              <w:left w:val="single" w:sz="4" w:space="0" w:color="auto"/>
              <w:bottom w:val="single" w:sz="4" w:space="0" w:color="auto"/>
              <w:right w:val="single" w:sz="4" w:space="0" w:color="auto"/>
            </w:tcBorders>
            <w:noWrap/>
            <w:vAlign w:val="center"/>
          </w:tcPr>
          <w:p w:rsidR="0053373D" w:rsidRPr="009E73C0" w:rsidRDefault="0053373D" w:rsidP="009E73C0">
            <w:pPr>
              <w:jc w:val="right"/>
              <w:rPr>
                <w:sz w:val="18"/>
                <w:szCs w:val="18"/>
              </w:rPr>
            </w:pPr>
            <w:r w:rsidRPr="009E73C0">
              <w:rPr>
                <w:sz w:val="18"/>
                <w:szCs w:val="18"/>
              </w:rPr>
              <w:t>55,000</w:t>
            </w:r>
          </w:p>
        </w:tc>
        <w:tc>
          <w:tcPr>
            <w:tcW w:w="1320" w:type="dxa"/>
            <w:tcBorders>
              <w:top w:val="single" w:sz="4" w:space="0" w:color="auto"/>
              <w:left w:val="single" w:sz="4" w:space="0" w:color="auto"/>
              <w:bottom w:val="single" w:sz="4" w:space="0" w:color="auto"/>
              <w:right w:val="single" w:sz="4" w:space="0" w:color="auto"/>
            </w:tcBorders>
            <w:noWrap/>
            <w:vAlign w:val="center"/>
          </w:tcPr>
          <w:p w:rsidR="0053373D" w:rsidRPr="009E73C0" w:rsidRDefault="0053373D" w:rsidP="009E73C0">
            <w:pPr>
              <w:jc w:val="right"/>
              <w:rPr>
                <w:sz w:val="18"/>
                <w:szCs w:val="18"/>
              </w:rPr>
            </w:pPr>
            <w:r>
              <w:rPr>
                <w:sz w:val="18"/>
                <w:szCs w:val="18"/>
              </w:rPr>
              <w:t>473</w:t>
            </w:r>
            <w:r w:rsidRPr="009E73C0">
              <w:rPr>
                <w:sz w:val="18"/>
                <w:szCs w:val="18"/>
              </w:rPr>
              <w:t>,000</w:t>
            </w:r>
          </w:p>
        </w:tc>
      </w:tr>
      <w:tr w:rsidR="0053373D" w:rsidRPr="00B03D36" w:rsidTr="009E73C0">
        <w:trPr>
          <w:cantSplit/>
          <w:trHeight w:val="95"/>
          <w:jc w:val="center"/>
        </w:trPr>
        <w:tc>
          <w:tcPr>
            <w:tcW w:w="3510" w:type="dxa"/>
            <w:tcBorders>
              <w:top w:val="single" w:sz="4" w:space="0" w:color="auto"/>
              <w:left w:val="single" w:sz="4" w:space="0" w:color="auto"/>
              <w:bottom w:val="single" w:sz="4" w:space="0" w:color="auto"/>
              <w:right w:val="single" w:sz="4" w:space="0" w:color="auto"/>
            </w:tcBorders>
            <w:noWrap/>
            <w:vAlign w:val="center"/>
          </w:tcPr>
          <w:p w:rsidR="0053373D" w:rsidRDefault="0053373D" w:rsidP="005973FB">
            <w:pPr>
              <w:jc w:val="right"/>
              <w:rPr>
                <w:sz w:val="18"/>
                <w:szCs w:val="18"/>
              </w:rPr>
            </w:pPr>
            <w:r>
              <w:rPr>
                <w:sz w:val="18"/>
                <w:szCs w:val="18"/>
              </w:rPr>
              <w:t>City of Batumi (grant)</w:t>
            </w:r>
          </w:p>
        </w:tc>
        <w:tc>
          <w:tcPr>
            <w:tcW w:w="1318" w:type="dxa"/>
            <w:tcBorders>
              <w:top w:val="single" w:sz="4" w:space="0" w:color="auto"/>
              <w:left w:val="single" w:sz="4" w:space="0" w:color="auto"/>
              <w:bottom w:val="single" w:sz="4" w:space="0" w:color="auto"/>
              <w:right w:val="single" w:sz="4" w:space="0" w:color="auto"/>
            </w:tcBorders>
            <w:noWrap/>
            <w:vAlign w:val="center"/>
          </w:tcPr>
          <w:p w:rsidR="0053373D" w:rsidRPr="009E73C0" w:rsidRDefault="0053373D" w:rsidP="009E73C0">
            <w:pPr>
              <w:jc w:val="right"/>
              <w:rPr>
                <w:sz w:val="18"/>
                <w:szCs w:val="18"/>
              </w:rPr>
            </w:pPr>
            <w:r>
              <w:rPr>
                <w:sz w:val="18"/>
                <w:szCs w:val="18"/>
              </w:rPr>
              <w:t>0</w:t>
            </w:r>
          </w:p>
        </w:tc>
        <w:tc>
          <w:tcPr>
            <w:tcW w:w="1291" w:type="dxa"/>
            <w:tcBorders>
              <w:top w:val="single" w:sz="4" w:space="0" w:color="auto"/>
              <w:left w:val="single" w:sz="4" w:space="0" w:color="auto"/>
              <w:bottom w:val="single" w:sz="4" w:space="0" w:color="auto"/>
              <w:right w:val="single" w:sz="4" w:space="0" w:color="auto"/>
            </w:tcBorders>
            <w:noWrap/>
            <w:vAlign w:val="center"/>
          </w:tcPr>
          <w:p w:rsidR="0053373D" w:rsidRPr="009E73C0" w:rsidRDefault="0053373D" w:rsidP="009E73C0">
            <w:pPr>
              <w:jc w:val="right"/>
              <w:rPr>
                <w:sz w:val="18"/>
                <w:szCs w:val="18"/>
              </w:rPr>
            </w:pPr>
            <w:r>
              <w:rPr>
                <w:sz w:val="18"/>
                <w:szCs w:val="18"/>
              </w:rPr>
              <w:t>3,500,000</w:t>
            </w:r>
          </w:p>
        </w:tc>
        <w:tc>
          <w:tcPr>
            <w:tcW w:w="1316" w:type="dxa"/>
            <w:tcBorders>
              <w:top w:val="single" w:sz="4" w:space="0" w:color="auto"/>
              <w:left w:val="single" w:sz="4" w:space="0" w:color="auto"/>
              <w:bottom w:val="single" w:sz="4" w:space="0" w:color="auto"/>
              <w:right w:val="single" w:sz="4" w:space="0" w:color="auto"/>
            </w:tcBorders>
            <w:noWrap/>
            <w:vAlign w:val="center"/>
          </w:tcPr>
          <w:p w:rsidR="0053373D" w:rsidRPr="009E73C0" w:rsidRDefault="0053373D" w:rsidP="009E73C0">
            <w:pPr>
              <w:jc w:val="right"/>
              <w:rPr>
                <w:sz w:val="18"/>
                <w:szCs w:val="18"/>
              </w:rPr>
            </w:pPr>
            <w:r>
              <w:rPr>
                <w:sz w:val="18"/>
                <w:szCs w:val="18"/>
              </w:rPr>
              <w:t>3,311,000</w:t>
            </w:r>
          </w:p>
        </w:tc>
        <w:tc>
          <w:tcPr>
            <w:tcW w:w="1328" w:type="dxa"/>
            <w:tcBorders>
              <w:top w:val="single" w:sz="4" w:space="0" w:color="auto"/>
              <w:left w:val="single" w:sz="4" w:space="0" w:color="auto"/>
              <w:bottom w:val="single" w:sz="4" w:space="0" w:color="auto"/>
              <w:right w:val="single" w:sz="4" w:space="0" w:color="auto"/>
            </w:tcBorders>
            <w:noWrap/>
            <w:vAlign w:val="center"/>
          </w:tcPr>
          <w:p w:rsidR="0053373D" w:rsidRPr="009E73C0" w:rsidRDefault="0053373D" w:rsidP="009E73C0">
            <w:pPr>
              <w:jc w:val="right"/>
              <w:rPr>
                <w:sz w:val="18"/>
                <w:szCs w:val="18"/>
              </w:rPr>
            </w:pPr>
            <w:r>
              <w:rPr>
                <w:sz w:val="18"/>
                <w:szCs w:val="18"/>
              </w:rPr>
              <w:t>3,000,000</w:t>
            </w:r>
          </w:p>
        </w:tc>
        <w:tc>
          <w:tcPr>
            <w:tcW w:w="1320" w:type="dxa"/>
            <w:tcBorders>
              <w:top w:val="single" w:sz="4" w:space="0" w:color="auto"/>
              <w:left w:val="single" w:sz="4" w:space="0" w:color="auto"/>
              <w:bottom w:val="single" w:sz="4" w:space="0" w:color="auto"/>
              <w:right w:val="single" w:sz="4" w:space="0" w:color="auto"/>
            </w:tcBorders>
            <w:noWrap/>
            <w:vAlign w:val="center"/>
          </w:tcPr>
          <w:p w:rsidR="0053373D" w:rsidRPr="009E73C0" w:rsidRDefault="0053373D" w:rsidP="009E73C0">
            <w:pPr>
              <w:jc w:val="right"/>
              <w:rPr>
                <w:sz w:val="18"/>
                <w:szCs w:val="18"/>
              </w:rPr>
            </w:pPr>
            <w:r>
              <w:rPr>
                <w:sz w:val="18"/>
                <w:szCs w:val="18"/>
              </w:rPr>
              <w:t>9,811,000</w:t>
            </w:r>
          </w:p>
        </w:tc>
      </w:tr>
      <w:tr w:rsidR="00BA23E6" w:rsidRPr="00B03D36" w:rsidTr="000029B3">
        <w:trPr>
          <w:cantSplit/>
          <w:trHeight w:val="381"/>
          <w:jc w:val="center"/>
        </w:trPr>
        <w:tc>
          <w:tcPr>
            <w:tcW w:w="3510" w:type="dxa"/>
            <w:tcBorders>
              <w:top w:val="double" w:sz="4" w:space="0" w:color="auto"/>
              <w:left w:val="single" w:sz="4" w:space="0" w:color="auto"/>
              <w:bottom w:val="single" w:sz="4" w:space="0" w:color="auto"/>
              <w:right w:val="single" w:sz="4" w:space="0" w:color="auto"/>
            </w:tcBorders>
            <w:noWrap/>
            <w:vAlign w:val="bottom"/>
          </w:tcPr>
          <w:p w:rsidR="00BA23E6" w:rsidRPr="00D528B2" w:rsidRDefault="00BA23E6">
            <w:pPr>
              <w:rPr>
                <w:b/>
                <w:bCs/>
                <w:sz w:val="20"/>
                <w:szCs w:val="20"/>
              </w:rPr>
            </w:pPr>
            <w:r w:rsidRPr="00D528B2">
              <w:rPr>
                <w:b/>
                <w:bCs/>
                <w:sz w:val="20"/>
                <w:szCs w:val="20"/>
              </w:rPr>
              <w:t>Total:</w:t>
            </w:r>
          </w:p>
        </w:tc>
        <w:tc>
          <w:tcPr>
            <w:tcW w:w="1318" w:type="dxa"/>
            <w:tcBorders>
              <w:top w:val="double" w:sz="4" w:space="0" w:color="auto"/>
              <w:left w:val="single" w:sz="4" w:space="0" w:color="auto"/>
              <w:bottom w:val="single" w:sz="4" w:space="0" w:color="auto"/>
              <w:right w:val="single" w:sz="4" w:space="0" w:color="auto"/>
            </w:tcBorders>
            <w:noWrap/>
            <w:vAlign w:val="bottom"/>
          </w:tcPr>
          <w:p w:rsidR="00BA23E6" w:rsidRPr="00BA23E6" w:rsidRDefault="00BA23E6">
            <w:pPr>
              <w:jc w:val="right"/>
              <w:rPr>
                <w:rFonts w:ascii="Calibri" w:hAnsi="Calibri"/>
                <w:b/>
                <w:color w:val="000000"/>
              </w:rPr>
            </w:pPr>
            <w:r w:rsidRPr="00BA23E6">
              <w:rPr>
                <w:rFonts w:ascii="Calibri" w:hAnsi="Calibri"/>
                <w:b/>
                <w:color w:val="000000"/>
              </w:rPr>
              <w:t>436,488</w:t>
            </w:r>
          </w:p>
        </w:tc>
        <w:tc>
          <w:tcPr>
            <w:tcW w:w="1291" w:type="dxa"/>
            <w:tcBorders>
              <w:top w:val="double" w:sz="4" w:space="0" w:color="auto"/>
              <w:left w:val="single" w:sz="4" w:space="0" w:color="auto"/>
              <w:bottom w:val="single" w:sz="4" w:space="0" w:color="auto"/>
              <w:right w:val="single" w:sz="4" w:space="0" w:color="auto"/>
            </w:tcBorders>
            <w:noWrap/>
            <w:vAlign w:val="bottom"/>
          </w:tcPr>
          <w:p w:rsidR="00BA23E6" w:rsidRPr="00BA23E6" w:rsidRDefault="00BA23E6">
            <w:pPr>
              <w:jc w:val="right"/>
              <w:rPr>
                <w:rFonts w:ascii="Calibri" w:hAnsi="Calibri"/>
                <w:b/>
                <w:color w:val="000000"/>
              </w:rPr>
            </w:pPr>
            <w:r w:rsidRPr="00BA23E6">
              <w:rPr>
                <w:rFonts w:ascii="Calibri" w:hAnsi="Calibri"/>
                <w:b/>
                <w:color w:val="000000"/>
              </w:rPr>
              <w:t>4,033,269</w:t>
            </w:r>
          </w:p>
        </w:tc>
        <w:tc>
          <w:tcPr>
            <w:tcW w:w="1316" w:type="dxa"/>
            <w:tcBorders>
              <w:top w:val="double" w:sz="4" w:space="0" w:color="auto"/>
              <w:left w:val="single" w:sz="4" w:space="0" w:color="auto"/>
              <w:bottom w:val="single" w:sz="4" w:space="0" w:color="auto"/>
              <w:right w:val="single" w:sz="4" w:space="0" w:color="auto"/>
            </w:tcBorders>
            <w:noWrap/>
            <w:vAlign w:val="bottom"/>
          </w:tcPr>
          <w:p w:rsidR="00BA23E6" w:rsidRPr="00BA23E6" w:rsidRDefault="00BA23E6">
            <w:pPr>
              <w:jc w:val="right"/>
              <w:rPr>
                <w:rFonts w:ascii="Calibri" w:hAnsi="Calibri"/>
                <w:b/>
                <w:color w:val="000000"/>
              </w:rPr>
            </w:pPr>
            <w:r w:rsidRPr="00BA23E6">
              <w:rPr>
                <w:rFonts w:ascii="Calibri" w:hAnsi="Calibri"/>
                <w:b/>
                <w:color w:val="000000"/>
              </w:rPr>
              <w:t>3,678,814</w:t>
            </w:r>
          </w:p>
        </w:tc>
        <w:tc>
          <w:tcPr>
            <w:tcW w:w="1328" w:type="dxa"/>
            <w:tcBorders>
              <w:top w:val="double" w:sz="4" w:space="0" w:color="auto"/>
              <w:left w:val="single" w:sz="4" w:space="0" w:color="auto"/>
              <w:bottom w:val="single" w:sz="4" w:space="0" w:color="auto"/>
              <w:right w:val="single" w:sz="4" w:space="0" w:color="auto"/>
            </w:tcBorders>
            <w:noWrap/>
            <w:vAlign w:val="bottom"/>
          </w:tcPr>
          <w:p w:rsidR="00BA23E6" w:rsidRPr="00BA23E6" w:rsidRDefault="00BA23E6">
            <w:pPr>
              <w:jc w:val="right"/>
              <w:rPr>
                <w:rFonts w:ascii="Calibri" w:hAnsi="Calibri"/>
                <w:b/>
                <w:color w:val="000000"/>
              </w:rPr>
            </w:pPr>
            <w:r w:rsidRPr="00BA23E6">
              <w:rPr>
                <w:rFonts w:ascii="Calibri" w:hAnsi="Calibri"/>
                <w:b/>
                <w:color w:val="000000"/>
              </w:rPr>
              <w:t>3,368,429</w:t>
            </w:r>
          </w:p>
        </w:tc>
        <w:tc>
          <w:tcPr>
            <w:tcW w:w="1320" w:type="dxa"/>
            <w:tcBorders>
              <w:top w:val="double" w:sz="4" w:space="0" w:color="auto"/>
              <w:left w:val="single" w:sz="4" w:space="0" w:color="auto"/>
              <w:bottom w:val="single" w:sz="4" w:space="0" w:color="auto"/>
              <w:right w:val="single" w:sz="4" w:space="0" w:color="auto"/>
            </w:tcBorders>
            <w:noWrap/>
            <w:vAlign w:val="bottom"/>
          </w:tcPr>
          <w:p w:rsidR="00BA23E6" w:rsidRPr="00BA23E6" w:rsidRDefault="00BA23E6">
            <w:pPr>
              <w:jc w:val="right"/>
              <w:rPr>
                <w:rFonts w:ascii="Calibri" w:hAnsi="Calibri"/>
                <w:b/>
                <w:color w:val="000000"/>
              </w:rPr>
            </w:pPr>
            <w:r w:rsidRPr="00BA23E6">
              <w:rPr>
                <w:rFonts w:ascii="Calibri" w:hAnsi="Calibri"/>
                <w:b/>
                <w:color w:val="000000"/>
              </w:rPr>
              <w:t>11,517,000</w:t>
            </w:r>
          </w:p>
        </w:tc>
      </w:tr>
    </w:tbl>
    <w:p w:rsidR="0053373D" w:rsidRDefault="0053373D" w:rsidP="00C116F4">
      <w:pPr>
        <w:spacing w:after="0"/>
        <w:rPr>
          <w:b/>
          <w:sz w:val="18"/>
          <w:szCs w:val="18"/>
          <w:lang w:val="en-US"/>
        </w:rPr>
      </w:pPr>
    </w:p>
    <w:p w:rsidR="0053373D" w:rsidRPr="00B03D36" w:rsidRDefault="0053373D" w:rsidP="00C116F4">
      <w:pPr>
        <w:spacing w:after="0"/>
        <w:rPr>
          <w:sz w:val="18"/>
          <w:szCs w:val="18"/>
          <w:lang w:val="en-US"/>
        </w:rPr>
      </w:pPr>
      <w:r w:rsidRPr="00B03D36">
        <w:rPr>
          <w:b/>
          <w:sz w:val="18"/>
          <w:szCs w:val="18"/>
          <w:lang w:val="en-US"/>
        </w:rPr>
        <w:t>Notes</w:t>
      </w:r>
      <w:r w:rsidRPr="00B03D36">
        <w:rPr>
          <w:sz w:val="18"/>
          <w:szCs w:val="18"/>
          <w:lang w:val="en-US"/>
        </w:rPr>
        <w:t>:</w:t>
      </w:r>
      <w:bookmarkStart w:id="25" w:name="_Toc207800914"/>
      <w:bookmarkEnd w:id="22"/>
      <w:r w:rsidRPr="00B03D36">
        <w:rPr>
          <w:sz w:val="18"/>
          <w:szCs w:val="18"/>
          <w:lang w:val="en-US"/>
        </w:rPr>
        <w:t xml:space="preserve"> </w:t>
      </w:r>
    </w:p>
    <w:p w:rsidR="0053373D" w:rsidRPr="00B03D36" w:rsidRDefault="0053373D" w:rsidP="006C06DE">
      <w:pPr>
        <w:numPr>
          <w:ilvl w:val="0"/>
          <w:numId w:val="31"/>
        </w:numPr>
        <w:tabs>
          <w:tab w:val="num" w:pos="2700"/>
        </w:tabs>
        <w:spacing w:after="0"/>
        <w:rPr>
          <w:sz w:val="18"/>
          <w:szCs w:val="18"/>
          <w:lang w:val="en-US"/>
        </w:rPr>
      </w:pPr>
      <w:r w:rsidRPr="00B03D36">
        <w:rPr>
          <w:sz w:val="18"/>
          <w:szCs w:val="18"/>
          <w:lang w:val="en-US"/>
        </w:rPr>
        <w:t xml:space="preserve">This includes professional time for the </w:t>
      </w:r>
      <w:r>
        <w:rPr>
          <w:sz w:val="18"/>
          <w:szCs w:val="18"/>
          <w:lang w:val="en-US"/>
        </w:rPr>
        <w:t>i</w:t>
      </w:r>
      <w:r w:rsidRPr="00B03D36">
        <w:rPr>
          <w:sz w:val="18"/>
          <w:szCs w:val="18"/>
          <w:lang w:val="en-US"/>
        </w:rPr>
        <w:t xml:space="preserve">nternational </w:t>
      </w:r>
      <w:r>
        <w:rPr>
          <w:sz w:val="18"/>
          <w:szCs w:val="18"/>
          <w:lang w:val="en-US"/>
        </w:rPr>
        <w:t>sustainable transport consultant (IST) to be in Batumi at USD 4,000 per week (includes travel and per diem costs)</w:t>
      </w:r>
      <w:r w:rsidRPr="00B03D36">
        <w:rPr>
          <w:sz w:val="18"/>
          <w:szCs w:val="18"/>
          <w:lang w:val="en-US"/>
        </w:rPr>
        <w:t xml:space="preserve"> </w:t>
      </w:r>
      <w:r>
        <w:rPr>
          <w:sz w:val="18"/>
          <w:szCs w:val="18"/>
          <w:lang w:val="en-US"/>
        </w:rPr>
        <w:t xml:space="preserve">for 3 weeks during </w:t>
      </w:r>
      <w:proofErr w:type="spellStart"/>
      <w:r>
        <w:rPr>
          <w:sz w:val="18"/>
          <w:szCs w:val="18"/>
          <w:lang w:val="en-US"/>
        </w:rPr>
        <w:t>Yr</w:t>
      </w:r>
      <w:proofErr w:type="spellEnd"/>
      <w:r>
        <w:rPr>
          <w:sz w:val="18"/>
          <w:szCs w:val="18"/>
          <w:lang w:val="en-US"/>
        </w:rPr>
        <w:t xml:space="preserve"> 1;</w:t>
      </w:r>
    </w:p>
    <w:p w:rsidR="0053373D" w:rsidRDefault="0053373D" w:rsidP="006C06DE">
      <w:pPr>
        <w:numPr>
          <w:ilvl w:val="0"/>
          <w:numId w:val="31"/>
        </w:numPr>
        <w:tabs>
          <w:tab w:val="num" w:pos="2700"/>
        </w:tabs>
        <w:spacing w:after="0"/>
        <w:rPr>
          <w:sz w:val="18"/>
          <w:szCs w:val="18"/>
          <w:lang w:val="en-US"/>
        </w:rPr>
      </w:pPr>
      <w:r w:rsidRPr="00B03D36">
        <w:rPr>
          <w:sz w:val="18"/>
          <w:szCs w:val="18"/>
          <w:lang w:val="en-US"/>
        </w:rPr>
        <w:t>This includes professional time for the</w:t>
      </w:r>
      <w:r>
        <w:rPr>
          <w:sz w:val="18"/>
          <w:szCs w:val="18"/>
          <w:lang w:val="en-US"/>
        </w:rPr>
        <w:t xml:space="preserve"> following national consultants: National Project Manager (NPM) (@ USD 500/</w:t>
      </w:r>
      <w:proofErr w:type="spellStart"/>
      <w:r>
        <w:rPr>
          <w:sz w:val="18"/>
          <w:szCs w:val="18"/>
          <w:lang w:val="en-US"/>
        </w:rPr>
        <w:t>wk</w:t>
      </w:r>
      <w:proofErr w:type="spellEnd"/>
      <w:r>
        <w:rPr>
          <w:sz w:val="18"/>
          <w:szCs w:val="18"/>
          <w:lang w:val="en-US"/>
        </w:rPr>
        <w:t xml:space="preserve">) for 10 </w:t>
      </w:r>
      <w:proofErr w:type="spellStart"/>
      <w:r>
        <w:rPr>
          <w:sz w:val="18"/>
          <w:szCs w:val="18"/>
          <w:lang w:val="en-US"/>
        </w:rPr>
        <w:t>wks</w:t>
      </w:r>
      <w:proofErr w:type="spellEnd"/>
      <w:r>
        <w:rPr>
          <w:sz w:val="18"/>
          <w:szCs w:val="18"/>
          <w:lang w:val="en-US"/>
        </w:rPr>
        <w:t xml:space="preserve"> in Year 1, and 6 </w:t>
      </w:r>
      <w:proofErr w:type="spellStart"/>
      <w:r>
        <w:rPr>
          <w:sz w:val="18"/>
          <w:szCs w:val="18"/>
          <w:lang w:val="en-US"/>
        </w:rPr>
        <w:t>wks</w:t>
      </w:r>
      <w:proofErr w:type="spellEnd"/>
      <w:r>
        <w:rPr>
          <w:sz w:val="18"/>
          <w:szCs w:val="18"/>
          <w:lang w:val="en-US"/>
        </w:rPr>
        <w:t xml:space="preserve"> each for </w:t>
      </w:r>
      <w:proofErr w:type="spellStart"/>
      <w:r>
        <w:rPr>
          <w:sz w:val="18"/>
          <w:szCs w:val="18"/>
          <w:lang w:val="en-US"/>
        </w:rPr>
        <w:t>Yrs</w:t>
      </w:r>
      <w:proofErr w:type="spellEnd"/>
      <w:r>
        <w:rPr>
          <w:sz w:val="18"/>
          <w:szCs w:val="18"/>
          <w:lang w:val="en-US"/>
        </w:rPr>
        <w:t xml:space="preserve"> 2, 3, and 4; Consultant on Sustainable Transport (NTS) (@USD 400/</w:t>
      </w:r>
      <w:proofErr w:type="spellStart"/>
      <w:r>
        <w:rPr>
          <w:sz w:val="18"/>
          <w:szCs w:val="18"/>
          <w:lang w:val="en-US"/>
        </w:rPr>
        <w:t>wk</w:t>
      </w:r>
      <w:proofErr w:type="spellEnd"/>
      <w:r>
        <w:rPr>
          <w:sz w:val="18"/>
          <w:szCs w:val="18"/>
          <w:lang w:val="en-US"/>
        </w:rPr>
        <w:t xml:space="preserve">) for 26 and 6 </w:t>
      </w:r>
      <w:proofErr w:type="spellStart"/>
      <w:r>
        <w:rPr>
          <w:sz w:val="18"/>
          <w:szCs w:val="18"/>
          <w:lang w:val="en-US"/>
        </w:rPr>
        <w:t>wks</w:t>
      </w:r>
      <w:proofErr w:type="spellEnd"/>
      <w:r>
        <w:rPr>
          <w:sz w:val="18"/>
          <w:szCs w:val="18"/>
          <w:lang w:val="en-US"/>
        </w:rPr>
        <w:t xml:space="preserve"> during </w:t>
      </w:r>
      <w:proofErr w:type="spellStart"/>
      <w:r>
        <w:rPr>
          <w:sz w:val="18"/>
          <w:szCs w:val="18"/>
          <w:lang w:val="en-US"/>
        </w:rPr>
        <w:t>Yrs</w:t>
      </w:r>
      <w:proofErr w:type="spellEnd"/>
      <w:r>
        <w:rPr>
          <w:sz w:val="18"/>
          <w:szCs w:val="18"/>
          <w:lang w:val="en-US"/>
        </w:rPr>
        <w:t xml:space="preserve"> 1 and 2 respectively; and the Admin Finance Officer (AFO) (@USD330/</w:t>
      </w:r>
      <w:proofErr w:type="spellStart"/>
      <w:r>
        <w:rPr>
          <w:sz w:val="18"/>
          <w:szCs w:val="18"/>
          <w:lang w:val="en-US"/>
        </w:rPr>
        <w:t>wk</w:t>
      </w:r>
      <w:proofErr w:type="spellEnd"/>
      <w:r>
        <w:rPr>
          <w:sz w:val="18"/>
          <w:szCs w:val="18"/>
          <w:lang w:val="en-US"/>
        </w:rPr>
        <w:t xml:space="preserve">) for 5 </w:t>
      </w:r>
      <w:proofErr w:type="spellStart"/>
      <w:r>
        <w:rPr>
          <w:sz w:val="18"/>
          <w:szCs w:val="18"/>
          <w:lang w:val="en-US"/>
        </w:rPr>
        <w:t>wks</w:t>
      </w:r>
      <w:proofErr w:type="spellEnd"/>
      <w:r>
        <w:rPr>
          <w:sz w:val="18"/>
          <w:szCs w:val="18"/>
          <w:lang w:val="en-US"/>
        </w:rPr>
        <w:t xml:space="preserve"> for </w:t>
      </w:r>
      <w:proofErr w:type="spellStart"/>
      <w:r>
        <w:rPr>
          <w:sz w:val="18"/>
          <w:szCs w:val="18"/>
          <w:lang w:val="en-US"/>
        </w:rPr>
        <w:t>Yrs</w:t>
      </w:r>
      <w:proofErr w:type="spellEnd"/>
      <w:r>
        <w:rPr>
          <w:sz w:val="18"/>
          <w:szCs w:val="18"/>
          <w:lang w:val="en-US"/>
        </w:rPr>
        <w:t xml:space="preserve"> 1, 2, 3 and 4;</w:t>
      </w:r>
    </w:p>
    <w:p w:rsidR="0053373D" w:rsidRPr="00B03D36" w:rsidRDefault="0053373D" w:rsidP="006C06DE">
      <w:pPr>
        <w:numPr>
          <w:ilvl w:val="0"/>
          <w:numId w:val="31"/>
        </w:numPr>
        <w:tabs>
          <w:tab w:val="num" w:pos="1620"/>
          <w:tab w:val="num" w:pos="2700"/>
        </w:tabs>
        <w:spacing w:after="0"/>
        <w:rPr>
          <w:sz w:val="18"/>
          <w:szCs w:val="18"/>
          <w:lang w:val="en-US"/>
        </w:rPr>
      </w:pPr>
      <w:r w:rsidRPr="004B6EF8">
        <w:rPr>
          <w:sz w:val="18"/>
          <w:szCs w:val="18"/>
          <w:lang w:val="en-US"/>
        </w:rPr>
        <w:t>USD 10,000 for traffic data collection (Year 1), USD 80,000 for purchase of traffic model and software training (</w:t>
      </w:r>
      <w:proofErr w:type="spellStart"/>
      <w:r w:rsidRPr="004B6EF8">
        <w:rPr>
          <w:sz w:val="18"/>
          <w:szCs w:val="18"/>
          <w:lang w:val="en-US"/>
        </w:rPr>
        <w:t>Yrs</w:t>
      </w:r>
      <w:proofErr w:type="spellEnd"/>
      <w:r w:rsidRPr="004B6EF8">
        <w:rPr>
          <w:sz w:val="18"/>
          <w:szCs w:val="18"/>
          <w:lang w:val="en-US"/>
        </w:rPr>
        <w:t xml:space="preserve"> 1 and 2), USD 40,000 for ISUTP preparation (</w:t>
      </w:r>
      <w:proofErr w:type="spellStart"/>
      <w:r w:rsidRPr="004B6EF8">
        <w:rPr>
          <w:sz w:val="18"/>
          <w:szCs w:val="18"/>
          <w:lang w:val="en-US"/>
        </w:rPr>
        <w:t>Yrs</w:t>
      </w:r>
      <w:proofErr w:type="spellEnd"/>
      <w:r w:rsidRPr="004B6EF8">
        <w:rPr>
          <w:sz w:val="18"/>
          <w:szCs w:val="18"/>
          <w:lang w:val="en-US"/>
        </w:rPr>
        <w:t xml:space="preserve"> 1 and 2)</w:t>
      </w:r>
      <w:r>
        <w:rPr>
          <w:sz w:val="18"/>
          <w:szCs w:val="18"/>
          <w:lang w:val="en-US"/>
        </w:rPr>
        <w:t>;</w:t>
      </w:r>
    </w:p>
    <w:p w:rsidR="0053373D" w:rsidRPr="00B03D36" w:rsidRDefault="0053373D" w:rsidP="006C06DE">
      <w:pPr>
        <w:numPr>
          <w:ilvl w:val="0"/>
          <w:numId w:val="31"/>
        </w:numPr>
        <w:tabs>
          <w:tab w:val="num" w:pos="1620"/>
          <w:tab w:val="num" w:pos="2700"/>
        </w:tabs>
        <w:spacing w:after="0"/>
        <w:rPr>
          <w:sz w:val="18"/>
          <w:szCs w:val="18"/>
          <w:lang w:val="en-US"/>
        </w:rPr>
      </w:pPr>
      <w:r w:rsidRPr="00B03D36">
        <w:rPr>
          <w:sz w:val="18"/>
          <w:szCs w:val="18"/>
          <w:lang w:val="en-US"/>
        </w:rPr>
        <w:t xml:space="preserve">This includes professional time for the </w:t>
      </w:r>
      <w:r>
        <w:rPr>
          <w:sz w:val="18"/>
          <w:szCs w:val="18"/>
          <w:lang w:val="en-US"/>
        </w:rPr>
        <w:t>following i</w:t>
      </w:r>
      <w:r w:rsidRPr="00B03D36">
        <w:rPr>
          <w:sz w:val="18"/>
          <w:szCs w:val="18"/>
          <w:lang w:val="en-US"/>
        </w:rPr>
        <w:t xml:space="preserve">nternational </w:t>
      </w:r>
      <w:r>
        <w:rPr>
          <w:sz w:val="18"/>
          <w:szCs w:val="18"/>
          <w:lang w:val="en-US"/>
        </w:rPr>
        <w:t>consultants to be in Batumi, all at USD 4,000 per week (includes travel and per diem costs):</w:t>
      </w:r>
      <w:r w:rsidRPr="00B03D36">
        <w:rPr>
          <w:sz w:val="18"/>
          <w:szCs w:val="18"/>
          <w:lang w:val="en-US"/>
        </w:rPr>
        <w:t xml:space="preserve"> I</w:t>
      </w:r>
      <w:r>
        <w:rPr>
          <w:sz w:val="18"/>
          <w:szCs w:val="18"/>
          <w:lang w:val="en-US"/>
        </w:rPr>
        <w:t>ST</w:t>
      </w:r>
      <w:r w:rsidRPr="00B03D36">
        <w:rPr>
          <w:sz w:val="18"/>
          <w:szCs w:val="18"/>
          <w:lang w:val="en-US"/>
        </w:rPr>
        <w:t xml:space="preserve"> </w:t>
      </w:r>
      <w:r>
        <w:rPr>
          <w:sz w:val="18"/>
          <w:szCs w:val="18"/>
          <w:lang w:val="en-US"/>
        </w:rPr>
        <w:t>for 1 and 2</w:t>
      </w:r>
      <w:r w:rsidRPr="00B03D36">
        <w:rPr>
          <w:sz w:val="18"/>
          <w:szCs w:val="18"/>
          <w:lang w:val="en-US"/>
        </w:rPr>
        <w:t xml:space="preserve"> </w:t>
      </w:r>
      <w:proofErr w:type="spellStart"/>
      <w:r w:rsidRPr="00B03D36">
        <w:rPr>
          <w:sz w:val="18"/>
          <w:szCs w:val="18"/>
          <w:lang w:val="en-US"/>
        </w:rPr>
        <w:t>wks</w:t>
      </w:r>
      <w:proofErr w:type="spellEnd"/>
      <w:r w:rsidRPr="00B03D36">
        <w:rPr>
          <w:sz w:val="18"/>
          <w:szCs w:val="18"/>
          <w:lang w:val="en-US"/>
        </w:rPr>
        <w:t xml:space="preserve"> during </w:t>
      </w:r>
      <w:proofErr w:type="spellStart"/>
      <w:r w:rsidRPr="00B03D36">
        <w:rPr>
          <w:sz w:val="18"/>
          <w:szCs w:val="18"/>
          <w:lang w:val="en-US"/>
        </w:rPr>
        <w:t>Yr</w:t>
      </w:r>
      <w:r>
        <w:rPr>
          <w:sz w:val="18"/>
          <w:szCs w:val="18"/>
          <w:lang w:val="en-US"/>
        </w:rPr>
        <w:t>s</w:t>
      </w:r>
      <w:proofErr w:type="spellEnd"/>
      <w:r w:rsidRPr="00B03D36">
        <w:rPr>
          <w:sz w:val="18"/>
          <w:szCs w:val="18"/>
          <w:lang w:val="en-US"/>
        </w:rPr>
        <w:t xml:space="preserve"> 1</w:t>
      </w:r>
      <w:r>
        <w:rPr>
          <w:sz w:val="18"/>
          <w:szCs w:val="18"/>
          <w:lang w:val="en-US"/>
        </w:rPr>
        <w:t xml:space="preserve"> and 2 respectively; and an International Evaluation Specialist (IES) for 4 </w:t>
      </w:r>
      <w:proofErr w:type="spellStart"/>
      <w:r>
        <w:rPr>
          <w:sz w:val="18"/>
          <w:szCs w:val="18"/>
          <w:lang w:val="en-US"/>
        </w:rPr>
        <w:t>wks</w:t>
      </w:r>
      <w:proofErr w:type="spellEnd"/>
      <w:r>
        <w:rPr>
          <w:sz w:val="18"/>
          <w:szCs w:val="18"/>
          <w:lang w:val="en-US"/>
        </w:rPr>
        <w:t xml:space="preserve"> in early </w:t>
      </w:r>
      <w:proofErr w:type="spellStart"/>
      <w:r>
        <w:rPr>
          <w:sz w:val="18"/>
          <w:szCs w:val="18"/>
          <w:lang w:val="en-US"/>
        </w:rPr>
        <w:t>Yr</w:t>
      </w:r>
      <w:proofErr w:type="spellEnd"/>
      <w:r>
        <w:rPr>
          <w:sz w:val="18"/>
          <w:szCs w:val="18"/>
          <w:lang w:val="en-US"/>
        </w:rPr>
        <w:t xml:space="preserve"> 3 for the </w:t>
      </w:r>
      <w:r w:rsidRPr="00BA23E6">
        <w:rPr>
          <w:b/>
          <w:sz w:val="18"/>
          <w:szCs w:val="18"/>
          <w:u w:val="single"/>
          <w:lang w:val="en-US"/>
        </w:rPr>
        <w:t>mid-term evaluation</w:t>
      </w:r>
      <w:r w:rsidRPr="00B03D36">
        <w:rPr>
          <w:sz w:val="18"/>
          <w:szCs w:val="18"/>
          <w:lang w:val="en-US"/>
        </w:rPr>
        <w:t>;</w:t>
      </w:r>
    </w:p>
    <w:p w:rsidR="0053373D" w:rsidRPr="00B03D36" w:rsidRDefault="0053373D" w:rsidP="006C06DE">
      <w:pPr>
        <w:numPr>
          <w:ilvl w:val="0"/>
          <w:numId w:val="31"/>
        </w:numPr>
        <w:tabs>
          <w:tab w:val="num" w:pos="1620"/>
          <w:tab w:val="num" w:pos="2700"/>
        </w:tabs>
        <w:spacing w:after="0"/>
        <w:rPr>
          <w:sz w:val="18"/>
          <w:szCs w:val="18"/>
          <w:lang w:val="en-US"/>
        </w:rPr>
      </w:pPr>
      <w:r w:rsidRPr="00B03D36">
        <w:rPr>
          <w:sz w:val="18"/>
          <w:szCs w:val="18"/>
          <w:lang w:val="en-US"/>
        </w:rPr>
        <w:t>This includes professional time for the</w:t>
      </w:r>
      <w:r>
        <w:rPr>
          <w:sz w:val="18"/>
          <w:szCs w:val="18"/>
          <w:lang w:val="en-US"/>
        </w:rPr>
        <w:t xml:space="preserve"> following national consultants: NPM @ USD 500/</w:t>
      </w:r>
      <w:proofErr w:type="spellStart"/>
      <w:r>
        <w:rPr>
          <w:sz w:val="18"/>
          <w:szCs w:val="18"/>
          <w:lang w:val="en-US"/>
        </w:rPr>
        <w:t>wk</w:t>
      </w:r>
      <w:proofErr w:type="spellEnd"/>
      <w:r>
        <w:rPr>
          <w:sz w:val="18"/>
          <w:szCs w:val="18"/>
          <w:lang w:val="en-US"/>
        </w:rPr>
        <w:t xml:space="preserve"> for 10 and 20 </w:t>
      </w:r>
      <w:proofErr w:type="spellStart"/>
      <w:r>
        <w:rPr>
          <w:sz w:val="18"/>
          <w:szCs w:val="18"/>
          <w:lang w:val="en-US"/>
        </w:rPr>
        <w:t>wks</w:t>
      </w:r>
      <w:proofErr w:type="spellEnd"/>
      <w:r>
        <w:rPr>
          <w:sz w:val="18"/>
          <w:szCs w:val="18"/>
          <w:lang w:val="en-US"/>
        </w:rPr>
        <w:t xml:space="preserve"> during </w:t>
      </w:r>
      <w:proofErr w:type="spellStart"/>
      <w:r>
        <w:rPr>
          <w:sz w:val="18"/>
          <w:szCs w:val="18"/>
          <w:lang w:val="en-US"/>
        </w:rPr>
        <w:t>Yrs</w:t>
      </w:r>
      <w:proofErr w:type="spellEnd"/>
      <w:r>
        <w:rPr>
          <w:sz w:val="18"/>
          <w:szCs w:val="18"/>
          <w:lang w:val="en-US"/>
        </w:rPr>
        <w:t xml:space="preserve"> 1 and 2 respectively; NST @USD400/</w:t>
      </w:r>
      <w:proofErr w:type="spellStart"/>
      <w:r>
        <w:rPr>
          <w:sz w:val="18"/>
          <w:szCs w:val="18"/>
          <w:lang w:val="en-US"/>
        </w:rPr>
        <w:t>wk</w:t>
      </w:r>
      <w:proofErr w:type="spellEnd"/>
      <w:r>
        <w:rPr>
          <w:sz w:val="18"/>
          <w:szCs w:val="18"/>
          <w:lang w:val="en-US"/>
        </w:rPr>
        <w:t xml:space="preserve"> for 8 and 16 </w:t>
      </w:r>
      <w:proofErr w:type="spellStart"/>
      <w:r>
        <w:rPr>
          <w:sz w:val="18"/>
          <w:szCs w:val="18"/>
          <w:lang w:val="en-US"/>
        </w:rPr>
        <w:t>wks</w:t>
      </w:r>
      <w:proofErr w:type="spellEnd"/>
      <w:r>
        <w:rPr>
          <w:sz w:val="18"/>
          <w:szCs w:val="18"/>
          <w:lang w:val="en-US"/>
        </w:rPr>
        <w:t xml:space="preserve"> in </w:t>
      </w:r>
      <w:proofErr w:type="spellStart"/>
      <w:r>
        <w:rPr>
          <w:sz w:val="18"/>
          <w:szCs w:val="18"/>
          <w:lang w:val="en-US"/>
        </w:rPr>
        <w:t>Yrs</w:t>
      </w:r>
      <w:proofErr w:type="spellEnd"/>
      <w:r>
        <w:rPr>
          <w:sz w:val="18"/>
          <w:szCs w:val="18"/>
          <w:lang w:val="en-US"/>
        </w:rPr>
        <w:t xml:space="preserve"> 1 and 2 respectively; Consultant on Municipal Construction (NMC) @USD400/</w:t>
      </w:r>
      <w:proofErr w:type="spellStart"/>
      <w:r>
        <w:rPr>
          <w:sz w:val="18"/>
          <w:szCs w:val="18"/>
          <w:lang w:val="en-US"/>
        </w:rPr>
        <w:t>wk</w:t>
      </w:r>
      <w:proofErr w:type="spellEnd"/>
      <w:r>
        <w:rPr>
          <w:sz w:val="18"/>
          <w:szCs w:val="18"/>
          <w:lang w:val="en-US"/>
        </w:rPr>
        <w:t xml:space="preserve"> for 12 and 26 </w:t>
      </w:r>
      <w:proofErr w:type="spellStart"/>
      <w:r>
        <w:rPr>
          <w:sz w:val="18"/>
          <w:szCs w:val="18"/>
          <w:lang w:val="en-US"/>
        </w:rPr>
        <w:t>wks</w:t>
      </w:r>
      <w:proofErr w:type="spellEnd"/>
      <w:r>
        <w:rPr>
          <w:sz w:val="18"/>
          <w:szCs w:val="18"/>
          <w:lang w:val="en-US"/>
        </w:rPr>
        <w:t xml:space="preserve"> in </w:t>
      </w:r>
      <w:proofErr w:type="spellStart"/>
      <w:r>
        <w:rPr>
          <w:sz w:val="18"/>
          <w:szCs w:val="18"/>
          <w:lang w:val="en-US"/>
        </w:rPr>
        <w:t>Yrs</w:t>
      </w:r>
      <w:proofErr w:type="spellEnd"/>
      <w:r>
        <w:rPr>
          <w:sz w:val="18"/>
          <w:szCs w:val="18"/>
          <w:lang w:val="en-US"/>
        </w:rPr>
        <w:t xml:space="preserve"> 1 and 2; a Procurement Specialist (NPS)</w:t>
      </w:r>
      <w:r w:rsidRPr="00B13A3B">
        <w:rPr>
          <w:sz w:val="18"/>
          <w:szCs w:val="18"/>
          <w:lang w:val="en-US"/>
        </w:rPr>
        <w:t xml:space="preserve"> </w:t>
      </w:r>
      <w:r>
        <w:rPr>
          <w:sz w:val="18"/>
          <w:szCs w:val="18"/>
          <w:lang w:val="en-US"/>
        </w:rPr>
        <w:t>(@USD330/</w:t>
      </w:r>
      <w:proofErr w:type="spellStart"/>
      <w:r>
        <w:rPr>
          <w:sz w:val="18"/>
          <w:szCs w:val="18"/>
          <w:lang w:val="en-US"/>
        </w:rPr>
        <w:t>wk</w:t>
      </w:r>
      <w:proofErr w:type="spellEnd"/>
      <w:r>
        <w:rPr>
          <w:sz w:val="18"/>
          <w:szCs w:val="18"/>
          <w:lang w:val="en-US"/>
        </w:rPr>
        <w:t xml:space="preserve">) for 2 and 8 </w:t>
      </w:r>
      <w:proofErr w:type="spellStart"/>
      <w:r>
        <w:rPr>
          <w:sz w:val="18"/>
          <w:szCs w:val="18"/>
          <w:lang w:val="en-US"/>
        </w:rPr>
        <w:t>hrs</w:t>
      </w:r>
      <w:proofErr w:type="spellEnd"/>
      <w:r>
        <w:rPr>
          <w:sz w:val="18"/>
          <w:szCs w:val="18"/>
          <w:lang w:val="en-US"/>
        </w:rPr>
        <w:t xml:space="preserve"> for </w:t>
      </w:r>
      <w:proofErr w:type="spellStart"/>
      <w:r>
        <w:rPr>
          <w:sz w:val="18"/>
          <w:szCs w:val="18"/>
          <w:lang w:val="en-US"/>
        </w:rPr>
        <w:t>Yrs</w:t>
      </w:r>
      <w:proofErr w:type="spellEnd"/>
      <w:r>
        <w:rPr>
          <w:sz w:val="18"/>
          <w:szCs w:val="18"/>
          <w:lang w:val="en-US"/>
        </w:rPr>
        <w:t xml:space="preserve"> 1 and 2 respectively; and the AFO (@USD330/</w:t>
      </w:r>
      <w:proofErr w:type="spellStart"/>
      <w:r>
        <w:rPr>
          <w:sz w:val="18"/>
          <w:szCs w:val="18"/>
          <w:lang w:val="en-US"/>
        </w:rPr>
        <w:t>wk</w:t>
      </w:r>
      <w:proofErr w:type="spellEnd"/>
      <w:r>
        <w:rPr>
          <w:sz w:val="18"/>
          <w:szCs w:val="18"/>
          <w:lang w:val="en-US"/>
        </w:rPr>
        <w:t xml:space="preserve">) for 16 </w:t>
      </w:r>
      <w:proofErr w:type="spellStart"/>
      <w:r>
        <w:rPr>
          <w:sz w:val="18"/>
          <w:szCs w:val="18"/>
          <w:lang w:val="en-US"/>
        </w:rPr>
        <w:t>wks</w:t>
      </w:r>
      <w:proofErr w:type="spellEnd"/>
      <w:r>
        <w:rPr>
          <w:sz w:val="18"/>
          <w:szCs w:val="18"/>
          <w:lang w:val="en-US"/>
        </w:rPr>
        <w:t xml:space="preserve"> for both </w:t>
      </w:r>
      <w:proofErr w:type="spellStart"/>
      <w:r>
        <w:rPr>
          <w:sz w:val="18"/>
          <w:szCs w:val="18"/>
          <w:lang w:val="en-US"/>
        </w:rPr>
        <w:t>Yrs</w:t>
      </w:r>
      <w:proofErr w:type="spellEnd"/>
      <w:r>
        <w:rPr>
          <w:sz w:val="18"/>
          <w:szCs w:val="18"/>
          <w:lang w:val="en-US"/>
        </w:rPr>
        <w:t xml:space="preserve"> 3 and 4;</w:t>
      </w:r>
    </w:p>
    <w:p w:rsidR="0053373D" w:rsidRPr="00B03D36" w:rsidRDefault="0053373D" w:rsidP="006C06DE">
      <w:pPr>
        <w:numPr>
          <w:ilvl w:val="0"/>
          <w:numId w:val="31"/>
        </w:numPr>
        <w:tabs>
          <w:tab w:val="num" w:pos="2700"/>
        </w:tabs>
        <w:spacing w:after="0"/>
        <w:rPr>
          <w:sz w:val="18"/>
          <w:szCs w:val="18"/>
          <w:lang w:val="en-US"/>
        </w:rPr>
      </w:pPr>
      <w:r w:rsidRPr="005F5460">
        <w:rPr>
          <w:sz w:val="18"/>
          <w:szCs w:val="18"/>
          <w:lang w:val="en-US"/>
        </w:rPr>
        <w:t>Assumes USD 15,000 for Output 2.1, USD 10,000 for Output 2.2, USD 6,000 for Output 2.3, USD 6,000 for Output 2.4, USD 10,000 for Output 2.</w:t>
      </w:r>
      <w:r>
        <w:rPr>
          <w:sz w:val="18"/>
          <w:szCs w:val="18"/>
          <w:lang w:val="en-US"/>
        </w:rPr>
        <w:t>5 and USD 3,000 for Output 2.6;</w:t>
      </w:r>
    </w:p>
    <w:p w:rsidR="0053373D" w:rsidRPr="00B03D36" w:rsidRDefault="0053373D" w:rsidP="006C06DE">
      <w:pPr>
        <w:numPr>
          <w:ilvl w:val="0"/>
          <w:numId w:val="31"/>
        </w:numPr>
        <w:tabs>
          <w:tab w:val="num" w:pos="2700"/>
        </w:tabs>
        <w:spacing w:after="0"/>
        <w:rPr>
          <w:sz w:val="18"/>
          <w:szCs w:val="18"/>
          <w:lang w:val="en-US"/>
        </w:rPr>
      </w:pPr>
      <w:r w:rsidRPr="00B03D36">
        <w:rPr>
          <w:sz w:val="18"/>
          <w:szCs w:val="18"/>
          <w:lang w:val="en-US"/>
        </w:rPr>
        <w:t xml:space="preserve">This includes professional time for the </w:t>
      </w:r>
      <w:r>
        <w:rPr>
          <w:sz w:val="18"/>
          <w:szCs w:val="18"/>
          <w:lang w:val="en-US"/>
        </w:rPr>
        <w:t>i</w:t>
      </w:r>
      <w:r w:rsidRPr="00B03D36">
        <w:rPr>
          <w:sz w:val="18"/>
          <w:szCs w:val="18"/>
          <w:lang w:val="en-US"/>
        </w:rPr>
        <w:t xml:space="preserve">nternational </w:t>
      </w:r>
      <w:r>
        <w:rPr>
          <w:sz w:val="18"/>
          <w:szCs w:val="18"/>
          <w:lang w:val="en-US"/>
        </w:rPr>
        <w:t>sustainable transport consultant (IST) to be in Batumi at USD 4,000 per week (includes travel and per diem costs)</w:t>
      </w:r>
      <w:r w:rsidRPr="00B03D36">
        <w:rPr>
          <w:sz w:val="18"/>
          <w:szCs w:val="18"/>
          <w:lang w:val="en-US"/>
        </w:rPr>
        <w:t xml:space="preserve"> </w:t>
      </w:r>
      <w:r>
        <w:rPr>
          <w:sz w:val="18"/>
          <w:szCs w:val="18"/>
          <w:lang w:val="en-US"/>
        </w:rPr>
        <w:t>for 2</w:t>
      </w:r>
      <w:r w:rsidRPr="00B03D36">
        <w:rPr>
          <w:sz w:val="18"/>
          <w:szCs w:val="18"/>
          <w:lang w:val="en-US"/>
        </w:rPr>
        <w:t xml:space="preserve"> </w:t>
      </w:r>
      <w:r>
        <w:rPr>
          <w:sz w:val="18"/>
          <w:szCs w:val="18"/>
          <w:lang w:val="en-US"/>
        </w:rPr>
        <w:t xml:space="preserve">and 1 </w:t>
      </w:r>
      <w:proofErr w:type="spellStart"/>
      <w:r>
        <w:rPr>
          <w:sz w:val="18"/>
          <w:szCs w:val="18"/>
          <w:lang w:val="en-US"/>
        </w:rPr>
        <w:t>wk</w:t>
      </w:r>
      <w:proofErr w:type="spellEnd"/>
      <w:r w:rsidRPr="00B03D36">
        <w:rPr>
          <w:sz w:val="18"/>
          <w:szCs w:val="18"/>
          <w:lang w:val="en-US"/>
        </w:rPr>
        <w:t xml:space="preserve"> during </w:t>
      </w:r>
      <w:proofErr w:type="spellStart"/>
      <w:r w:rsidRPr="00B03D36">
        <w:rPr>
          <w:sz w:val="18"/>
          <w:szCs w:val="18"/>
          <w:lang w:val="en-US"/>
        </w:rPr>
        <w:t>Yr</w:t>
      </w:r>
      <w:r>
        <w:rPr>
          <w:sz w:val="18"/>
          <w:szCs w:val="18"/>
          <w:lang w:val="en-US"/>
        </w:rPr>
        <w:t>s</w:t>
      </w:r>
      <w:proofErr w:type="spellEnd"/>
      <w:r w:rsidRPr="00B03D36">
        <w:rPr>
          <w:sz w:val="18"/>
          <w:szCs w:val="18"/>
          <w:lang w:val="en-US"/>
        </w:rPr>
        <w:t xml:space="preserve"> </w:t>
      </w:r>
      <w:r>
        <w:rPr>
          <w:sz w:val="18"/>
          <w:szCs w:val="18"/>
          <w:lang w:val="en-US"/>
        </w:rPr>
        <w:t>3 and 4 respectively</w:t>
      </w:r>
      <w:r w:rsidRPr="00B03D36">
        <w:rPr>
          <w:sz w:val="18"/>
          <w:szCs w:val="18"/>
          <w:lang w:val="en-US"/>
        </w:rPr>
        <w:t>.</w:t>
      </w:r>
    </w:p>
    <w:p w:rsidR="0053373D" w:rsidRPr="00B03D36" w:rsidRDefault="0053373D" w:rsidP="006C06DE">
      <w:pPr>
        <w:numPr>
          <w:ilvl w:val="0"/>
          <w:numId w:val="31"/>
        </w:numPr>
        <w:tabs>
          <w:tab w:val="num" w:pos="1620"/>
          <w:tab w:val="num" w:pos="2700"/>
        </w:tabs>
        <w:spacing w:after="0"/>
        <w:rPr>
          <w:sz w:val="18"/>
          <w:szCs w:val="18"/>
          <w:lang w:val="en-US"/>
        </w:rPr>
      </w:pPr>
      <w:r w:rsidRPr="00B03D36">
        <w:rPr>
          <w:sz w:val="18"/>
          <w:szCs w:val="18"/>
          <w:lang w:val="en-US"/>
        </w:rPr>
        <w:t>This includes professional time for the</w:t>
      </w:r>
      <w:r>
        <w:rPr>
          <w:sz w:val="18"/>
          <w:szCs w:val="18"/>
          <w:lang w:val="en-US"/>
        </w:rPr>
        <w:t xml:space="preserve"> following national consultants: NPM @ USD 500/</w:t>
      </w:r>
      <w:proofErr w:type="spellStart"/>
      <w:r>
        <w:rPr>
          <w:sz w:val="18"/>
          <w:szCs w:val="18"/>
          <w:lang w:val="en-US"/>
        </w:rPr>
        <w:t>wk</w:t>
      </w:r>
      <w:proofErr w:type="spellEnd"/>
      <w:r>
        <w:rPr>
          <w:sz w:val="18"/>
          <w:szCs w:val="18"/>
          <w:lang w:val="en-US"/>
        </w:rPr>
        <w:t xml:space="preserve"> for 20 and 10 </w:t>
      </w:r>
      <w:proofErr w:type="spellStart"/>
      <w:r>
        <w:rPr>
          <w:sz w:val="18"/>
          <w:szCs w:val="18"/>
          <w:lang w:val="en-US"/>
        </w:rPr>
        <w:t>wks</w:t>
      </w:r>
      <w:proofErr w:type="spellEnd"/>
      <w:r>
        <w:rPr>
          <w:sz w:val="18"/>
          <w:szCs w:val="18"/>
          <w:lang w:val="en-US"/>
        </w:rPr>
        <w:t xml:space="preserve"> during </w:t>
      </w:r>
      <w:proofErr w:type="spellStart"/>
      <w:r>
        <w:rPr>
          <w:sz w:val="18"/>
          <w:szCs w:val="18"/>
          <w:lang w:val="en-US"/>
        </w:rPr>
        <w:t>Yrs</w:t>
      </w:r>
      <w:proofErr w:type="spellEnd"/>
      <w:r>
        <w:rPr>
          <w:sz w:val="18"/>
          <w:szCs w:val="18"/>
          <w:lang w:val="en-US"/>
        </w:rPr>
        <w:t xml:space="preserve"> 1 and 2 respectively; NST @USD400/</w:t>
      </w:r>
      <w:proofErr w:type="spellStart"/>
      <w:r>
        <w:rPr>
          <w:sz w:val="18"/>
          <w:szCs w:val="18"/>
          <w:lang w:val="en-US"/>
        </w:rPr>
        <w:t>wk</w:t>
      </w:r>
      <w:proofErr w:type="spellEnd"/>
      <w:r>
        <w:rPr>
          <w:sz w:val="18"/>
          <w:szCs w:val="18"/>
          <w:lang w:val="en-US"/>
        </w:rPr>
        <w:t xml:space="preserve"> for 16 and 8 </w:t>
      </w:r>
      <w:proofErr w:type="spellStart"/>
      <w:r>
        <w:rPr>
          <w:sz w:val="18"/>
          <w:szCs w:val="18"/>
          <w:lang w:val="en-US"/>
        </w:rPr>
        <w:t>wks</w:t>
      </w:r>
      <w:proofErr w:type="spellEnd"/>
      <w:r>
        <w:rPr>
          <w:sz w:val="18"/>
          <w:szCs w:val="18"/>
          <w:lang w:val="en-US"/>
        </w:rPr>
        <w:t xml:space="preserve"> in </w:t>
      </w:r>
      <w:proofErr w:type="spellStart"/>
      <w:r>
        <w:rPr>
          <w:sz w:val="18"/>
          <w:szCs w:val="18"/>
          <w:lang w:val="en-US"/>
        </w:rPr>
        <w:t>Yrs</w:t>
      </w:r>
      <w:proofErr w:type="spellEnd"/>
      <w:r>
        <w:rPr>
          <w:sz w:val="18"/>
          <w:szCs w:val="18"/>
          <w:lang w:val="en-US"/>
        </w:rPr>
        <w:t xml:space="preserve"> 1 and 2 respectively; NMC @USD400/</w:t>
      </w:r>
      <w:proofErr w:type="spellStart"/>
      <w:r>
        <w:rPr>
          <w:sz w:val="18"/>
          <w:szCs w:val="18"/>
          <w:lang w:val="en-US"/>
        </w:rPr>
        <w:t>wk</w:t>
      </w:r>
      <w:proofErr w:type="spellEnd"/>
      <w:r>
        <w:rPr>
          <w:sz w:val="18"/>
          <w:szCs w:val="18"/>
          <w:lang w:val="en-US"/>
        </w:rPr>
        <w:t xml:space="preserve"> for 26 </w:t>
      </w:r>
      <w:proofErr w:type="spellStart"/>
      <w:r>
        <w:rPr>
          <w:sz w:val="18"/>
          <w:szCs w:val="18"/>
          <w:lang w:val="en-US"/>
        </w:rPr>
        <w:t>wks</w:t>
      </w:r>
      <w:proofErr w:type="spellEnd"/>
      <w:r>
        <w:rPr>
          <w:sz w:val="18"/>
          <w:szCs w:val="18"/>
          <w:lang w:val="en-US"/>
        </w:rPr>
        <w:t xml:space="preserve"> for both </w:t>
      </w:r>
      <w:proofErr w:type="spellStart"/>
      <w:r>
        <w:rPr>
          <w:sz w:val="18"/>
          <w:szCs w:val="18"/>
          <w:lang w:val="en-US"/>
        </w:rPr>
        <w:t>Yrs</w:t>
      </w:r>
      <w:proofErr w:type="spellEnd"/>
      <w:r>
        <w:rPr>
          <w:sz w:val="18"/>
          <w:szCs w:val="18"/>
          <w:lang w:val="en-US"/>
        </w:rPr>
        <w:t xml:space="preserve"> 3 and 4; NPS</w:t>
      </w:r>
      <w:r w:rsidRPr="00B13A3B">
        <w:rPr>
          <w:sz w:val="18"/>
          <w:szCs w:val="18"/>
          <w:lang w:val="en-US"/>
        </w:rPr>
        <w:t xml:space="preserve"> </w:t>
      </w:r>
      <w:r>
        <w:rPr>
          <w:sz w:val="18"/>
          <w:szCs w:val="18"/>
          <w:lang w:val="en-US"/>
        </w:rPr>
        <w:t>@USD330/</w:t>
      </w:r>
      <w:proofErr w:type="spellStart"/>
      <w:r>
        <w:rPr>
          <w:sz w:val="18"/>
          <w:szCs w:val="18"/>
          <w:lang w:val="en-US"/>
        </w:rPr>
        <w:t>wk</w:t>
      </w:r>
      <w:proofErr w:type="spellEnd"/>
      <w:r>
        <w:rPr>
          <w:sz w:val="18"/>
          <w:szCs w:val="18"/>
          <w:lang w:val="en-US"/>
        </w:rPr>
        <w:t xml:space="preserve"> for 8 and 2 </w:t>
      </w:r>
      <w:proofErr w:type="spellStart"/>
      <w:r>
        <w:rPr>
          <w:sz w:val="18"/>
          <w:szCs w:val="18"/>
          <w:lang w:val="en-US"/>
        </w:rPr>
        <w:t>hrs</w:t>
      </w:r>
      <w:proofErr w:type="spellEnd"/>
      <w:r>
        <w:rPr>
          <w:sz w:val="18"/>
          <w:szCs w:val="18"/>
          <w:lang w:val="en-US"/>
        </w:rPr>
        <w:t xml:space="preserve"> for </w:t>
      </w:r>
      <w:proofErr w:type="spellStart"/>
      <w:r>
        <w:rPr>
          <w:sz w:val="18"/>
          <w:szCs w:val="18"/>
          <w:lang w:val="en-US"/>
        </w:rPr>
        <w:t>Yrs</w:t>
      </w:r>
      <w:proofErr w:type="spellEnd"/>
      <w:r>
        <w:rPr>
          <w:sz w:val="18"/>
          <w:szCs w:val="18"/>
          <w:lang w:val="en-US"/>
        </w:rPr>
        <w:t xml:space="preserve"> 3 and 4 respectively; a Communication</w:t>
      </w:r>
      <w:r w:rsidR="000B6C40">
        <w:rPr>
          <w:sz w:val="18"/>
          <w:szCs w:val="18"/>
          <w:lang w:val="en-US"/>
        </w:rPr>
        <w:t xml:space="preserve"> </w:t>
      </w:r>
      <w:r>
        <w:rPr>
          <w:sz w:val="18"/>
          <w:szCs w:val="18"/>
          <w:lang w:val="en-US"/>
        </w:rPr>
        <w:t>s Specialist (CS) @USD330/</w:t>
      </w:r>
      <w:proofErr w:type="spellStart"/>
      <w:r>
        <w:rPr>
          <w:sz w:val="18"/>
          <w:szCs w:val="18"/>
          <w:lang w:val="en-US"/>
        </w:rPr>
        <w:t>wk</w:t>
      </w:r>
      <w:proofErr w:type="spellEnd"/>
      <w:r>
        <w:rPr>
          <w:sz w:val="18"/>
          <w:szCs w:val="18"/>
          <w:lang w:val="en-US"/>
        </w:rPr>
        <w:t xml:space="preserve"> for 6 </w:t>
      </w:r>
      <w:proofErr w:type="spellStart"/>
      <w:r>
        <w:rPr>
          <w:sz w:val="18"/>
          <w:szCs w:val="18"/>
          <w:lang w:val="en-US"/>
        </w:rPr>
        <w:t>wks</w:t>
      </w:r>
      <w:proofErr w:type="spellEnd"/>
      <w:r>
        <w:rPr>
          <w:sz w:val="18"/>
          <w:szCs w:val="18"/>
          <w:lang w:val="en-US"/>
        </w:rPr>
        <w:t xml:space="preserve"> for both </w:t>
      </w:r>
      <w:proofErr w:type="spellStart"/>
      <w:r>
        <w:rPr>
          <w:sz w:val="18"/>
          <w:szCs w:val="18"/>
          <w:lang w:val="en-US"/>
        </w:rPr>
        <w:t>Yrs</w:t>
      </w:r>
      <w:proofErr w:type="spellEnd"/>
      <w:r>
        <w:rPr>
          <w:sz w:val="18"/>
          <w:szCs w:val="18"/>
          <w:lang w:val="en-US"/>
        </w:rPr>
        <w:t xml:space="preserve"> 3 and 4; and the AFO (@USD330/</w:t>
      </w:r>
      <w:proofErr w:type="spellStart"/>
      <w:r>
        <w:rPr>
          <w:sz w:val="18"/>
          <w:szCs w:val="18"/>
          <w:lang w:val="en-US"/>
        </w:rPr>
        <w:t>wk</w:t>
      </w:r>
      <w:proofErr w:type="spellEnd"/>
      <w:r>
        <w:rPr>
          <w:sz w:val="18"/>
          <w:szCs w:val="18"/>
          <w:lang w:val="en-US"/>
        </w:rPr>
        <w:t xml:space="preserve">) for 22 </w:t>
      </w:r>
      <w:proofErr w:type="spellStart"/>
      <w:r>
        <w:rPr>
          <w:sz w:val="18"/>
          <w:szCs w:val="18"/>
          <w:lang w:val="en-US"/>
        </w:rPr>
        <w:t>wks</w:t>
      </w:r>
      <w:proofErr w:type="spellEnd"/>
      <w:r>
        <w:rPr>
          <w:sz w:val="18"/>
          <w:szCs w:val="18"/>
          <w:lang w:val="en-US"/>
        </w:rPr>
        <w:t xml:space="preserve"> for both </w:t>
      </w:r>
      <w:proofErr w:type="spellStart"/>
      <w:r>
        <w:rPr>
          <w:sz w:val="18"/>
          <w:szCs w:val="18"/>
          <w:lang w:val="en-US"/>
        </w:rPr>
        <w:t>Yrs</w:t>
      </w:r>
      <w:proofErr w:type="spellEnd"/>
      <w:r>
        <w:rPr>
          <w:sz w:val="18"/>
          <w:szCs w:val="18"/>
          <w:lang w:val="en-US"/>
        </w:rPr>
        <w:t xml:space="preserve"> 3 and 4;</w:t>
      </w:r>
    </w:p>
    <w:p w:rsidR="0053373D" w:rsidRDefault="0053373D" w:rsidP="006C06DE">
      <w:pPr>
        <w:numPr>
          <w:ilvl w:val="0"/>
          <w:numId w:val="31"/>
        </w:numPr>
        <w:tabs>
          <w:tab w:val="num" w:pos="1620"/>
          <w:tab w:val="num" w:pos="2700"/>
        </w:tabs>
        <w:spacing w:after="0"/>
        <w:rPr>
          <w:sz w:val="18"/>
          <w:szCs w:val="18"/>
          <w:lang w:val="en-US"/>
        </w:rPr>
      </w:pPr>
      <w:r w:rsidRPr="001B017C">
        <w:rPr>
          <w:sz w:val="18"/>
          <w:szCs w:val="18"/>
          <w:lang w:val="en-US"/>
        </w:rPr>
        <w:t>Includes investments with a preliminary allocation as follows: USD 15,000 for 3 priority signals along corridor (Output 3.1), USD 50,000 for park-and-ride lots or metered parking near GBC corridor (Output 3.1), USD 60,000 for dedicated bus lanes (Output 3.2), USD 20,000 for enhancement of bus stops and real time information boards, USD 50,000 for the "incremental" cost of procurement of 2 CNG buses (Output 3.2), and USD 75,000 for bicycle infrastructure (Output 3.3)</w:t>
      </w:r>
      <w:r>
        <w:rPr>
          <w:sz w:val="18"/>
          <w:szCs w:val="18"/>
          <w:lang w:val="en-US"/>
        </w:rPr>
        <w:t>;</w:t>
      </w:r>
    </w:p>
    <w:p w:rsidR="0053373D" w:rsidRDefault="0053373D" w:rsidP="006C06DE">
      <w:pPr>
        <w:numPr>
          <w:ilvl w:val="0"/>
          <w:numId w:val="31"/>
        </w:numPr>
        <w:tabs>
          <w:tab w:val="num" w:pos="1620"/>
          <w:tab w:val="num" w:pos="2700"/>
        </w:tabs>
        <w:spacing w:after="0"/>
        <w:rPr>
          <w:sz w:val="18"/>
          <w:szCs w:val="18"/>
          <w:lang w:val="en-US"/>
        </w:rPr>
      </w:pPr>
      <w:r w:rsidRPr="00B03D36">
        <w:rPr>
          <w:sz w:val="18"/>
          <w:szCs w:val="18"/>
          <w:lang w:val="en-US"/>
        </w:rPr>
        <w:lastRenderedPageBreak/>
        <w:t xml:space="preserve">This includes professional time for the </w:t>
      </w:r>
      <w:r>
        <w:rPr>
          <w:sz w:val="18"/>
          <w:szCs w:val="18"/>
          <w:lang w:val="en-US"/>
        </w:rPr>
        <w:t>following i</w:t>
      </w:r>
      <w:r w:rsidRPr="00B03D36">
        <w:rPr>
          <w:sz w:val="18"/>
          <w:szCs w:val="18"/>
          <w:lang w:val="en-US"/>
        </w:rPr>
        <w:t xml:space="preserve">nternational </w:t>
      </w:r>
      <w:r>
        <w:rPr>
          <w:sz w:val="18"/>
          <w:szCs w:val="18"/>
          <w:lang w:val="en-US"/>
        </w:rPr>
        <w:t>consultants to be in Batumi, all at USD 4,000 per week (includes travel and per diem costs):</w:t>
      </w:r>
      <w:r w:rsidRPr="00B03D36">
        <w:rPr>
          <w:sz w:val="18"/>
          <w:szCs w:val="18"/>
          <w:lang w:val="en-US"/>
        </w:rPr>
        <w:t xml:space="preserve"> I</w:t>
      </w:r>
      <w:r>
        <w:rPr>
          <w:sz w:val="18"/>
          <w:szCs w:val="18"/>
          <w:lang w:val="en-US"/>
        </w:rPr>
        <w:t>ST</w:t>
      </w:r>
      <w:r w:rsidRPr="00B03D36">
        <w:rPr>
          <w:sz w:val="18"/>
          <w:szCs w:val="18"/>
          <w:lang w:val="en-US"/>
        </w:rPr>
        <w:t xml:space="preserve"> </w:t>
      </w:r>
      <w:r>
        <w:rPr>
          <w:sz w:val="18"/>
          <w:szCs w:val="18"/>
          <w:lang w:val="en-US"/>
        </w:rPr>
        <w:t>for 2</w:t>
      </w:r>
      <w:r w:rsidRPr="00B03D36">
        <w:rPr>
          <w:sz w:val="18"/>
          <w:szCs w:val="18"/>
          <w:lang w:val="en-US"/>
        </w:rPr>
        <w:t xml:space="preserve"> </w:t>
      </w:r>
      <w:proofErr w:type="spellStart"/>
      <w:r w:rsidRPr="00B03D36">
        <w:rPr>
          <w:sz w:val="18"/>
          <w:szCs w:val="18"/>
          <w:lang w:val="en-US"/>
        </w:rPr>
        <w:t>wks</w:t>
      </w:r>
      <w:proofErr w:type="spellEnd"/>
      <w:r w:rsidRPr="00B03D36">
        <w:rPr>
          <w:sz w:val="18"/>
          <w:szCs w:val="18"/>
          <w:lang w:val="en-US"/>
        </w:rPr>
        <w:t xml:space="preserve"> during </w:t>
      </w:r>
      <w:proofErr w:type="spellStart"/>
      <w:r w:rsidRPr="00B03D36">
        <w:rPr>
          <w:sz w:val="18"/>
          <w:szCs w:val="18"/>
          <w:lang w:val="en-US"/>
        </w:rPr>
        <w:t>Yr</w:t>
      </w:r>
      <w:proofErr w:type="spellEnd"/>
      <w:r>
        <w:rPr>
          <w:sz w:val="18"/>
          <w:szCs w:val="18"/>
          <w:lang w:val="en-US"/>
        </w:rPr>
        <w:t xml:space="preserve"> 3; and an International Evaluation Specialist (IES) for 4 </w:t>
      </w:r>
      <w:proofErr w:type="spellStart"/>
      <w:r>
        <w:rPr>
          <w:sz w:val="18"/>
          <w:szCs w:val="18"/>
          <w:lang w:val="en-US"/>
        </w:rPr>
        <w:t>wks</w:t>
      </w:r>
      <w:proofErr w:type="spellEnd"/>
      <w:r>
        <w:rPr>
          <w:sz w:val="18"/>
          <w:szCs w:val="18"/>
          <w:lang w:val="en-US"/>
        </w:rPr>
        <w:t xml:space="preserve"> in </w:t>
      </w:r>
      <w:proofErr w:type="spellStart"/>
      <w:r>
        <w:rPr>
          <w:sz w:val="18"/>
          <w:szCs w:val="18"/>
          <w:lang w:val="en-US"/>
        </w:rPr>
        <w:t>Yr</w:t>
      </w:r>
      <w:proofErr w:type="spellEnd"/>
      <w:r>
        <w:rPr>
          <w:sz w:val="18"/>
          <w:szCs w:val="18"/>
          <w:lang w:val="en-US"/>
        </w:rPr>
        <w:t xml:space="preserve"> 4 for </w:t>
      </w:r>
      <w:r w:rsidRPr="00BA23E6">
        <w:rPr>
          <w:b/>
          <w:sz w:val="18"/>
          <w:szCs w:val="18"/>
          <w:u w:val="single"/>
          <w:lang w:val="en-US"/>
        </w:rPr>
        <w:t>the terminal evaluation</w:t>
      </w:r>
      <w:r w:rsidRPr="00B03D36">
        <w:rPr>
          <w:sz w:val="18"/>
          <w:szCs w:val="18"/>
          <w:lang w:val="en-US"/>
        </w:rPr>
        <w:t>;</w:t>
      </w:r>
    </w:p>
    <w:p w:rsidR="0053373D" w:rsidRPr="00B03D36" w:rsidRDefault="0053373D" w:rsidP="006C06DE">
      <w:pPr>
        <w:numPr>
          <w:ilvl w:val="0"/>
          <w:numId w:val="31"/>
        </w:numPr>
        <w:tabs>
          <w:tab w:val="num" w:pos="1620"/>
          <w:tab w:val="num" w:pos="2700"/>
        </w:tabs>
        <w:spacing w:after="0"/>
        <w:rPr>
          <w:sz w:val="18"/>
          <w:szCs w:val="18"/>
          <w:lang w:val="en-US"/>
        </w:rPr>
      </w:pPr>
      <w:r w:rsidRPr="00B03D36">
        <w:rPr>
          <w:sz w:val="18"/>
          <w:szCs w:val="18"/>
          <w:lang w:val="en-US"/>
        </w:rPr>
        <w:t>This includes professional time for the</w:t>
      </w:r>
      <w:r>
        <w:rPr>
          <w:sz w:val="18"/>
          <w:szCs w:val="18"/>
          <w:lang w:val="en-US"/>
        </w:rPr>
        <w:t xml:space="preserve"> following national consultants: NPM @ USD 500/</w:t>
      </w:r>
      <w:proofErr w:type="spellStart"/>
      <w:r>
        <w:rPr>
          <w:sz w:val="18"/>
          <w:szCs w:val="18"/>
          <w:lang w:val="en-US"/>
        </w:rPr>
        <w:t>wk</w:t>
      </w:r>
      <w:proofErr w:type="spellEnd"/>
      <w:r>
        <w:rPr>
          <w:sz w:val="18"/>
          <w:szCs w:val="18"/>
          <w:lang w:val="en-US"/>
        </w:rPr>
        <w:t xml:space="preserve"> for 12 </w:t>
      </w:r>
      <w:proofErr w:type="spellStart"/>
      <w:r>
        <w:rPr>
          <w:sz w:val="18"/>
          <w:szCs w:val="18"/>
          <w:lang w:val="en-US"/>
        </w:rPr>
        <w:t>wks</w:t>
      </w:r>
      <w:proofErr w:type="spellEnd"/>
      <w:r>
        <w:rPr>
          <w:sz w:val="18"/>
          <w:szCs w:val="18"/>
          <w:lang w:val="en-US"/>
        </w:rPr>
        <w:t xml:space="preserve"> for both </w:t>
      </w:r>
      <w:proofErr w:type="spellStart"/>
      <w:r>
        <w:rPr>
          <w:sz w:val="18"/>
          <w:szCs w:val="18"/>
          <w:lang w:val="en-US"/>
        </w:rPr>
        <w:t>Yrs</w:t>
      </w:r>
      <w:proofErr w:type="spellEnd"/>
      <w:r>
        <w:rPr>
          <w:sz w:val="18"/>
          <w:szCs w:val="18"/>
          <w:lang w:val="en-US"/>
        </w:rPr>
        <w:t xml:space="preserve"> 3 and 4; NST @USD400/</w:t>
      </w:r>
      <w:proofErr w:type="spellStart"/>
      <w:r>
        <w:rPr>
          <w:sz w:val="18"/>
          <w:szCs w:val="18"/>
          <w:lang w:val="en-US"/>
        </w:rPr>
        <w:t>wk</w:t>
      </w:r>
      <w:proofErr w:type="spellEnd"/>
      <w:r>
        <w:rPr>
          <w:sz w:val="18"/>
          <w:szCs w:val="18"/>
          <w:lang w:val="en-US"/>
        </w:rPr>
        <w:t xml:space="preserve"> for 11 </w:t>
      </w:r>
      <w:proofErr w:type="spellStart"/>
      <w:r>
        <w:rPr>
          <w:sz w:val="18"/>
          <w:szCs w:val="18"/>
          <w:lang w:val="en-US"/>
        </w:rPr>
        <w:t>wks</w:t>
      </w:r>
      <w:proofErr w:type="spellEnd"/>
      <w:r>
        <w:rPr>
          <w:sz w:val="18"/>
          <w:szCs w:val="18"/>
          <w:lang w:val="en-US"/>
        </w:rPr>
        <w:t xml:space="preserve"> for both </w:t>
      </w:r>
      <w:proofErr w:type="spellStart"/>
      <w:r>
        <w:rPr>
          <w:sz w:val="18"/>
          <w:szCs w:val="18"/>
          <w:lang w:val="en-US"/>
        </w:rPr>
        <w:t>Yrs</w:t>
      </w:r>
      <w:proofErr w:type="spellEnd"/>
      <w:r>
        <w:rPr>
          <w:sz w:val="18"/>
          <w:szCs w:val="18"/>
          <w:lang w:val="en-US"/>
        </w:rPr>
        <w:t xml:space="preserve"> 3 and 4; NMC @USD400/</w:t>
      </w:r>
      <w:proofErr w:type="spellStart"/>
      <w:r>
        <w:rPr>
          <w:sz w:val="18"/>
          <w:szCs w:val="18"/>
          <w:lang w:val="en-US"/>
        </w:rPr>
        <w:t>wk</w:t>
      </w:r>
      <w:proofErr w:type="spellEnd"/>
      <w:r>
        <w:rPr>
          <w:sz w:val="18"/>
          <w:szCs w:val="18"/>
          <w:lang w:val="en-US"/>
        </w:rPr>
        <w:t xml:space="preserve"> for 6 </w:t>
      </w:r>
      <w:proofErr w:type="spellStart"/>
      <w:r>
        <w:rPr>
          <w:sz w:val="18"/>
          <w:szCs w:val="18"/>
          <w:lang w:val="en-US"/>
        </w:rPr>
        <w:t>wks</w:t>
      </w:r>
      <w:proofErr w:type="spellEnd"/>
      <w:r>
        <w:rPr>
          <w:sz w:val="18"/>
          <w:szCs w:val="18"/>
          <w:lang w:val="en-US"/>
        </w:rPr>
        <w:t xml:space="preserve"> for both </w:t>
      </w:r>
      <w:proofErr w:type="spellStart"/>
      <w:r>
        <w:rPr>
          <w:sz w:val="18"/>
          <w:szCs w:val="18"/>
          <w:lang w:val="en-US"/>
        </w:rPr>
        <w:t>Yrs</w:t>
      </w:r>
      <w:proofErr w:type="spellEnd"/>
      <w:r>
        <w:rPr>
          <w:sz w:val="18"/>
          <w:szCs w:val="18"/>
          <w:lang w:val="en-US"/>
        </w:rPr>
        <w:t xml:space="preserve"> 3 and 4; and the AFO (@USD330/</w:t>
      </w:r>
      <w:proofErr w:type="spellStart"/>
      <w:r>
        <w:rPr>
          <w:sz w:val="18"/>
          <w:szCs w:val="18"/>
          <w:lang w:val="en-US"/>
        </w:rPr>
        <w:t>wk</w:t>
      </w:r>
      <w:proofErr w:type="spellEnd"/>
      <w:r>
        <w:rPr>
          <w:sz w:val="18"/>
          <w:szCs w:val="18"/>
          <w:lang w:val="en-US"/>
        </w:rPr>
        <w:t xml:space="preserve">) for 6 </w:t>
      </w:r>
      <w:proofErr w:type="spellStart"/>
      <w:r>
        <w:rPr>
          <w:sz w:val="18"/>
          <w:szCs w:val="18"/>
          <w:lang w:val="en-US"/>
        </w:rPr>
        <w:t>wks</w:t>
      </w:r>
      <w:proofErr w:type="spellEnd"/>
      <w:r>
        <w:rPr>
          <w:sz w:val="18"/>
          <w:szCs w:val="18"/>
          <w:lang w:val="en-US"/>
        </w:rPr>
        <w:t xml:space="preserve"> for both </w:t>
      </w:r>
      <w:proofErr w:type="spellStart"/>
      <w:r>
        <w:rPr>
          <w:sz w:val="18"/>
          <w:szCs w:val="18"/>
          <w:lang w:val="en-US"/>
        </w:rPr>
        <w:t>Yrs</w:t>
      </w:r>
      <w:proofErr w:type="spellEnd"/>
      <w:r>
        <w:rPr>
          <w:sz w:val="18"/>
          <w:szCs w:val="18"/>
          <w:lang w:val="en-US"/>
        </w:rPr>
        <w:t xml:space="preserve"> 3 and 4;</w:t>
      </w:r>
    </w:p>
    <w:p w:rsidR="0053373D" w:rsidRDefault="0053373D" w:rsidP="006C06DE">
      <w:pPr>
        <w:numPr>
          <w:ilvl w:val="0"/>
          <w:numId w:val="31"/>
        </w:numPr>
        <w:tabs>
          <w:tab w:val="num" w:pos="1620"/>
          <w:tab w:val="num" w:pos="2700"/>
        </w:tabs>
        <w:spacing w:after="0"/>
        <w:rPr>
          <w:sz w:val="18"/>
          <w:szCs w:val="18"/>
          <w:lang w:val="en-US"/>
        </w:rPr>
      </w:pPr>
      <w:r w:rsidRPr="001B017C">
        <w:rPr>
          <w:sz w:val="18"/>
          <w:szCs w:val="18"/>
          <w:lang w:val="en-US"/>
        </w:rPr>
        <w:t xml:space="preserve">Preparation of 6 functional plans for SUT in other </w:t>
      </w:r>
      <w:proofErr w:type="spellStart"/>
      <w:r>
        <w:rPr>
          <w:sz w:val="18"/>
          <w:szCs w:val="18"/>
          <w:lang w:val="en-US"/>
        </w:rPr>
        <w:t>Acharian</w:t>
      </w:r>
      <w:proofErr w:type="spellEnd"/>
      <w:r w:rsidRPr="001B017C">
        <w:rPr>
          <w:sz w:val="18"/>
          <w:szCs w:val="18"/>
          <w:lang w:val="en-US"/>
        </w:rPr>
        <w:t xml:space="preserve"> municipalities</w:t>
      </w:r>
      <w:r>
        <w:rPr>
          <w:sz w:val="18"/>
          <w:szCs w:val="18"/>
          <w:lang w:val="en-US"/>
        </w:rPr>
        <w:t>;</w:t>
      </w:r>
    </w:p>
    <w:p w:rsidR="0053373D" w:rsidRDefault="0053373D" w:rsidP="006C06DE">
      <w:pPr>
        <w:numPr>
          <w:ilvl w:val="0"/>
          <w:numId w:val="31"/>
        </w:numPr>
        <w:tabs>
          <w:tab w:val="num" w:pos="1620"/>
          <w:tab w:val="num" w:pos="2700"/>
        </w:tabs>
        <w:spacing w:after="0"/>
        <w:rPr>
          <w:sz w:val="18"/>
          <w:szCs w:val="18"/>
          <w:lang w:val="en-US"/>
        </w:rPr>
      </w:pPr>
      <w:r w:rsidRPr="001B017C">
        <w:rPr>
          <w:sz w:val="18"/>
          <w:szCs w:val="18"/>
          <w:lang w:val="en-US"/>
        </w:rPr>
        <w:t>2 national SUT/GUD workshops for Output 4.3</w:t>
      </w:r>
      <w:r>
        <w:rPr>
          <w:sz w:val="18"/>
          <w:szCs w:val="18"/>
          <w:lang w:val="en-US"/>
        </w:rPr>
        <w:t>;</w:t>
      </w:r>
    </w:p>
    <w:p w:rsidR="004377C0" w:rsidRDefault="0053373D" w:rsidP="004377C0">
      <w:pPr>
        <w:numPr>
          <w:ilvl w:val="0"/>
          <w:numId w:val="31"/>
        </w:numPr>
        <w:tabs>
          <w:tab w:val="num" w:pos="1620"/>
          <w:tab w:val="num" w:pos="2700"/>
        </w:tabs>
        <w:spacing w:after="0"/>
        <w:rPr>
          <w:sz w:val="18"/>
          <w:szCs w:val="18"/>
          <w:lang w:val="en-US"/>
        </w:rPr>
      </w:pPr>
      <w:r>
        <w:rPr>
          <w:sz w:val="18"/>
          <w:szCs w:val="18"/>
          <w:lang w:val="en-US"/>
        </w:rPr>
        <w:t>Office equipment including computers</w:t>
      </w:r>
      <w:r w:rsidRPr="00B03D36">
        <w:rPr>
          <w:sz w:val="18"/>
          <w:szCs w:val="18"/>
          <w:lang w:val="en-US"/>
        </w:rPr>
        <w:t>.</w:t>
      </w:r>
    </w:p>
    <w:p w:rsidR="004377C0" w:rsidRDefault="00557493" w:rsidP="009755BD">
      <w:pPr>
        <w:numPr>
          <w:ilvl w:val="0"/>
          <w:numId w:val="31"/>
        </w:numPr>
        <w:tabs>
          <w:tab w:val="num" w:pos="1620"/>
          <w:tab w:val="num" w:pos="2700"/>
        </w:tabs>
        <w:spacing w:after="0"/>
        <w:rPr>
          <w:sz w:val="18"/>
          <w:szCs w:val="18"/>
          <w:lang w:val="en-US"/>
        </w:rPr>
      </w:pPr>
      <w:r w:rsidRPr="004377C0">
        <w:rPr>
          <w:sz w:val="18"/>
          <w:szCs w:val="18"/>
          <w:lang w:val="en-US"/>
        </w:rPr>
        <w:t xml:space="preserve">Cost of the </w:t>
      </w:r>
      <w:r w:rsidR="00397A97" w:rsidRPr="004377C0">
        <w:rPr>
          <w:sz w:val="18"/>
          <w:szCs w:val="18"/>
          <w:lang w:val="en-US"/>
        </w:rPr>
        <w:t xml:space="preserve">UNDP </w:t>
      </w:r>
      <w:r w:rsidRPr="004377C0">
        <w:rPr>
          <w:sz w:val="18"/>
          <w:szCs w:val="18"/>
          <w:lang w:val="en-US"/>
        </w:rPr>
        <w:t xml:space="preserve">NIM audit </w:t>
      </w:r>
      <w:r w:rsidR="00397A97" w:rsidRPr="004377C0">
        <w:rPr>
          <w:sz w:val="18"/>
          <w:szCs w:val="18"/>
          <w:lang w:val="en-US"/>
        </w:rPr>
        <w:t>cost (time depends on the size of expenditure during the fiscal year)</w:t>
      </w:r>
    </w:p>
    <w:p w:rsidR="001466A8" w:rsidRPr="009755BD" w:rsidRDefault="009755BD" w:rsidP="009755BD">
      <w:pPr>
        <w:numPr>
          <w:ilvl w:val="0"/>
          <w:numId w:val="31"/>
        </w:numPr>
        <w:tabs>
          <w:tab w:val="num" w:pos="1620"/>
          <w:tab w:val="num" w:pos="2700"/>
        </w:tabs>
        <w:spacing w:after="0"/>
        <w:rPr>
          <w:sz w:val="18"/>
          <w:szCs w:val="18"/>
          <w:lang w:val="en-US"/>
        </w:rPr>
      </w:pPr>
      <w:r w:rsidRPr="009755BD">
        <w:rPr>
          <w:sz w:val="18"/>
          <w:szCs w:val="18"/>
          <w:lang w:val="en-US"/>
        </w:rPr>
        <w:t xml:space="preserve">See Annex </w:t>
      </w:r>
      <w:r w:rsidR="009F41BC">
        <w:rPr>
          <w:sz w:val="18"/>
          <w:szCs w:val="18"/>
          <w:lang w:val="en-US"/>
        </w:rPr>
        <w:t>VI</w:t>
      </w:r>
      <w:r w:rsidRPr="009755BD">
        <w:rPr>
          <w:sz w:val="18"/>
          <w:szCs w:val="18"/>
          <w:lang w:val="en-US"/>
        </w:rPr>
        <w:t xml:space="preserve"> for de</w:t>
      </w:r>
      <w:r>
        <w:rPr>
          <w:sz w:val="18"/>
          <w:szCs w:val="18"/>
          <w:lang w:val="en-US"/>
        </w:rPr>
        <w:t xml:space="preserve">tails and estimation of </w:t>
      </w:r>
      <w:r w:rsidRPr="009755BD">
        <w:rPr>
          <w:sz w:val="18"/>
          <w:szCs w:val="18"/>
          <w:lang w:val="en-US"/>
        </w:rPr>
        <w:t xml:space="preserve">Direct </w:t>
      </w:r>
      <w:r>
        <w:rPr>
          <w:sz w:val="18"/>
          <w:szCs w:val="18"/>
          <w:lang w:val="en-US"/>
        </w:rPr>
        <w:t xml:space="preserve">Project </w:t>
      </w:r>
      <w:r w:rsidRPr="009755BD">
        <w:rPr>
          <w:sz w:val="18"/>
          <w:szCs w:val="18"/>
          <w:lang w:val="en-US"/>
        </w:rPr>
        <w:t>Cost</w:t>
      </w:r>
      <w:r>
        <w:rPr>
          <w:sz w:val="18"/>
          <w:szCs w:val="18"/>
          <w:lang w:val="en-US"/>
        </w:rPr>
        <w:t>.</w:t>
      </w:r>
    </w:p>
    <w:p w:rsidR="000F0D1B" w:rsidRDefault="003C145E" w:rsidP="009755BD">
      <w:pPr>
        <w:numPr>
          <w:ilvl w:val="0"/>
          <w:numId w:val="31"/>
        </w:numPr>
        <w:tabs>
          <w:tab w:val="num" w:pos="1620"/>
          <w:tab w:val="num" w:pos="2700"/>
        </w:tabs>
        <w:spacing w:after="0"/>
        <w:rPr>
          <w:sz w:val="18"/>
          <w:szCs w:val="18"/>
          <w:lang w:val="en-US"/>
        </w:rPr>
      </w:pPr>
      <w:r>
        <w:rPr>
          <w:sz w:val="18"/>
          <w:szCs w:val="18"/>
          <w:lang w:val="en-US"/>
        </w:rPr>
        <w:t>T</w:t>
      </w:r>
      <w:r w:rsidR="000F0D1B" w:rsidRPr="000F0D1B">
        <w:rPr>
          <w:sz w:val="18"/>
          <w:szCs w:val="18"/>
          <w:lang w:val="en-US"/>
        </w:rPr>
        <w:t>ravel to project sites</w:t>
      </w:r>
      <w:r w:rsidR="00BC2B98">
        <w:rPr>
          <w:sz w:val="18"/>
          <w:szCs w:val="18"/>
          <w:lang w:val="en-US"/>
        </w:rPr>
        <w:t xml:space="preserve"> which are </w:t>
      </w:r>
      <w:r w:rsidR="00BC2B98" w:rsidRPr="00BC2B98">
        <w:rPr>
          <w:sz w:val="18"/>
          <w:szCs w:val="18"/>
          <w:lang w:val="en-US"/>
        </w:rPr>
        <w:t xml:space="preserve">Batumi and </w:t>
      </w:r>
      <w:proofErr w:type="spellStart"/>
      <w:r w:rsidR="00BC2B98" w:rsidRPr="00BC2B98">
        <w:rPr>
          <w:sz w:val="18"/>
          <w:szCs w:val="18"/>
          <w:lang w:val="en-US"/>
        </w:rPr>
        <w:t>Achara</w:t>
      </w:r>
      <w:proofErr w:type="spellEnd"/>
      <w:r w:rsidR="00BC2B98" w:rsidRPr="00BC2B98">
        <w:rPr>
          <w:sz w:val="18"/>
          <w:szCs w:val="18"/>
          <w:lang w:val="en-US"/>
        </w:rPr>
        <w:t xml:space="preserve"> Region</w:t>
      </w:r>
      <w:r w:rsidR="000F0D1B" w:rsidRPr="000F0D1B">
        <w:rPr>
          <w:sz w:val="18"/>
          <w:szCs w:val="18"/>
          <w:lang w:val="en-US"/>
        </w:rPr>
        <w:t>.</w:t>
      </w:r>
    </w:p>
    <w:p w:rsidR="000F0D1B" w:rsidRDefault="003C145E" w:rsidP="009755BD">
      <w:pPr>
        <w:numPr>
          <w:ilvl w:val="0"/>
          <w:numId w:val="31"/>
        </w:numPr>
        <w:tabs>
          <w:tab w:val="num" w:pos="1620"/>
          <w:tab w:val="num" w:pos="2700"/>
        </w:tabs>
        <w:spacing w:after="0"/>
        <w:rPr>
          <w:sz w:val="18"/>
          <w:szCs w:val="18"/>
          <w:lang w:val="en-US"/>
        </w:rPr>
      </w:pPr>
      <w:r>
        <w:rPr>
          <w:sz w:val="18"/>
          <w:szCs w:val="18"/>
          <w:lang w:val="en-US"/>
        </w:rPr>
        <w:t>T</w:t>
      </w:r>
      <w:r w:rsidR="00BC2B98" w:rsidRPr="000F0D1B">
        <w:rPr>
          <w:sz w:val="18"/>
          <w:szCs w:val="18"/>
          <w:lang w:val="en-US"/>
        </w:rPr>
        <w:t>ravel to project sites</w:t>
      </w:r>
      <w:r w:rsidR="00BC2B98">
        <w:rPr>
          <w:sz w:val="18"/>
          <w:szCs w:val="18"/>
          <w:lang w:val="en-US"/>
        </w:rPr>
        <w:t xml:space="preserve"> which are </w:t>
      </w:r>
      <w:r w:rsidR="00BC2B98" w:rsidRPr="00BC2B98">
        <w:rPr>
          <w:sz w:val="18"/>
          <w:szCs w:val="18"/>
          <w:lang w:val="en-US"/>
        </w:rPr>
        <w:t xml:space="preserve">Batumi and </w:t>
      </w:r>
      <w:proofErr w:type="spellStart"/>
      <w:r w:rsidR="00BC2B98" w:rsidRPr="00BC2B98">
        <w:rPr>
          <w:sz w:val="18"/>
          <w:szCs w:val="18"/>
          <w:lang w:val="en-US"/>
        </w:rPr>
        <w:t>Achara</w:t>
      </w:r>
      <w:proofErr w:type="spellEnd"/>
      <w:r w:rsidR="00BC2B98" w:rsidRPr="00BC2B98">
        <w:rPr>
          <w:sz w:val="18"/>
          <w:szCs w:val="18"/>
          <w:lang w:val="en-US"/>
        </w:rPr>
        <w:t xml:space="preserve"> Region</w:t>
      </w:r>
      <w:r w:rsidR="00BC2B98" w:rsidRPr="000F0D1B">
        <w:rPr>
          <w:sz w:val="18"/>
          <w:szCs w:val="18"/>
          <w:lang w:val="en-US"/>
        </w:rPr>
        <w:t>.</w:t>
      </w:r>
    </w:p>
    <w:p w:rsidR="000F0D1B" w:rsidRPr="003C145E" w:rsidRDefault="000F0D1B" w:rsidP="003C145E">
      <w:pPr>
        <w:tabs>
          <w:tab w:val="num" w:pos="2700"/>
        </w:tabs>
        <w:spacing w:after="0"/>
        <w:ind w:left="360"/>
        <w:rPr>
          <w:sz w:val="18"/>
          <w:szCs w:val="18"/>
          <w:lang w:val="en-US"/>
        </w:rPr>
        <w:sectPr w:rsidR="000F0D1B" w:rsidRPr="003C145E" w:rsidSect="00EE6F04">
          <w:headerReference w:type="even" r:id="rId31"/>
          <w:headerReference w:type="default" r:id="rId32"/>
          <w:footerReference w:type="default" r:id="rId33"/>
          <w:headerReference w:type="first" r:id="rId34"/>
          <w:footerReference w:type="first" r:id="rId35"/>
          <w:pgSz w:w="15840" w:h="12240" w:orient="landscape" w:code="1"/>
          <w:pgMar w:top="1440" w:right="1440" w:bottom="1977" w:left="1440" w:header="720" w:footer="432" w:gutter="0"/>
          <w:cols w:space="708"/>
          <w:titlePg/>
          <w:rtlGutter/>
          <w:docGrid w:linePitch="360"/>
        </w:sectPr>
      </w:pPr>
    </w:p>
    <w:p w:rsidR="0053373D" w:rsidRPr="00B03D36" w:rsidRDefault="0053373D" w:rsidP="00C116F4">
      <w:pPr>
        <w:pStyle w:val="Heading1"/>
        <w:numPr>
          <w:ilvl w:val="0"/>
          <w:numId w:val="0"/>
        </w:numPr>
        <w:rPr>
          <w:rFonts w:ascii="Arial Bold" w:hAnsi="Arial Bold" w:cs="Arial"/>
          <w:smallCaps w:val="0"/>
          <w:lang w:val="en-US"/>
        </w:rPr>
      </w:pPr>
      <w:bookmarkStart w:id="26" w:name="_Toc422328627"/>
      <w:r w:rsidRPr="00B03D36">
        <w:rPr>
          <w:rFonts w:ascii="Arial Bold" w:hAnsi="Arial Bold" w:cs="Arial"/>
          <w:smallCaps w:val="0"/>
          <w:lang w:val="en-US"/>
        </w:rPr>
        <w:lastRenderedPageBreak/>
        <w:t>MANAGEMENT ARRANGEMENTS</w:t>
      </w:r>
      <w:bookmarkEnd w:id="25"/>
      <w:bookmarkEnd w:id="26"/>
    </w:p>
    <w:p w:rsidR="0053373D" w:rsidRPr="00B03D36" w:rsidRDefault="0053373D" w:rsidP="00C116F4">
      <w:pPr>
        <w:pStyle w:val="Heading2"/>
        <w:ind w:left="0"/>
        <w:rPr>
          <w:rFonts w:ascii="Arial" w:hAnsi="Arial" w:cs="Arial"/>
          <w:i w:val="0"/>
          <w:color w:val="3366FF"/>
          <w:sz w:val="24"/>
          <w:szCs w:val="24"/>
          <w:lang w:val="en-US"/>
        </w:rPr>
      </w:pPr>
      <w:bookmarkStart w:id="27" w:name="_Toc422328628"/>
      <w:r w:rsidRPr="00B03D36">
        <w:rPr>
          <w:rFonts w:ascii="Arial" w:hAnsi="Arial" w:cs="Arial"/>
          <w:i w:val="0"/>
          <w:color w:val="3366FF"/>
          <w:sz w:val="24"/>
          <w:szCs w:val="24"/>
          <w:lang w:val="en-US"/>
        </w:rPr>
        <w:t>Project Organization Structure</w:t>
      </w:r>
      <w:bookmarkEnd w:id="27"/>
    </w:p>
    <w:p w:rsidR="0053373D" w:rsidRPr="00B03D36" w:rsidRDefault="0053373D" w:rsidP="00C116F4">
      <w:pPr>
        <w:pStyle w:val="Normal115"/>
        <w:numPr>
          <w:ilvl w:val="0"/>
          <w:numId w:val="0"/>
        </w:numPr>
        <w:spacing w:after="0"/>
        <w:ind w:left="330"/>
        <w:rPr>
          <w:b w:val="0"/>
          <w:bCs w:val="0"/>
          <w:lang w:val="en-US"/>
        </w:rPr>
      </w:pPr>
    </w:p>
    <w:p w:rsidR="0053373D" w:rsidRPr="00B03D36" w:rsidRDefault="0053373D" w:rsidP="00771F83">
      <w:pPr>
        <w:pStyle w:val="ColorfulList-Accent111"/>
        <w:rPr>
          <w:b/>
          <w:bCs/>
        </w:rPr>
      </w:pPr>
      <w:r w:rsidRPr="00B03D36">
        <w:t xml:space="preserve">The project is co-financed with funding from the GEF and UNDP acts as the </w:t>
      </w:r>
      <w:r w:rsidRPr="00B03D36">
        <w:rPr>
          <w:i/>
          <w:iCs/>
        </w:rPr>
        <w:t>GEF Implementing Agency</w:t>
      </w:r>
      <w:r w:rsidRPr="00B03D36">
        <w:t xml:space="preserve">. In the context of the UNDP, the project will be executed by </w:t>
      </w:r>
      <w:proofErr w:type="spellStart"/>
      <w:r w:rsidRPr="00B03D36">
        <w:t>Mo</w:t>
      </w:r>
      <w:r>
        <w:t>ENRP</w:t>
      </w:r>
      <w:proofErr w:type="spellEnd"/>
      <w:r>
        <w:t xml:space="preserve"> w</w:t>
      </w:r>
      <w:r w:rsidRPr="00B03D36">
        <w:t xml:space="preserve">hich will assume the overall responsibility for the achievement of project results as the UNDP’s </w:t>
      </w:r>
      <w:r w:rsidRPr="00B03D36">
        <w:rPr>
          <w:i/>
          <w:iCs/>
        </w:rPr>
        <w:t xml:space="preserve">Implementing Partner. </w:t>
      </w:r>
      <w:r w:rsidRPr="00B03D36">
        <w:rPr>
          <w:iCs/>
        </w:rPr>
        <w:t xml:space="preserve">This IP will be subject to the micro assessment and subsequent quality assurance activities as per Harmonized Approach to Cash Transfers to Implementing Partners (HACT) framework. </w:t>
      </w:r>
      <w:r w:rsidRPr="00B03D36">
        <w:t xml:space="preserve">UNDP will provide overall management and guidance from its Country Office in </w:t>
      </w:r>
      <w:r>
        <w:t xml:space="preserve">Tbilisi </w:t>
      </w:r>
      <w:r w:rsidRPr="00B03D36">
        <w:t xml:space="preserve">and the </w:t>
      </w:r>
      <w:r>
        <w:t xml:space="preserve">Regional Center of UNDP </w:t>
      </w:r>
      <w:r w:rsidRPr="00B03D36">
        <w:t xml:space="preserve">in </w:t>
      </w:r>
      <w:r>
        <w:t>Istanbul</w:t>
      </w:r>
      <w:r w:rsidRPr="00B03D36">
        <w:t xml:space="preserve">, and will be responsible for monitoring and evaluation of the project as per normal GEF and UNDP requirements. </w:t>
      </w:r>
      <w:proofErr w:type="spellStart"/>
      <w:r w:rsidRPr="00B03D36">
        <w:t>Mo</w:t>
      </w:r>
      <w:r>
        <w:t>ENRP</w:t>
      </w:r>
      <w:proofErr w:type="spellEnd"/>
      <w:r w:rsidRPr="00B03D36">
        <w:t xml:space="preserve"> will designate a senior official as the </w:t>
      </w:r>
      <w:r w:rsidRPr="00B03D36">
        <w:rPr>
          <w:i/>
          <w:iCs/>
        </w:rPr>
        <w:t xml:space="preserve">National Project Director (NPD) </w:t>
      </w:r>
      <w:r w:rsidRPr="00B03D36">
        <w:t xml:space="preserve">for the project. The NPD will be responsible for overall guidance to project management, including adherence to the Annual Work Plan (AWP) and achievement of planned results as outlined in the </w:t>
      </w:r>
      <w:proofErr w:type="spellStart"/>
      <w:r w:rsidRPr="00B03D36">
        <w:t>ProDoc</w:t>
      </w:r>
      <w:proofErr w:type="spellEnd"/>
      <w:r w:rsidRPr="00B03D36">
        <w:t xml:space="preserve">, and for the use of UNDP funds through effective management and well established project review and oversight mechanisms. The NPD also will ensure coordination with various ministries and agencies provide guidance to the project team to coordinate with UNDP, review reports and look after administrative arrangements as required by the Government of </w:t>
      </w:r>
      <w:r>
        <w:t>Georgia</w:t>
      </w:r>
      <w:r w:rsidRPr="00B03D36">
        <w:t xml:space="preserve"> and UNDP.</w:t>
      </w:r>
      <w:r>
        <w:t xml:space="preserve"> The project will be executed according to UNDP’s National Implementation Modality (NIM), as per the NIM project management implementation guidelines agreed by UNDP and the Government of Georgia.</w:t>
      </w:r>
    </w:p>
    <w:p w:rsidR="0053373D" w:rsidRPr="00B03D36" w:rsidRDefault="0053373D" w:rsidP="00C116F4">
      <w:pPr>
        <w:spacing w:after="0"/>
        <w:jc w:val="center"/>
        <w:rPr>
          <w:b/>
          <w:bCs/>
          <w:sz w:val="24"/>
          <w:szCs w:val="24"/>
          <w:lang w:val="en-US"/>
        </w:rPr>
      </w:pPr>
    </w:p>
    <w:p w:rsidR="0053373D" w:rsidRPr="00B03D36" w:rsidRDefault="0053373D" w:rsidP="00C116F4">
      <w:pPr>
        <w:spacing w:after="0"/>
        <w:jc w:val="center"/>
        <w:rPr>
          <w:b/>
          <w:bCs/>
          <w:sz w:val="24"/>
          <w:szCs w:val="24"/>
          <w:lang w:val="en-US"/>
        </w:rPr>
      </w:pPr>
    </w:p>
    <w:p w:rsidR="0053373D" w:rsidRPr="00B03D36" w:rsidRDefault="0053373D" w:rsidP="00C116F4">
      <w:pPr>
        <w:spacing w:after="0"/>
        <w:jc w:val="center"/>
        <w:rPr>
          <w:b/>
          <w:bCs/>
          <w:sz w:val="24"/>
          <w:szCs w:val="24"/>
          <w:lang w:val="en-US"/>
        </w:rPr>
      </w:pPr>
      <w:r w:rsidRPr="00B03D36">
        <w:rPr>
          <w:b/>
          <w:bCs/>
          <w:sz w:val="24"/>
          <w:szCs w:val="24"/>
          <w:lang w:val="en-US"/>
        </w:rPr>
        <w:t>Figure 3: Project Organization Structure</w:t>
      </w:r>
    </w:p>
    <w:p w:rsidR="0053373D" w:rsidRPr="00B03D36" w:rsidRDefault="00EA562B" w:rsidP="00C116F4">
      <w:pPr>
        <w:rPr>
          <w:lang w:val="en-US"/>
        </w:rPr>
      </w:pPr>
      <w:r>
        <w:rPr>
          <w:noProof/>
          <w:lang w:val="en-US"/>
        </w:rPr>
        <mc:AlternateContent>
          <mc:Choice Requires="wpg">
            <w:drawing>
              <wp:inline distT="0" distB="0" distL="0" distR="0">
                <wp:extent cx="5820410" cy="3771900"/>
                <wp:effectExtent l="0" t="0" r="8890" b="0"/>
                <wp:docPr id="14" name="Canvas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0410" cy="3771900"/>
                          <a:chOff x="0" y="0"/>
                          <a:chExt cx="5820410" cy="3771900"/>
                        </a:xfrm>
                      </wpg:grpSpPr>
                      <wps:wsp>
                        <wps:cNvPr id="15" name="AutoShape 28"/>
                        <wps:cNvSpPr>
                          <a:spLocks noChangeAspect="1" noChangeArrowheads="1"/>
                        </wps:cNvSpPr>
                        <wps:spPr bwMode="auto">
                          <a:xfrm>
                            <a:off x="0" y="0"/>
                            <a:ext cx="5820410" cy="37719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29"/>
                        <wps:cNvSpPr>
                          <a:spLocks noChangeArrowheads="1"/>
                        </wps:cNvSpPr>
                        <wps:spPr bwMode="auto">
                          <a:xfrm>
                            <a:off x="1955800" y="2628900"/>
                            <a:ext cx="1828800" cy="981075"/>
                          </a:xfrm>
                          <a:prstGeom prst="rect">
                            <a:avLst/>
                          </a:prstGeom>
                          <a:solidFill>
                            <a:srgbClr val="FFCC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127FF0" w:rsidRPr="00EF2522" w:rsidRDefault="00127FF0" w:rsidP="008A417C">
                              <w:pPr>
                                <w:jc w:val="center"/>
                                <w:rPr>
                                  <w:b/>
                                  <w:bCs/>
                                  <w:sz w:val="18"/>
                                  <w:szCs w:val="18"/>
                                </w:rPr>
                              </w:pPr>
                              <w:r w:rsidRPr="00EF2522">
                                <w:rPr>
                                  <w:b/>
                                  <w:bCs/>
                                  <w:sz w:val="18"/>
                                  <w:szCs w:val="18"/>
                                </w:rPr>
                                <w:t>Project Management Unit (PMU)</w:t>
                              </w:r>
                            </w:p>
                            <w:p w:rsidR="00127FF0" w:rsidRPr="00EF2522" w:rsidRDefault="00127FF0" w:rsidP="008A417C">
                              <w:pPr>
                                <w:jc w:val="left"/>
                                <w:rPr>
                                  <w:sz w:val="18"/>
                                  <w:szCs w:val="18"/>
                                </w:rPr>
                              </w:pPr>
                              <w:r w:rsidRPr="00EF2522">
                                <w:rPr>
                                  <w:sz w:val="18"/>
                                  <w:szCs w:val="18"/>
                                </w:rPr>
                                <w:t xml:space="preserve">1. </w:t>
                              </w:r>
                              <w:r>
                                <w:rPr>
                                  <w:sz w:val="18"/>
                                  <w:szCs w:val="18"/>
                                </w:rPr>
                                <w:t xml:space="preserve">National </w:t>
                              </w:r>
                              <w:r w:rsidRPr="00EF2522">
                                <w:rPr>
                                  <w:sz w:val="18"/>
                                  <w:szCs w:val="18"/>
                                </w:rPr>
                                <w:t xml:space="preserve">Project Manager </w:t>
                              </w:r>
                            </w:p>
                            <w:p w:rsidR="00127FF0" w:rsidRPr="00EF2522" w:rsidRDefault="00127FF0" w:rsidP="006A06C7">
                              <w:pPr>
                                <w:jc w:val="left"/>
                                <w:rPr>
                                  <w:sz w:val="18"/>
                                  <w:szCs w:val="18"/>
                                </w:rPr>
                              </w:pPr>
                              <w:r>
                                <w:rPr>
                                  <w:sz w:val="18"/>
                                  <w:szCs w:val="18"/>
                                </w:rPr>
                                <w:t>2</w:t>
                              </w:r>
                              <w:r w:rsidRPr="00EF2522">
                                <w:rPr>
                                  <w:sz w:val="18"/>
                                  <w:szCs w:val="18"/>
                                </w:rPr>
                                <w:t xml:space="preserve">. </w:t>
                              </w:r>
                              <w:r>
                                <w:rPr>
                                  <w:sz w:val="18"/>
                                  <w:szCs w:val="18"/>
                                </w:rPr>
                                <w:t>Administrative and Financial Officer</w:t>
                              </w:r>
                            </w:p>
                            <w:p w:rsidR="00127FF0" w:rsidRPr="00EF2522" w:rsidRDefault="00127FF0" w:rsidP="008A417C">
                              <w:pPr>
                                <w:jc w:val="left"/>
                                <w:rPr>
                                  <w:sz w:val="18"/>
                                  <w:szCs w:val="18"/>
                                </w:rPr>
                              </w:pPr>
                            </w:p>
                            <w:p w:rsidR="00127FF0" w:rsidRPr="00EF2522" w:rsidRDefault="00127FF0" w:rsidP="008A417C">
                              <w:pPr>
                                <w:spacing w:before="240"/>
                                <w:jc w:val="center"/>
                                <w:rPr>
                                  <w:sz w:val="20"/>
                                  <w:szCs w:val="20"/>
                                </w:rPr>
                              </w:pPr>
                            </w:p>
                          </w:txbxContent>
                        </wps:txbx>
                        <wps:bodyPr rot="0" vert="horz" wrap="square" lIns="91440" tIns="45720" rIns="91440" bIns="45720" anchor="t" anchorCtr="0" upright="1">
                          <a:noAutofit/>
                        </wps:bodyPr>
                      </wps:wsp>
                      <wps:wsp>
                        <wps:cNvPr id="17" name="Rectangle 30"/>
                        <wps:cNvSpPr>
                          <a:spLocks noChangeArrowheads="1"/>
                        </wps:cNvSpPr>
                        <wps:spPr bwMode="auto">
                          <a:xfrm>
                            <a:off x="571500" y="515620"/>
                            <a:ext cx="4686300" cy="284480"/>
                          </a:xfrm>
                          <a:prstGeom prst="rect">
                            <a:avLst/>
                          </a:prstGeom>
                          <a:solidFill>
                            <a:srgbClr val="FF99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127FF0" w:rsidRPr="00EF2522" w:rsidRDefault="00127FF0" w:rsidP="008A417C">
                              <w:pPr>
                                <w:jc w:val="center"/>
                                <w:rPr>
                                  <w:b/>
                                  <w:bCs/>
                                </w:rPr>
                              </w:pPr>
                              <w:r w:rsidRPr="00EF2522">
                                <w:rPr>
                                  <w:b/>
                                  <w:bCs/>
                                </w:rPr>
                                <w:t>Project Steering Committee (PSC)</w:t>
                              </w:r>
                            </w:p>
                          </w:txbxContent>
                        </wps:txbx>
                        <wps:bodyPr rot="0" vert="horz" wrap="square" lIns="91440" tIns="45720" rIns="91440" bIns="45720" anchor="t" anchorCtr="0" upright="1">
                          <a:noAutofit/>
                        </wps:bodyPr>
                      </wps:wsp>
                      <wps:wsp>
                        <wps:cNvPr id="18" name="Rectangle 31"/>
                        <wps:cNvSpPr>
                          <a:spLocks noChangeArrowheads="1"/>
                        </wps:cNvSpPr>
                        <wps:spPr bwMode="auto">
                          <a:xfrm>
                            <a:off x="361950" y="800100"/>
                            <a:ext cx="1600200" cy="861695"/>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127FF0" w:rsidRDefault="00127FF0" w:rsidP="008A4EB5">
                              <w:pPr>
                                <w:spacing w:after="0"/>
                                <w:jc w:val="center"/>
                                <w:rPr>
                                  <w:b/>
                                  <w:bCs/>
                                  <w:sz w:val="18"/>
                                  <w:szCs w:val="18"/>
                                </w:rPr>
                              </w:pPr>
                              <w:r w:rsidRPr="00EF2522">
                                <w:rPr>
                                  <w:b/>
                                  <w:bCs/>
                                  <w:sz w:val="18"/>
                                  <w:szCs w:val="18"/>
                                </w:rPr>
                                <w:t>Senior Beneficiar</w:t>
                              </w:r>
                              <w:r>
                                <w:rPr>
                                  <w:b/>
                                  <w:bCs/>
                                  <w:sz w:val="18"/>
                                  <w:szCs w:val="18"/>
                                </w:rPr>
                                <w:t>ies</w:t>
                              </w:r>
                            </w:p>
                            <w:p w:rsidR="00127FF0" w:rsidRDefault="00127FF0" w:rsidP="008A4EB5">
                              <w:pPr>
                                <w:spacing w:after="0"/>
                                <w:jc w:val="center"/>
                                <w:rPr>
                                  <w:b/>
                                  <w:bCs/>
                                  <w:sz w:val="18"/>
                                  <w:szCs w:val="18"/>
                                </w:rPr>
                              </w:pPr>
                            </w:p>
                            <w:p w:rsidR="00127FF0" w:rsidRDefault="00127FF0" w:rsidP="008A4EB5">
                              <w:pPr>
                                <w:spacing w:after="0"/>
                                <w:jc w:val="center"/>
                                <w:rPr>
                                  <w:b/>
                                  <w:bCs/>
                                  <w:sz w:val="18"/>
                                  <w:szCs w:val="18"/>
                                </w:rPr>
                              </w:pPr>
                              <w:r>
                                <w:rPr>
                                  <w:b/>
                                  <w:bCs/>
                                  <w:sz w:val="18"/>
                                  <w:szCs w:val="18"/>
                                </w:rPr>
                                <w:t>City of Batumi</w:t>
                              </w:r>
                            </w:p>
                            <w:p w:rsidR="00127FF0" w:rsidRDefault="00127FF0" w:rsidP="008A4EB5">
                              <w:pPr>
                                <w:spacing w:after="0"/>
                                <w:jc w:val="center"/>
                                <w:rPr>
                                  <w:b/>
                                  <w:bCs/>
                                  <w:sz w:val="18"/>
                                  <w:szCs w:val="18"/>
                                </w:rPr>
                              </w:pPr>
                              <w:r>
                                <w:rPr>
                                  <w:b/>
                                  <w:bCs/>
                                  <w:sz w:val="18"/>
                                  <w:szCs w:val="18"/>
                                </w:rPr>
                                <w:t xml:space="preserve">Regional Government of </w:t>
                              </w:r>
                              <w:proofErr w:type="spellStart"/>
                              <w:r>
                                <w:rPr>
                                  <w:b/>
                                  <w:bCs/>
                                  <w:sz w:val="18"/>
                                  <w:szCs w:val="18"/>
                                </w:rPr>
                                <w:t>Achara</w:t>
                              </w:r>
                              <w:proofErr w:type="spellEnd"/>
                            </w:p>
                          </w:txbxContent>
                        </wps:txbx>
                        <wps:bodyPr rot="0" vert="horz" wrap="square" lIns="91440" tIns="45720" rIns="91440" bIns="45720" anchor="t" anchorCtr="0" upright="1">
                          <a:noAutofit/>
                        </wps:bodyPr>
                      </wps:wsp>
                      <wps:wsp>
                        <wps:cNvPr id="19" name="Rectangle 32"/>
                        <wps:cNvSpPr>
                          <a:spLocks noChangeArrowheads="1"/>
                        </wps:cNvSpPr>
                        <wps:spPr bwMode="auto">
                          <a:xfrm>
                            <a:off x="1943100" y="800100"/>
                            <a:ext cx="1689100" cy="861695"/>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127FF0" w:rsidRPr="00EF2522" w:rsidRDefault="00127FF0" w:rsidP="008A417C">
                              <w:pPr>
                                <w:jc w:val="center"/>
                                <w:rPr>
                                  <w:b/>
                                  <w:bCs/>
                                  <w:sz w:val="18"/>
                                  <w:szCs w:val="18"/>
                                </w:rPr>
                              </w:pPr>
                              <w:r w:rsidRPr="00EF2522">
                                <w:rPr>
                                  <w:b/>
                                  <w:bCs/>
                                  <w:sz w:val="18"/>
                                  <w:szCs w:val="18"/>
                                </w:rPr>
                                <w:t>Executive</w:t>
                              </w:r>
                            </w:p>
                            <w:p w:rsidR="00127FF0" w:rsidRPr="00EF2522" w:rsidRDefault="00127FF0" w:rsidP="008A417C">
                              <w:pPr>
                                <w:jc w:val="center"/>
                                <w:rPr>
                                  <w:b/>
                                  <w:bCs/>
                                  <w:sz w:val="18"/>
                                  <w:szCs w:val="18"/>
                                </w:rPr>
                              </w:pPr>
                              <w:r w:rsidRPr="00EF2522">
                                <w:rPr>
                                  <w:b/>
                                  <w:bCs/>
                                  <w:sz w:val="18"/>
                                  <w:szCs w:val="18"/>
                                </w:rPr>
                                <w:t>Vice Minister (</w:t>
                              </w:r>
                              <w:proofErr w:type="spellStart"/>
                              <w:r w:rsidRPr="00EF2522">
                                <w:rPr>
                                  <w:b/>
                                  <w:bCs/>
                                  <w:sz w:val="18"/>
                                  <w:szCs w:val="18"/>
                                </w:rPr>
                                <w:t>M</w:t>
                              </w:r>
                              <w:r>
                                <w:rPr>
                                  <w:b/>
                                  <w:bCs/>
                                  <w:sz w:val="18"/>
                                  <w:szCs w:val="18"/>
                                </w:rPr>
                                <w:t>oNREP</w:t>
                              </w:r>
                              <w:proofErr w:type="spellEnd"/>
                              <w:r w:rsidRPr="00EF2522">
                                <w:rPr>
                                  <w:b/>
                                  <w:bCs/>
                                  <w:sz w:val="18"/>
                                  <w:szCs w:val="18"/>
                                </w:rPr>
                                <w:t xml:space="preserve">) </w:t>
                              </w:r>
                            </w:p>
                            <w:p w:rsidR="00127FF0" w:rsidRPr="00EF2522" w:rsidRDefault="00127FF0" w:rsidP="008A417C">
                              <w:pPr>
                                <w:rPr>
                                  <w:b/>
                                  <w:bCs/>
                                  <w:sz w:val="20"/>
                                  <w:szCs w:val="20"/>
                                </w:rPr>
                              </w:pPr>
                            </w:p>
                          </w:txbxContent>
                        </wps:txbx>
                        <wps:bodyPr rot="0" vert="horz" wrap="square" lIns="91440" tIns="45720" rIns="91440" bIns="45720" anchor="t" anchorCtr="0" upright="1">
                          <a:noAutofit/>
                        </wps:bodyPr>
                      </wps:wsp>
                      <wps:wsp>
                        <wps:cNvPr id="20" name="Rectangle 33"/>
                        <wps:cNvSpPr>
                          <a:spLocks noChangeArrowheads="1"/>
                        </wps:cNvSpPr>
                        <wps:spPr bwMode="auto">
                          <a:xfrm>
                            <a:off x="3657600" y="800100"/>
                            <a:ext cx="1714500" cy="861695"/>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127FF0" w:rsidRPr="00EF2522" w:rsidRDefault="00127FF0" w:rsidP="008A417C">
                              <w:pPr>
                                <w:jc w:val="center"/>
                                <w:rPr>
                                  <w:b/>
                                  <w:bCs/>
                                  <w:sz w:val="18"/>
                                  <w:szCs w:val="18"/>
                                </w:rPr>
                              </w:pPr>
                              <w:r w:rsidRPr="00EF2522">
                                <w:rPr>
                                  <w:b/>
                                  <w:bCs/>
                                  <w:sz w:val="18"/>
                                  <w:szCs w:val="18"/>
                                </w:rPr>
                                <w:t>Senior Supplier</w:t>
                              </w:r>
                            </w:p>
                            <w:p w:rsidR="00127FF0" w:rsidRPr="00EF2522" w:rsidRDefault="00127FF0" w:rsidP="008A417C">
                              <w:pPr>
                                <w:jc w:val="center"/>
                                <w:rPr>
                                  <w:b/>
                                  <w:bCs/>
                                  <w:sz w:val="18"/>
                                  <w:szCs w:val="18"/>
                                </w:rPr>
                              </w:pPr>
                              <w:r w:rsidRPr="00EF2522">
                                <w:rPr>
                                  <w:b/>
                                  <w:bCs/>
                                  <w:sz w:val="18"/>
                                  <w:szCs w:val="18"/>
                                </w:rPr>
                                <w:t xml:space="preserve">Designated Representative of UNDP </w:t>
                              </w:r>
                              <w:r>
                                <w:rPr>
                                  <w:b/>
                                  <w:bCs/>
                                  <w:sz w:val="18"/>
                                  <w:szCs w:val="18"/>
                                </w:rPr>
                                <w:t>Georgia</w:t>
                              </w:r>
                            </w:p>
                            <w:p w:rsidR="00127FF0" w:rsidRPr="00812F80" w:rsidRDefault="00127FF0" w:rsidP="008A417C">
                              <w:pPr>
                                <w:jc w:val="center"/>
                                <w:rPr>
                                  <w:sz w:val="20"/>
                                  <w:szCs w:val="20"/>
                                  <w:lang w:val="en-CA"/>
                                </w:rPr>
                              </w:pPr>
                            </w:p>
                          </w:txbxContent>
                        </wps:txbx>
                        <wps:bodyPr rot="0" vert="horz" wrap="square" lIns="91440" tIns="45720" rIns="91440" bIns="45720" anchor="t" anchorCtr="0" upright="1">
                          <a:noAutofit/>
                        </wps:bodyPr>
                      </wps:wsp>
                      <wps:wsp>
                        <wps:cNvPr id="21" name="Rectangle 34"/>
                        <wps:cNvSpPr>
                          <a:spLocks noChangeArrowheads="1"/>
                        </wps:cNvSpPr>
                        <wps:spPr bwMode="auto">
                          <a:xfrm>
                            <a:off x="0" y="2057400"/>
                            <a:ext cx="1367790" cy="859790"/>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127FF0" w:rsidRPr="00EF2522" w:rsidRDefault="00127FF0" w:rsidP="008A417C">
                              <w:pPr>
                                <w:jc w:val="center"/>
                                <w:rPr>
                                  <w:sz w:val="16"/>
                                  <w:szCs w:val="16"/>
                                </w:rPr>
                              </w:pPr>
                              <w:r w:rsidRPr="00EF2522">
                                <w:rPr>
                                  <w:b/>
                                  <w:bCs/>
                                  <w:sz w:val="18"/>
                                  <w:szCs w:val="18"/>
                                </w:rPr>
                                <w:t>Project Assurance</w:t>
                              </w:r>
                            </w:p>
                            <w:p w:rsidR="00127FF0" w:rsidRPr="00EF2522" w:rsidRDefault="00127FF0" w:rsidP="008A417C">
                              <w:pPr>
                                <w:jc w:val="center"/>
                                <w:rPr>
                                  <w:sz w:val="16"/>
                                  <w:szCs w:val="16"/>
                                </w:rPr>
                              </w:pPr>
                              <w:r w:rsidRPr="00EF2522">
                                <w:rPr>
                                  <w:sz w:val="16"/>
                                  <w:szCs w:val="16"/>
                                </w:rPr>
                                <w:t>- UNDP Programme Officer</w:t>
                              </w:r>
                            </w:p>
                            <w:p w:rsidR="00127FF0" w:rsidRPr="00EF2522" w:rsidRDefault="00127FF0" w:rsidP="008A417C">
                              <w:pPr>
                                <w:jc w:val="center"/>
                                <w:rPr>
                                  <w:sz w:val="16"/>
                                  <w:szCs w:val="16"/>
                                </w:rPr>
                              </w:pPr>
                              <w:r w:rsidRPr="00EF2522">
                                <w:rPr>
                                  <w:sz w:val="16"/>
                                  <w:szCs w:val="16"/>
                                </w:rPr>
                                <w:t xml:space="preserve">- International </w:t>
                              </w:r>
                              <w:r>
                                <w:rPr>
                                  <w:sz w:val="16"/>
                                  <w:szCs w:val="16"/>
                                </w:rPr>
                                <w:t>Sustainable Transport Consultant</w:t>
                              </w:r>
                            </w:p>
                            <w:p w:rsidR="00127FF0" w:rsidRPr="00EF2522" w:rsidRDefault="00127FF0" w:rsidP="008A417C">
                              <w:pPr>
                                <w:pStyle w:val="BodyText3"/>
                                <w:jc w:val="center"/>
                                <w:rPr>
                                  <w:sz w:val="20"/>
                                  <w:szCs w:val="20"/>
                                </w:rPr>
                              </w:pPr>
                            </w:p>
                          </w:txbxContent>
                        </wps:txbx>
                        <wps:bodyPr rot="0" vert="horz" wrap="square" lIns="91440" tIns="45720" rIns="91440" bIns="45720" anchor="t" anchorCtr="0" upright="1">
                          <a:noAutofit/>
                        </wps:bodyPr>
                      </wps:wsp>
                      <wps:wsp>
                        <wps:cNvPr id="22" name="Rectangle 35"/>
                        <wps:cNvSpPr>
                          <a:spLocks noChangeArrowheads="1"/>
                        </wps:cNvSpPr>
                        <wps:spPr bwMode="auto">
                          <a:xfrm>
                            <a:off x="1555750" y="1992630"/>
                            <a:ext cx="2616200" cy="293370"/>
                          </a:xfrm>
                          <a:prstGeom prst="rect">
                            <a:avLst/>
                          </a:prstGeom>
                          <a:solidFill>
                            <a:srgbClr val="FFCC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127FF0" w:rsidRPr="00EF2522" w:rsidRDefault="00127FF0" w:rsidP="008A417C">
                              <w:pPr>
                                <w:jc w:val="center"/>
                                <w:rPr>
                                  <w:b/>
                                  <w:bCs/>
                                  <w:sz w:val="18"/>
                                  <w:szCs w:val="18"/>
                                </w:rPr>
                              </w:pPr>
                              <w:r w:rsidRPr="00EF2522">
                                <w:rPr>
                                  <w:b/>
                                  <w:bCs/>
                                  <w:sz w:val="18"/>
                                  <w:szCs w:val="18"/>
                                </w:rPr>
                                <w:t>National Project Director (NPD)</w:t>
                              </w:r>
                            </w:p>
                          </w:txbxContent>
                        </wps:txbx>
                        <wps:bodyPr rot="0" vert="horz" wrap="square" lIns="91440" tIns="45720" rIns="91440" bIns="45720" anchor="t" anchorCtr="0" upright="1">
                          <a:noAutofit/>
                        </wps:bodyPr>
                      </wps:wsp>
                      <wps:wsp>
                        <wps:cNvPr id="23" name="AutoShape 36"/>
                        <wps:cNvSpPr>
                          <a:spLocks noChangeArrowheads="1"/>
                        </wps:cNvSpPr>
                        <wps:spPr bwMode="auto">
                          <a:xfrm>
                            <a:off x="457200" y="163830"/>
                            <a:ext cx="4914900" cy="342900"/>
                          </a:xfrm>
                          <a:prstGeom prst="roundRect">
                            <a:avLst>
                              <a:gd name="adj" fmla="val 16667"/>
                            </a:avLst>
                          </a:prstGeom>
                          <a:solidFill>
                            <a:srgbClr val="99CCFF"/>
                          </a:solidFill>
                          <a:ln w="9525">
                            <a:solidFill>
                              <a:srgbClr val="000000"/>
                            </a:solidFill>
                            <a:round/>
                            <a:headEnd/>
                            <a:tailEnd/>
                          </a:ln>
                        </wps:spPr>
                        <wps:txbx>
                          <w:txbxContent>
                            <w:p w:rsidR="00127FF0" w:rsidRPr="00EF2522" w:rsidRDefault="00127FF0" w:rsidP="008A417C">
                              <w:pPr>
                                <w:jc w:val="center"/>
                                <w:rPr>
                                  <w:b/>
                                  <w:bCs/>
                                </w:rPr>
                              </w:pPr>
                              <w:r w:rsidRPr="00EF2522">
                                <w:rPr>
                                  <w:b/>
                                  <w:bCs/>
                                </w:rPr>
                                <w:t>Project Organisation Structure</w:t>
                              </w:r>
                            </w:p>
                          </w:txbxContent>
                        </wps:txbx>
                        <wps:bodyPr rot="0" vert="horz" wrap="square" lIns="91440" tIns="45720" rIns="91440" bIns="45720" anchor="t" anchorCtr="0" upright="1">
                          <a:noAutofit/>
                        </wps:bodyPr>
                      </wps:wsp>
                      <wps:wsp>
                        <wps:cNvPr id="24" name="Rectangle 37"/>
                        <wps:cNvSpPr>
                          <a:spLocks noChangeArrowheads="1"/>
                        </wps:cNvSpPr>
                        <wps:spPr bwMode="auto">
                          <a:xfrm>
                            <a:off x="4216400" y="2783205"/>
                            <a:ext cx="1604010" cy="747395"/>
                          </a:xfrm>
                          <a:prstGeom prst="rect">
                            <a:avLst/>
                          </a:prstGeom>
                          <a:solidFill>
                            <a:srgbClr val="FFFF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rsidR="00127FF0" w:rsidRPr="00EF2522" w:rsidRDefault="00127FF0" w:rsidP="008A417C">
                              <w:pPr>
                                <w:jc w:val="center"/>
                                <w:rPr>
                                  <w:b/>
                                  <w:bCs/>
                                  <w:sz w:val="18"/>
                                  <w:szCs w:val="18"/>
                                </w:rPr>
                              </w:pPr>
                              <w:r w:rsidRPr="00EF2522">
                                <w:rPr>
                                  <w:b/>
                                  <w:bCs/>
                                  <w:sz w:val="18"/>
                                  <w:szCs w:val="18"/>
                                </w:rPr>
                                <w:t>Implementing Agencies and Institutions</w:t>
                              </w:r>
                            </w:p>
                            <w:p w:rsidR="00127FF0" w:rsidRPr="00EF2522" w:rsidRDefault="00127FF0" w:rsidP="008A417C">
                              <w:pPr>
                                <w:jc w:val="center"/>
                                <w:rPr>
                                  <w:b/>
                                  <w:bCs/>
                                  <w:sz w:val="18"/>
                                  <w:szCs w:val="18"/>
                                </w:rPr>
                              </w:pPr>
                              <w:r w:rsidRPr="00EF2522">
                                <w:rPr>
                                  <w:b/>
                                  <w:bCs/>
                                  <w:sz w:val="18"/>
                                  <w:szCs w:val="18"/>
                                </w:rPr>
                                <w:t>National and International Consultants</w:t>
                              </w:r>
                            </w:p>
                            <w:p w:rsidR="00127FF0" w:rsidRPr="00EF2522" w:rsidRDefault="00127FF0" w:rsidP="008A417C">
                              <w:pPr>
                                <w:jc w:val="center"/>
                                <w:rPr>
                                  <w:sz w:val="20"/>
                                  <w:szCs w:val="20"/>
                                </w:rPr>
                              </w:pPr>
                            </w:p>
                          </w:txbxContent>
                        </wps:txbx>
                        <wps:bodyPr rot="0" vert="horz" wrap="square" lIns="91440" tIns="45720" rIns="91440" bIns="45720" anchor="t" anchorCtr="0" upright="1">
                          <a:noAutofit/>
                        </wps:bodyPr>
                      </wps:wsp>
                      <wps:wsp>
                        <wps:cNvPr id="25" name="AutoShape 38"/>
                        <wps:cNvCnPr/>
                        <wps:spPr bwMode="auto">
                          <a:xfrm rot="-5400000">
                            <a:off x="1793875" y="968375"/>
                            <a:ext cx="335915" cy="1828800"/>
                          </a:xfrm>
                          <a:prstGeom prst="bentConnector3">
                            <a:avLst>
                              <a:gd name="adj1" fmla="val 4990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 name="AutoShape 39"/>
                        <wps:cNvCnPr/>
                        <wps:spPr bwMode="auto">
                          <a:xfrm>
                            <a:off x="3784600" y="3119755"/>
                            <a:ext cx="431800" cy="37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40"/>
                        <wps:cNvCnPr/>
                        <wps:spPr bwMode="auto">
                          <a:xfrm>
                            <a:off x="2863850" y="228600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41"/>
                        <wps:cNvCnPr/>
                        <wps:spPr bwMode="auto">
                          <a:xfrm>
                            <a:off x="2863850" y="1714500"/>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Canvas 27" o:spid="_x0000_s1035" style="width:458.3pt;height:297pt;mso-position-horizontal-relative:char;mso-position-vertical-relative:line" coordsize="58204,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">
                <v:rect id="AutoShape 28" o:spid="_x0000_s1036" style="position:absolute;width:58204;height:37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o:lock v:ext="edit" aspectratio="t"/>
                </v:rect>
                <v:rect id="Rectangle 29" o:spid="_x0000_s1037" style="position:absolute;left:19558;top:26289;width:18288;height:9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MZ8IA&#10;AADbAAAADwAAAGRycy9kb3ducmV2LnhtbERPS2vCQBC+F/wPywje6sZig0RXEaGgubSNj/OQHZNg&#10;djZmVxP767uFgrf5+J6zWPWmFndqXWVZwWQcgSDOra64UHDYf7zOQDiPrLG2TAoe5GC1HLwsMNG2&#10;42+6Z74QIYRdggpK75tESpeXZNCNbUMcuLNtDfoA20LqFrsQbmr5FkWxNFhxaCixoU1J+SW7GQXm&#10;c3fsmpNJdz/T9OuRvadVHV+VGg379RyEp94/xf/urQ7zY/j7JRw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UxnwgAAANsAAAAPAAAAAAAAAAAAAAAAAJgCAABkcnMvZG93&#10;bnJldi54bWxQSwUGAAAAAAQABAD1AAAAhwMAAAAA&#10;" fillcolor="#fc9">
                  <v:shadow on="t" color="black" opacity=".5" offset="6pt,6pt"/>
                  <v:textbox>
                    <w:txbxContent>
                      <w:p w:rsidR="00127FF0" w:rsidRPr="00EF2522" w:rsidRDefault="00127FF0" w:rsidP="008A417C">
                        <w:pPr>
                          <w:jc w:val="center"/>
                          <w:rPr>
                            <w:b/>
                            <w:bCs/>
                            <w:sz w:val="18"/>
                            <w:szCs w:val="18"/>
                          </w:rPr>
                        </w:pPr>
                        <w:r w:rsidRPr="00EF2522">
                          <w:rPr>
                            <w:b/>
                            <w:bCs/>
                            <w:sz w:val="18"/>
                            <w:szCs w:val="18"/>
                          </w:rPr>
                          <w:t>Project Management Unit (PMU)</w:t>
                        </w:r>
                      </w:p>
                      <w:p w:rsidR="00127FF0" w:rsidRPr="00EF2522" w:rsidRDefault="00127FF0" w:rsidP="008A417C">
                        <w:pPr>
                          <w:jc w:val="left"/>
                          <w:rPr>
                            <w:sz w:val="18"/>
                            <w:szCs w:val="18"/>
                          </w:rPr>
                        </w:pPr>
                        <w:r w:rsidRPr="00EF2522">
                          <w:rPr>
                            <w:sz w:val="18"/>
                            <w:szCs w:val="18"/>
                          </w:rPr>
                          <w:t xml:space="preserve">1. </w:t>
                        </w:r>
                        <w:r>
                          <w:rPr>
                            <w:sz w:val="18"/>
                            <w:szCs w:val="18"/>
                          </w:rPr>
                          <w:t xml:space="preserve">National </w:t>
                        </w:r>
                        <w:r w:rsidRPr="00EF2522">
                          <w:rPr>
                            <w:sz w:val="18"/>
                            <w:szCs w:val="18"/>
                          </w:rPr>
                          <w:t xml:space="preserve">Project Manager </w:t>
                        </w:r>
                      </w:p>
                      <w:p w:rsidR="00127FF0" w:rsidRPr="00EF2522" w:rsidRDefault="00127FF0" w:rsidP="006A06C7">
                        <w:pPr>
                          <w:jc w:val="left"/>
                          <w:rPr>
                            <w:sz w:val="18"/>
                            <w:szCs w:val="18"/>
                          </w:rPr>
                        </w:pPr>
                        <w:r>
                          <w:rPr>
                            <w:sz w:val="18"/>
                            <w:szCs w:val="18"/>
                          </w:rPr>
                          <w:t>2</w:t>
                        </w:r>
                        <w:r w:rsidRPr="00EF2522">
                          <w:rPr>
                            <w:sz w:val="18"/>
                            <w:szCs w:val="18"/>
                          </w:rPr>
                          <w:t xml:space="preserve">. </w:t>
                        </w:r>
                        <w:r>
                          <w:rPr>
                            <w:sz w:val="18"/>
                            <w:szCs w:val="18"/>
                          </w:rPr>
                          <w:t>Administrative and Financial Officer</w:t>
                        </w:r>
                      </w:p>
                      <w:p w:rsidR="00127FF0" w:rsidRPr="00EF2522" w:rsidRDefault="00127FF0" w:rsidP="008A417C">
                        <w:pPr>
                          <w:jc w:val="left"/>
                          <w:rPr>
                            <w:sz w:val="18"/>
                            <w:szCs w:val="18"/>
                          </w:rPr>
                        </w:pPr>
                      </w:p>
                      <w:p w:rsidR="00127FF0" w:rsidRPr="00EF2522" w:rsidRDefault="00127FF0" w:rsidP="008A417C">
                        <w:pPr>
                          <w:spacing w:before="240"/>
                          <w:jc w:val="center"/>
                          <w:rPr>
                            <w:sz w:val="20"/>
                            <w:szCs w:val="20"/>
                          </w:rPr>
                        </w:pPr>
                      </w:p>
                    </w:txbxContent>
                  </v:textbox>
                </v:rect>
                <v:rect id="Rectangle 30" o:spid="_x0000_s1038" style="position:absolute;left:5715;top:5156;width:4686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C0sIA&#10;AADbAAAADwAAAGRycy9kb3ducmV2LnhtbERPTWvCQBC9F/oflil4q5tWsCW6SmkRPKhgquBxyI5J&#10;bHY27q4x+feuUPA2j/c503lnatGS85VlBW/DBARxbnXFhYLd7+L1E4QPyBpry6SgJw/z2fPTFFNt&#10;r7ylNguFiCHsU1RQhtCkUvq8JIN+aBviyB2tMxgidIXUDq8x3NTyPUnG0mDFsaHEhr5Lyv+yi1GQ&#10;2ywz7qdbbQ6jfnHa29Cf27VSg5fuawIiUBce4n/3Usf5H3D/JR4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MLSwgAAANsAAAAPAAAAAAAAAAAAAAAAAJgCAABkcnMvZG93&#10;bnJldi54bWxQSwUGAAAAAAQABAD1AAAAhwMAAAAA&#10;" fillcolor="#f90">
                  <v:shadow on="t" color="black" opacity=".5" offset="6pt,6pt"/>
                  <v:textbox>
                    <w:txbxContent>
                      <w:p w:rsidR="00127FF0" w:rsidRPr="00EF2522" w:rsidRDefault="00127FF0" w:rsidP="008A417C">
                        <w:pPr>
                          <w:jc w:val="center"/>
                          <w:rPr>
                            <w:b/>
                            <w:bCs/>
                          </w:rPr>
                        </w:pPr>
                        <w:r w:rsidRPr="00EF2522">
                          <w:rPr>
                            <w:b/>
                            <w:bCs/>
                          </w:rPr>
                          <w:t>Project Steering Committee (PSC)</w:t>
                        </w:r>
                      </w:p>
                    </w:txbxContent>
                  </v:textbox>
                </v:rect>
                <v:rect id="Rectangle 31" o:spid="_x0000_s1039" style="position:absolute;left:3619;top:8001;width:16002;height:8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yBtMYA&#10;AADbAAAADwAAAGRycy9kb3ducmV2LnhtbESPzW7CQAyE70h9h5Ur9YLKphwSlLIg1BapqFz4eQA3&#10;a5KUrDfaXSB9+/pQiZutGc98ni8H16krhdh6NvAyyUARV962XBs4HtbPM1AxIVvsPJOBX4qwXDyM&#10;5lhaf+MdXfepVhLCsUQDTUp9qXWsGnIYJ74nFu3kg8Mka6i1DXiTcNfpaZbl2mHL0tBgT28NVef9&#10;xRmYborNpf4af2P+U5zetx9hfcgLY54eh9UrqERDupv/rz+t4Aus/CID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yBtMYAAADbAAAADwAAAAAAAAAAAAAAAACYAgAAZHJz&#10;L2Rvd25yZXYueG1sUEsFBgAAAAAEAAQA9QAAAIsDAAAAAA==&#10;" fillcolor="#fc0">
                  <v:shadow on="t" color="black" opacity=".5" offset="6pt,6pt"/>
                  <v:textbox>
                    <w:txbxContent>
                      <w:p w:rsidR="00127FF0" w:rsidRDefault="00127FF0" w:rsidP="008A4EB5">
                        <w:pPr>
                          <w:spacing w:after="0"/>
                          <w:jc w:val="center"/>
                          <w:rPr>
                            <w:b/>
                            <w:bCs/>
                            <w:sz w:val="18"/>
                            <w:szCs w:val="18"/>
                          </w:rPr>
                        </w:pPr>
                        <w:r w:rsidRPr="00EF2522">
                          <w:rPr>
                            <w:b/>
                            <w:bCs/>
                            <w:sz w:val="18"/>
                            <w:szCs w:val="18"/>
                          </w:rPr>
                          <w:t>Senior Beneficiar</w:t>
                        </w:r>
                        <w:r>
                          <w:rPr>
                            <w:b/>
                            <w:bCs/>
                            <w:sz w:val="18"/>
                            <w:szCs w:val="18"/>
                          </w:rPr>
                          <w:t>ies</w:t>
                        </w:r>
                      </w:p>
                      <w:p w:rsidR="00127FF0" w:rsidRDefault="00127FF0" w:rsidP="008A4EB5">
                        <w:pPr>
                          <w:spacing w:after="0"/>
                          <w:jc w:val="center"/>
                          <w:rPr>
                            <w:b/>
                            <w:bCs/>
                            <w:sz w:val="18"/>
                            <w:szCs w:val="18"/>
                          </w:rPr>
                        </w:pPr>
                      </w:p>
                      <w:p w:rsidR="00127FF0" w:rsidRDefault="00127FF0" w:rsidP="008A4EB5">
                        <w:pPr>
                          <w:spacing w:after="0"/>
                          <w:jc w:val="center"/>
                          <w:rPr>
                            <w:b/>
                            <w:bCs/>
                            <w:sz w:val="18"/>
                            <w:szCs w:val="18"/>
                          </w:rPr>
                        </w:pPr>
                        <w:r>
                          <w:rPr>
                            <w:b/>
                            <w:bCs/>
                            <w:sz w:val="18"/>
                            <w:szCs w:val="18"/>
                          </w:rPr>
                          <w:t>City of Batumi</w:t>
                        </w:r>
                      </w:p>
                      <w:p w:rsidR="00127FF0" w:rsidRDefault="00127FF0" w:rsidP="008A4EB5">
                        <w:pPr>
                          <w:spacing w:after="0"/>
                          <w:jc w:val="center"/>
                          <w:rPr>
                            <w:b/>
                            <w:bCs/>
                            <w:sz w:val="18"/>
                            <w:szCs w:val="18"/>
                          </w:rPr>
                        </w:pPr>
                        <w:r>
                          <w:rPr>
                            <w:b/>
                            <w:bCs/>
                            <w:sz w:val="18"/>
                            <w:szCs w:val="18"/>
                          </w:rPr>
                          <w:t xml:space="preserve">Regional Government of </w:t>
                        </w:r>
                        <w:proofErr w:type="spellStart"/>
                        <w:r>
                          <w:rPr>
                            <w:b/>
                            <w:bCs/>
                            <w:sz w:val="18"/>
                            <w:szCs w:val="18"/>
                          </w:rPr>
                          <w:t>Achara</w:t>
                        </w:r>
                        <w:proofErr w:type="spellEnd"/>
                      </w:p>
                    </w:txbxContent>
                  </v:textbox>
                </v:rect>
                <v:rect id="Rectangle 32" o:spid="_x0000_s1040" style="position:absolute;left:19431;top:8001;width:16891;height:8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kL8MA&#10;AADbAAAADwAAAGRycy9kb3ducmV2LnhtbERPS27CMBDdV+IO1lRiU4FTFgkEDEIFJFDZ8DnAEA9J&#10;aDyObAPp7etKlbqbp/ed2aIzjXiQ87VlBe/DBARxYXXNpYLzaTMYg/ABWWNjmRR8k4fFvPcyw1zb&#10;Jx/ocQyliCHsc1RQhdDmUvqiIoN+aFviyF2tMxgidKXUDp8x3DRylCSpNFhzbKiwpY+Kiq/j3SgY&#10;7bLdvfx8u2B6y66r/dptTmmmVP+1W05BBOrCv/jPvdVx/gR+f4kH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kL8MAAADbAAAADwAAAAAAAAAAAAAAAACYAgAAZHJzL2Rv&#10;d25yZXYueG1sUEsFBgAAAAAEAAQA9QAAAIgDAAAAAA==&#10;" fillcolor="#fc0">
                  <v:shadow on="t" color="black" opacity=".5" offset="6pt,6pt"/>
                  <v:textbox>
                    <w:txbxContent>
                      <w:p w:rsidR="00127FF0" w:rsidRPr="00EF2522" w:rsidRDefault="00127FF0" w:rsidP="008A417C">
                        <w:pPr>
                          <w:jc w:val="center"/>
                          <w:rPr>
                            <w:b/>
                            <w:bCs/>
                            <w:sz w:val="18"/>
                            <w:szCs w:val="18"/>
                          </w:rPr>
                        </w:pPr>
                        <w:r w:rsidRPr="00EF2522">
                          <w:rPr>
                            <w:b/>
                            <w:bCs/>
                            <w:sz w:val="18"/>
                            <w:szCs w:val="18"/>
                          </w:rPr>
                          <w:t>Executive</w:t>
                        </w:r>
                      </w:p>
                      <w:p w:rsidR="00127FF0" w:rsidRPr="00EF2522" w:rsidRDefault="00127FF0" w:rsidP="008A417C">
                        <w:pPr>
                          <w:jc w:val="center"/>
                          <w:rPr>
                            <w:b/>
                            <w:bCs/>
                            <w:sz w:val="18"/>
                            <w:szCs w:val="18"/>
                          </w:rPr>
                        </w:pPr>
                        <w:r w:rsidRPr="00EF2522">
                          <w:rPr>
                            <w:b/>
                            <w:bCs/>
                            <w:sz w:val="18"/>
                            <w:szCs w:val="18"/>
                          </w:rPr>
                          <w:t>Vice Minister (</w:t>
                        </w:r>
                        <w:proofErr w:type="spellStart"/>
                        <w:r w:rsidRPr="00EF2522">
                          <w:rPr>
                            <w:b/>
                            <w:bCs/>
                            <w:sz w:val="18"/>
                            <w:szCs w:val="18"/>
                          </w:rPr>
                          <w:t>M</w:t>
                        </w:r>
                        <w:r>
                          <w:rPr>
                            <w:b/>
                            <w:bCs/>
                            <w:sz w:val="18"/>
                            <w:szCs w:val="18"/>
                          </w:rPr>
                          <w:t>oNREP</w:t>
                        </w:r>
                        <w:proofErr w:type="spellEnd"/>
                        <w:r w:rsidRPr="00EF2522">
                          <w:rPr>
                            <w:b/>
                            <w:bCs/>
                            <w:sz w:val="18"/>
                            <w:szCs w:val="18"/>
                          </w:rPr>
                          <w:t xml:space="preserve">) </w:t>
                        </w:r>
                      </w:p>
                      <w:p w:rsidR="00127FF0" w:rsidRPr="00EF2522" w:rsidRDefault="00127FF0" w:rsidP="008A417C">
                        <w:pPr>
                          <w:rPr>
                            <w:b/>
                            <w:bCs/>
                            <w:sz w:val="20"/>
                            <w:szCs w:val="20"/>
                          </w:rPr>
                        </w:pPr>
                      </w:p>
                    </w:txbxContent>
                  </v:textbox>
                </v:rect>
                <v:rect id="Rectangle 33" o:spid="_x0000_s1041" style="position:absolute;left:36576;top:8001;width:17145;height:8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ZHD8IA&#10;AADbAAAADwAAAGRycy9kb3ducmV2LnhtbERPS27CMBDdI/UO1lTqBhWnLBKUYhBqi1RUNnwOMI2H&#10;JCUeR7aB9PadRSWWT+8/Xw6uU1cKsfVs4GWSgSKuvG25NnA8rJ9noGJCtth5JgO/FGG5eBjNsbT+&#10;xju67lOtJIRjiQaalPpS61g15DBOfE8s3MkHh0lgqLUNeJNw1+lpluXaYcvS0GBPbw1V5/3FGZhu&#10;is2l/hp/Y/5TnN63H2F9yAtjnh6H1SuoREO6i//dn1Z8sl6+yA/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FkcPwgAAANsAAAAPAAAAAAAAAAAAAAAAAJgCAABkcnMvZG93&#10;bnJldi54bWxQSwUGAAAAAAQABAD1AAAAhwMAAAAA&#10;" fillcolor="#fc0">
                  <v:shadow on="t" color="black" opacity=".5" offset="6pt,6pt"/>
                  <v:textbox>
                    <w:txbxContent>
                      <w:p w:rsidR="00127FF0" w:rsidRPr="00EF2522" w:rsidRDefault="00127FF0" w:rsidP="008A417C">
                        <w:pPr>
                          <w:jc w:val="center"/>
                          <w:rPr>
                            <w:b/>
                            <w:bCs/>
                            <w:sz w:val="18"/>
                            <w:szCs w:val="18"/>
                          </w:rPr>
                        </w:pPr>
                        <w:r w:rsidRPr="00EF2522">
                          <w:rPr>
                            <w:b/>
                            <w:bCs/>
                            <w:sz w:val="18"/>
                            <w:szCs w:val="18"/>
                          </w:rPr>
                          <w:t>Senior Supplier</w:t>
                        </w:r>
                      </w:p>
                      <w:p w:rsidR="00127FF0" w:rsidRPr="00EF2522" w:rsidRDefault="00127FF0" w:rsidP="008A417C">
                        <w:pPr>
                          <w:jc w:val="center"/>
                          <w:rPr>
                            <w:b/>
                            <w:bCs/>
                            <w:sz w:val="18"/>
                            <w:szCs w:val="18"/>
                          </w:rPr>
                        </w:pPr>
                        <w:r w:rsidRPr="00EF2522">
                          <w:rPr>
                            <w:b/>
                            <w:bCs/>
                            <w:sz w:val="18"/>
                            <w:szCs w:val="18"/>
                          </w:rPr>
                          <w:t xml:space="preserve">Designated Representative of UNDP </w:t>
                        </w:r>
                        <w:r>
                          <w:rPr>
                            <w:b/>
                            <w:bCs/>
                            <w:sz w:val="18"/>
                            <w:szCs w:val="18"/>
                          </w:rPr>
                          <w:t>Georgia</w:t>
                        </w:r>
                      </w:p>
                      <w:p w:rsidR="00127FF0" w:rsidRPr="00812F80" w:rsidRDefault="00127FF0" w:rsidP="008A417C">
                        <w:pPr>
                          <w:jc w:val="center"/>
                          <w:rPr>
                            <w:sz w:val="20"/>
                            <w:szCs w:val="20"/>
                            <w:lang w:val="en-CA"/>
                          </w:rPr>
                        </w:pPr>
                      </w:p>
                    </w:txbxContent>
                  </v:textbox>
                </v:rect>
                <v:rect id="Rectangle 34" o:spid="_x0000_s1042" style="position:absolute;top:20574;width:13677;height:8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ilMQA&#10;AADbAAAADwAAAGRycy9kb3ducmV2LnhtbESPzW7CMBCE75V4B2uRuFTFgUOCAgZV/EggeuHnAbbx&#10;koTG68g2EN4eV6rU42jmm9HMFp1pxJ2cry0rGA0TEMSF1TWXCs6nzccEhA/IGhvLpOBJHhbz3tsM&#10;c20ffKD7MZQilrDPUUEVQptL6YuKDPqhbYmjd7HOYIjSlVI7fMRy08hxkqTSYM1xocKWlhUVP8eb&#10;UTDeZbtbuX//xvSaXVZfa7c5pZlSg373OQURqAv/4T96qyM3gt8v8Qf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a4pTEAAAA2wAAAA8AAAAAAAAAAAAAAAAAmAIAAGRycy9k&#10;b3ducmV2LnhtbFBLBQYAAAAABAAEAPUAAACJAwAAAAA=&#10;" fillcolor="#fc0">
                  <v:shadow on="t" color="black" opacity=".5" offset="6pt,6pt"/>
                  <v:textbox>
                    <w:txbxContent>
                      <w:p w:rsidR="00127FF0" w:rsidRPr="00EF2522" w:rsidRDefault="00127FF0" w:rsidP="008A417C">
                        <w:pPr>
                          <w:jc w:val="center"/>
                          <w:rPr>
                            <w:sz w:val="16"/>
                            <w:szCs w:val="16"/>
                          </w:rPr>
                        </w:pPr>
                        <w:r w:rsidRPr="00EF2522">
                          <w:rPr>
                            <w:b/>
                            <w:bCs/>
                            <w:sz w:val="18"/>
                            <w:szCs w:val="18"/>
                          </w:rPr>
                          <w:t>Project Assurance</w:t>
                        </w:r>
                      </w:p>
                      <w:p w:rsidR="00127FF0" w:rsidRPr="00EF2522" w:rsidRDefault="00127FF0" w:rsidP="008A417C">
                        <w:pPr>
                          <w:jc w:val="center"/>
                          <w:rPr>
                            <w:sz w:val="16"/>
                            <w:szCs w:val="16"/>
                          </w:rPr>
                        </w:pPr>
                        <w:r w:rsidRPr="00EF2522">
                          <w:rPr>
                            <w:sz w:val="16"/>
                            <w:szCs w:val="16"/>
                          </w:rPr>
                          <w:t>- UNDP Programme Officer</w:t>
                        </w:r>
                      </w:p>
                      <w:p w:rsidR="00127FF0" w:rsidRPr="00EF2522" w:rsidRDefault="00127FF0" w:rsidP="008A417C">
                        <w:pPr>
                          <w:jc w:val="center"/>
                          <w:rPr>
                            <w:sz w:val="16"/>
                            <w:szCs w:val="16"/>
                          </w:rPr>
                        </w:pPr>
                        <w:r w:rsidRPr="00EF2522">
                          <w:rPr>
                            <w:sz w:val="16"/>
                            <w:szCs w:val="16"/>
                          </w:rPr>
                          <w:t xml:space="preserve">- International </w:t>
                        </w:r>
                        <w:r>
                          <w:rPr>
                            <w:sz w:val="16"/>
                            <w:szCs w:val="16"/>
                          </w:rPr>
                          <w:t>Sustainable Transport Consultant</w:t>
                        </w:r>
                      </w:p>
                      <w:p w:rsidR="00127FF0" w:rsidRPr="00EF2522" w:rsidRDefault="00127FF0" w:rsidP="008A417C">
                        <w:pPr>
                          <w:pStyle w:val="BodyText3"/>
                          <w:jc w:val="center"/>
                          <w:rPr>
                            <w:sz w:val="20"/>
                            <w:szCs w:val="20"/>
                          </w:rPr>
                        </w:pPr>
                      </w:p>
                    </w:txbxContent>
                  </v:textbox>
                </v:rect>
                <v:rect id="Rectangle 35" o:spid="_x0000_s1043" style="position:absolute;left:15557;top:19926;width:26162;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A2cUA&#10;AADbAAAADwAAAGRycy9kb3ducmV2LnhtbESPQWvCQBSE74X+h+UVequbhiolugmlUNBc1Nj2/Mg+&#10;k9Ds2zS7muivdwXB4zAz3zCLbDStOFLvGssKXicRCOLS6oYrBd+7r5d3EM4ja2wtk4ITOcjSx4cF&#10;JtoOvKVj4SsRIOwSVFB73yVSurImg25iO+Lg7W1v0AfZV1L3OAS4aWUcRTNpsOGwUGNHnzWVf8XB&#10;KDDr1c/Q/Zp8dX7LN6dimjft7F+p56fxYw7C0+jv4Vt7qRXEMVy/hB8g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oDZxQAAANsAAAAPAAAAAAAAAAAAAAAAAJgCAABkcnMv&#10;ZG93bnJldi54bWxQSwUGAAAAAAQABAD1AAAAigMAAAAA&#10;" fillcolor="#fc9">
                  <v:shadow on="t" color="black" opacity=".5" offset="6pt,6pt"/>
                  <v:textbox>
                    <w:txbxContent>
                      <w:p w:rsidR="00127FF0" w:rsidRPr="00EF2522" w:rsidRDefault="00127FF0" w:rsidP="008A417C">
                        <w:pPr>
                          <w:jc w:val="center"/>
                          <w:rPr>
                            <w:b/>
                            <w:bCs/>
                            <w:sz w:val="18"/>
                            <w:szCs w:val="18"/>
                          </w:rPr>
                        </w:pPr>
                        <w:r w:rsidRPr="00EF2522">
                          <w:rPr>
                            <w:b/>
                            <w:bCs/>
                            <w:sz w:val="18"/>
                            <w:szCs w:val="18"/>
                          </w:rPr>
                          <w:t>National Project Director (NPD)</w:t>
                        </w:r>
                      </w:p>
                    </w:txbxContent>
                  </v:textbox>
                </v:rect>
                <v:roundrect id="AutoShape 36" o:spid="_x0000_s1044" style="position:absolute;left:4572;top:1638;width:49149;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93sQA&#10;AADbAAAADwAAAGRycy9kb3ducmV2LnhtbESPQWvCQBSE74X+h+UVvOmmqZaQupEaqOipaAvF2yP7&#10;moRk34bsquu/d4VCj8PMfMMsV8H04kyjay0reJ4lIIgrq1uuFXx/fUwzEM4ja+wtk4IrOVgVjw9L&#10;zLW98J7OB1+LCGGXo4LG+yGX0lUNGXQzOxBH79eOBn2UYy31iJcIN71Mk+RVGmw5LjQ4UNlQ1R1O&#10;RoE8ZuVuMT+mP+GTq00q111WBqUmT+H9DYSn4P/Df+2tVpC+wP1L/AG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NPd7EAAAA2wAAAA8AAAAAAAAAAAAAAAAAmAIAAGRycy9k&#10;b3ducmV2LnhtbFBLBQYAAAAABAAEAPUAAACJAwAAAAA=&#10;" fillcolor="#9cf">
                  <v:textbox>
                    <w:txbxContent>
                      <w:p w:rsidR="00127FF0" w:rsidRPr="00EF2522" w:rsidRDefault="00127FF0" w:rsidP="008A417C">
                        <w:pPr>
                          <w:jc w:val="center"/>
                          <w:rPr>
                            <w:b/>
                            <w:bCs/>
                          </w:rPr>
                        </w:pPr>
                        <w:r w:rsidRPr="00EF2522">
                          <w:rPr>
                            <w:b/>
                            <w:bCs/>
                          </w:rPr>
                          <w:t>Project Organisation Structure</w:t>
                        </w:r>
                      </w:p>
                    </w:txbxContent>
                  </v:textbox>
                </v:roundrect>
                <v:rect id="Rectangle 37" o:spid="_x0000_s1045" style="position:absolute;left:42164;top:27832;width:16040;height:7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ioMUA&#10;AADbAAAADwAAAGRycy9kb3ducmV2LnhtbESPQWsCMRSE74L/ITyhF6nZSrV1NUqpFGRvri30+Ng8&#10;N9tuXpYk1a2/vikIHoeZ+YZZbXrbihP50DhW8DDJQBBXTjdcK3g/vN0/gwgRWWPrmBT8UoDNejhY&#10;Ya7dmfd0KmMtEoRDjgpMjF0uZagMWQwT1xEn7+i8xZikr6X2eE5w28ppls2lxYbTgsGOXg1V3+WP&#10;VTA25WHbf11mH9uiKOLi88mHhVfqbtS/LEFE6uMtfG3vtILpI/x/S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OKgxQAAANsAAAAPAAAAAAAAAAAAAAAAAJgCAABkcnMv&#10;ZG93bnJldi54bWxQSwUGAAAAAAQABAD1AAAAigMAAAAA&#10;" fillcolor="#ff9">
                  <v:shadow on="t" color="black" opacity=".5" offset="6pt,6pt"/>
                  <v:textbox>
                    <w:txbxContent>
                      <w:p w:rsidR="00127FF0" w:rsidRPr="00EF2522" w:rsidRDefault="00127FF0" w:rsidP="008A417C">
                        <w:pPr>
                          <w:jc w:val="center"/>
                          <w:rPr>
                            <w:b/>
                            <w:bCs/>
                            <w:sz w:val="18"/>
                            <w:szCs w:val="18"/>
                          </w:rPr>
                        </w:pPr>
                        <w:r w:rsidRPr="00EF2522">
                          <w:rPr>
                            <w:b/>
                            <w:bCs/>
                            <w:sz w:val="18"/>
                            <w:szCs w:val="18"/>
                          </w:rPr>
                          <w:t>Implementing Agencies and Institutions</w:t>
                        </w:r>
                      </w:p>
                      <w:p w:rsidR="00127FF0" w:rsidRPr="00EF2522" w:rsidRDefault="00127FF0" w:rsidP="008A417C">
                        <w:pPr>
                          <w:jc w:val="center"/>
                          <w:rPr>
                            <w:b/>
                            <w:bCs/>
                            <w:sz w:val="18"/>
                            <w:szCs w:val="18"/>
                          </w:rPr>
                        </w:pPr>
                        <w:r w:rsidRPr="00EF2522">
                          <w:rPr>
                            <w:b/>
                            <w:bCs/>
                            <w:sz w:val="18"/>
                            <w:szCs w:val="18"/>
                          </w:rPr>
                          <w:t>National and International Consultants</w:t>
                        </w:r>
                      </w:p>
                      <w:p w:rsidR="00127FF0" w:rsidRPr="00EF2522" w:rsidRDefault="00127FF0" w:rsidP="008A417C">
                        <w:pPr>
                          <w:jc w:val="center"/>
                          <w:rPr>
                            <w:sz w:val="20"/>
                            <w:szCs w:val="20"/>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8" o:spid="_x0000_s1046" type="#_x0000_t34" style="position:absolute;left:17938;top:9684;width:3359;height:1828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tSzcUAAADbAAAADwAAAGRycy9kb3ducmV2LnhtbESPQWvCQBSE70L/w/IKvemmQkVSV7Et&#10;ohGUNBWkt0f2NQlm34bsmsR/3y0IPQ4z8w2zWA2mFh21rrKs4HkSgSDOra64UHD62oznIJxH1lhb&#10;JgU3crBaPowWGGvb8yd1mS9EgLCLUUHpfRNL6fKSDLqJbYiD92Nbgz7ItpC6xT7ATS2nUTSTBisO&#10;CyU29F5SfsmuRsEhM2nn1pQkbx/b8/FysOn3fqfU0+OwfgXhafD/4Xt7pxVMX+DvS/gB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tSzcUAAADbAAAADwAAAAAAAAAA&#10;AAAAAAChAgAAZHJzL2Rvd25yZXYueG1sUEsFBgAAAAAEAAQA+QAAAJMDAAAAAA==&#10;" adj="10780"/>
                <v:shapetype id="_x0000_t32" coordsize="21600,21600" o:spt="32" o:oned="t" path="m,l21600,21600e" filled="f">
                  <v:path arrowok="t" fillok="f" o:connecttype="none"/>
                  <o:lock v:ext="edit" shapetype="t"/>
                </v:shapetype>
                <v:shape id="AutoShape 39" o:spid="_x0000_s1047" type="#_x0000_t32" style="position:absolute;left:37846;top:31197;width:4318;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line id="Line 40" o:spid="_x0000_s1048" style="position:absolute;visibility:visible;mso-wrap-style:square" from="28638,22860" to="28644,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41" o:spid="_x0000_s1049" style="position:absolute;visibility:visible;mso-wrap-style:square" from="28638,17145" to="28644,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w10:anchorlock/>
              </v:group>
            </w:pict>
          </mc:Fallback>
        </mc:AlternateContent>
      </w:r>
    </w:p>
    <w:p w:rsidR="0053373D" w:rsidRPr="00B03D36" w:rsidRDefault="0053373D" w:rsidP="00C116F4">
      <w:pPr>
        <w:rPr>
          <w:color w:val="1F497D"/>
          <w:lang w:val="en-US"/>
        </w:rPr>
      </w:pPr>
    </w:p>
    <w:p w:rsidR="0053373D" w:rsidRPr="00B03D36" w:rsidRDefault="0053373D" w:rsidP="00C116F4">
      <w:pPr>
        <w:pStyle w:val="Normal115"/>
        <w:numPr>
          <w:ilvl w:val="0"/>
          <w:numId w:val="0"/>
        </w:numPr>
        <w:tabs>
          <w:tab w:val="num" w:pos="330"/>
        </w:tabs>
        <w:spacing w:after="0"/>
        <w:ind w:left="-30"/>
        <w:jc w:val="center"/>
        <w:rPr>
          <w:bCs w:val="0"/>
          <w:lang w:val="en-US"/>
        </w:rPr>
      </w:pPr>
    </w:p>
    <w:p w:rsidR="0053373D" w:rsidRPr="002D3244" w:rsidRDefault="0053373D" w:rsidP="00771F83">
      <w:pPr>
        <w:pStyle w:val="ColorfulList-Accent111"/>
      </w:pPr>
      <w:r w:rsidRPr="002D3244">
        <w:t>The Project Steering Committee (PSC) will have oversight of the Project Management Unit (PMU). The PSC will consist of a Chairperson (</w:t>
      </w:r>
      <w:proofErr w:type="spellStart"/>
      <w:r w:rsidRPr="002D3244">
        <w:t>MoENRP</w:t>
      </w:r>
      <w:proofErr w:type="spellEnd"/>
      <w:r w:rsidRPr="002D3244">
        <w:t xml:space="preserve"> </w:t>
      </w:r>
      <w:proofErr w:type="gramStart"/>
      <w:r w:rsidRPr="002D3244">
        <w:t>Vice</w:t>
      </w:r>
      <w:proofErr w:type="gramEnd"/>
      <w:r w:rsidRPr="002D3244">
        <w:t xml:space="preserve"> Minister); with PSC members from the </w:t>
      </w:r>
      <w:proofErr w:type="spellStart"/>
      <w:r w:rsidRPr="002D3244">
        <w:t>MoENRP</w:t>
      </w:r>
      <w:proofErr w:type="spellEnd"/>
      <w:r w:rsidRPr="002D3244">
        <w:t xml:space="preserve">, the municipal government of Batumi, the </w:t>
      </w:r>
      <w:proofErr w:type="spellStart"/>
      <w:r>
        <w:t>Achara</w:t>
      </w:r>
      <w:proofErr w:type="spellEnd"/>
      <w:r w:rsidRPr="002D3244">
        <w:t xml:space="preserve"> Regional Government, and UNDP Georgia. The primary functions of the PSC will be to provide the necessary direction that allows the Project to function and achieve its policy and technical objectives, and to approve the annual Project plans and M&amp;E reports. </w:t>
      </w:r>
    </w:p>
    <w:p w:rsidR="0053373D" w:rsidRPr="002D3244" w:rsidRDefault="0053373D" w:rsidP="008A4EB5">
      <w:pPr>
        <w:tabs>
          <w:tab w:val="num" w:pos="330"/>
        </w:tabs>
        <w:autoSpaceDE w:val="0"/>
        <w:autoSpaceDN w:val="0"/>
        <w:adjustRightInd w:val="0"/>
        <w:spacing w:after="0"/>
        <w:ind w:left="330"/>
        <w:rPr>
          <w:lang w:val="en-US"/>
        </w:rPr>
      </w:pPr>
    </w:p>
    <w:p w:rsidR="0053373D" w:rsidRPr="002D3244" w:rsidRDefault="0053373D" w:rsidP="00771F83">
      <w:pPr>
        <w:pStyle w:val="ColorfulList-Accent111"/>
      </w:pPr>
      <w:r w:rsidRPr="002D3244">
        <w:t xml:space="preserve">The PMU will report to the Project Director from </w:t>
      </w:r>
      <w:proofErr w:type="spellStart"/>
      <w:r w:rsidRPr="002D3244">
        <w:t>MoENRP</w:t>
      </w:r>
      <w:proofErr w:type="spellEnd"/>
      <w:r w:rsidRPr="002D3244">
        <w:t xml:space="preserve">. The PMU will be responsible to </w:t>
      </w:r>
      <w:proofErr w:type="spellStart"/>
      <w:r w:rsidRPr="002D3244">
        <w:t>MoENRP</w:t>
      </w:r>
      <w:proofErr w:type="spellEnd"/>
      <w:r w:rsidRPr="002D3244">
        <w:t xml:space="preserve"> and UNDP for implementing the Project, planning activities and budgets, recruiting specialists, conducting training workshops and other activities to ensure the Project is executed as per approved work plans.</w:t>
      </w:r>
    </w:p>
    <w:p w:rsidR="0053373D" w:rsidRPr="00B03D36" w:rsidRDefault="0053373D" w:rsidP="008A4EB5">
      <w:pPr>
        <w:tabs>
          <w:tab w:val="num" w:pos="330"/>
        </w:tabs>
        <w:autoSpaceDE w:val="0"/>
        <w:autoSpaceDN w:val="0"/>
        <w:adjustRightInd w:val="0"/>
        <w:spacing w:after="0"/>
        <w:ind w:left="330"/>
        <w:rPr>
          <w:lang w:val="en-US"/>
        </w:rPr>
      </w:pPr>
    </w:p>
    <w:p w:rsidR="0053373D" w:rsidRPr="00B03D36" w:rsidRDefault="0053373D" w:rsidP="00771F83">
      <w:pPr>
        <w:pStyle w:val="ColorfulList-Accent111"/>
      </w:pPr>
      <w:r w:rsidRPr="00B03D36">
        <w:t>As a senior supplier, UNDP also has a role of project assurance. This role will be exercised by the UNDP Programme Officer responsible for the project, based in the UNDP Country Office (CO), and an International Technical Specialist, funded by the project.</w:t>
      </w:r>
    </w:p>
    <w:p w:rsidR="0053373D" w:rsidRPr="00B03D36" w:rsidRDefault="0053373D" w:rsidP="008A4EB5">
      <w:pPr>
        <w:tabs>
          <w:tab w:val="num" w:pos="330"/>
        </w:tabs>
        <w:autoSpaceDE w:val="0"/>
        <w:autoSpaceDN w:val="0"/>
        <w:adjustRightInd w:val="0"/>
        <w:spacing w:after="0"/>
        <w:ind w:left="330"/>
        <w:rPr>
          <w:b/>
          <w:lang w:val="en-US"/>
        </w:rPr>
      </w:pPr>
    </w:p>
    <w:p w:rsidR="0053373D" w:rsidRPr="007B0C2B" w:rsidRDefault="0053373D" w:rsidP="00771F83">
      <w:pPr>
        <w:pStyle w:val="ColorfulList-Accent111"/>
        <w:rPr>
          <w:b/>
        </w:rPr>
      </w:pPr>
      <w:r w:rsidRPr="00B03D36">
        <w:t xml:space="preserve">Both the PMU and the NPD will implement mechanisms to ensure ongoing stakeholder participation and effectiveness with the commencement of the Project by conducting regular stakeholder meetings, issuing a regular project electronic newsletter, conducting feedback surveys, implementing strong project management practices, and having close involvement with UNDP </w:t>
      </w:r>
      <w:r>
        <w:t>Georgia</w:t>
      </w:r>
      <w:r w:rsidRPr="00B03D36">
        <w:t xml:space="preserve"> as the GEF implementing agency. A list of Project stakeholders and their projected roles on the Project are provided on Table </w:t>
      </w:r>
      <w:r>
        <w:t>6</w:t>
      </w:r>
      <w:r w:rsidRPr="00B03D36">
        <w:t>.</w:t>
      </w:r>
    </w:p>
    <w:p w:rsidR="0053373D" w:rsidRDefault="0053373D" w:rsidP="008A4EB5">
      <w:pPr>
        <w:tabs>
          <w:tab w:val="num" w:pos="330"/>
        </w:tabs>
        <w:autoSpaceDE w:val="0"/>
        <w:autoSpaceDN w:val="0"/>
        <w:adjustRightInd w:val="0"/>
        <w:spacing w:after="0"/>
        <w:ind w:left="330"/>
        <w:rPr>
          <w:b/>
          <w:lang w:val="en-US"/>
        </w:rPr>
      </w:pPr>
    </w:p>
    <w:p w:rsidR="0053373D" w:rsidRDefault="0053373D" w:rsidP="005E2E8C">
      <w:pPr>
        <w:tabs>
          <w:tab w:val="left" w:pos="4006"/>
        </w:tabs>
        <w:spacing w:after="0"/>
        <w:jc w:val="center"/>
        <w:rPr>
          <w:b/>
          <w:lang w:val="en-US"/>
        </w:rPr>
      </w:pPr>
    </w:p>
    <w:p w:rsidR="0053373D" w:rsidRDefault="0053373D" w:rsidP="005E2E8C">
      <w:pPr>
        <w:tabs>
          <w:tab w:val="left" w:pos="4006"/>
        </w:tabs>
        <w:spacing w:after="0"/>
        <w:jc w:val="center"/>
        <w:rPr>
          <w:b/>
          <w:lang w:val="en-US"/>
        </w:rPr>
      </w:pPr>
      <w:r w:rsidRPr="00B03D36">
        <w:rPr>
          <w:b/>
          <w:lang w:val="en-US"/>
        </w:rPr>
        <w:t xml:space="preserve">Table </w:t>
      </w:r>
      <w:r>
        <w:rPr>
          <w:b/>
          <w:lang w:val="en-US"/>
        </w:rPr>
        <w:t>6</w:t>
      </w:r>
      <w:r w:rsidRPr="00B03D36">
        <w:rPr>
          <w:b/>
          <w:lang w:val="en-US"/>
        </w:rPr>
        <w:t xml:space="preserve">: List of Stakeholders and Proposed Roles on </w:t>
      </w:r>
      <w:r>
        <w:rPr>
          <w:b/>
          <w:lang w:val="en-US"/>
        </w:rPr>
        <w:t>ISTBAR</w:t>
      </w:r>
      <w:r w:rsidRPr="00B03D36">
        <w:rPr>
          <w:b/>
          <w:lang w:val="en-US"/>
        </w:rPr>
        <w:t xml:space="preserve"> Project</w:t>
      </w:r>
      <w:r>
        <w:rPr>
          <w:b/>
          <w:lang w:val="en-US"/>
        </w:rPr>
        <w:t xml:space="preserve"> </w:t>
      </w:r>
    </w:p>
    <w:p w:rsidR="0053373D" w:rsidRPr="00B03D36" w:rsidRDefault="0053373D" w:rsidP="005E2E8C">
      <w:pPr>
        <w:tabs>
          <w:tab w:val="left" w:pos="4006"/>
        </w:tabs>
        <w:spacing w:after="0"/>
        <w:jc w:val="center"/>
        <w:rPr>
          <w:b/>
          <w:lang w:val="en-US"/>
        </w:rPr>
      </w:pPr>
    </w:p>
    <w:tbl>
      <w:tblPr>
        <w:tblW w:w="9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6270"/>
      </w:tblGrid>
      <w:tr w:rsidR="0053373D" w:rsidRPr="00B03D36" w:rsidTr="00CF44DC">
        <w:trPr>
          <w:tblHeader/>
        </w:trPr>
        <w:tc>
          <w:tcPr>
            <w:tcW w:w="3080" w:type="dxa"/>
            <w:shd w:val="clear" w:color="auto" w:fill="33CCCC"/>
            <w:vAlign w:val="center"/>
          </w:tcPr>
          <w:p w:rsidR="0053373D" w:rsidRPr="00B03D36" w:rsidRDefault="0053373D" w:rsidP="005E2E8C">
            <w:pPr>
              <w:spacing w:after="0"/>
              <w:jc w:val="center"/>
              <w:rPr>
                <w:b/>
                <w:lang w:val="en-US"/>
              </w:rPr>
            </w:pPr>
            <w:r w:rsidRPr="00B03D36">
              <w:rPr>
                <w:b/>
                <w:lang w:val="en-US"/>
              </w:rPr>
              <w:t>Stakeholder</w:t>
            </w:r>
          </w:p>
        </w:tc>
        <w:tc>
          <w:tcPr>
            <w:tcW w:w="6270" w:type="dxa"/>
            <w:shd w:val="clear" w:color="auto" w:fill="33CCCC"/>
            <w:vAlign w:val="center"/>
          </w:tcPr>
          <w:p w:rsidR="0053373D" w:rsidRPr="00B03D36" w:rsidRDefault="0053373D" w:rsidP="005E2E8C">
            <w:pPr>
              <w:spacing w:after="0"/>
              <w:jc w:val="center"/>
              <w:rPr>
                <w:b/>
                <w:lang w:val="en-US"/>
              </w:rPr>
            </w:pPr>
            <w:r w:rsidRPr="00B03D36">
              <w:rPr>
                <w:b/>
                <w:lang w:val="en-US"/>
              </w:rPr>
              <w:t xml:space="preserve">Role on the </w:t>
            </w:r>
            <w:r>
              <w:rPr>
                <w:b/>
                <w:lang w:val="en-US"/>
              </w:rPr>
              <w:t>ISTBAR</w:t>
            </w:r>
            <w:r w:rsidRPr="00B03D36">
              <w:rPr>
                <w:b/>
                <w:lang w:val="en-US"/>
              </w:rPr>
              <w:t xml:space="preserve"> Project</w:t>
            </w:r>
          </w:p>
        </w:tc>
      </w:tr>
      <w:tr w:rsidR="0053373D" w:rsidRPr="00B03D36" w:rsidTr="007E14F0">
        <w:tc>
          <w:tcPr>
            <w:tcW w:w="9350" w:type="dxa"/>
            <w:gridSpan w:val="2"/>
            <w:shd w:val="clear" w:color="auto" w:fill="CCFFFF"/>
            <w:vAlign w:val="center"/>
          </w:tcPr>
          <w:p w:rsidR="0053373D" w:rsidRPr="00B03D36" w:rsidRDefault="0053373D" w:rsidP="00C116F4">
            <w:pPr>
              <w:rPr>
                <w:b/>
                <w:lang w:val="en-US"/>
              </w:rPr>
            </w:pPr>
            <w:r w:rsidRPr="00B03D36">
              <w:rPr>
                <w:b/>
                <w:lang w:val="en-US"/>
              </w:rPr>
              <w:t>Government Stakeholders</w:t>
            </w:r>
          </w:p>
        </w:tc>
      </w:tr>
      <w:tr w:rsidR="0053373D" w:rsidRPr="00B03D36" w:rsidTr="00CF44DC">
        <w:tc>
          <w:tcPr>
            <w:tcW w:w="3080" w:type="dxa"/>
          </w:tcPr>
          <w:p w:rsidR="0053373D" w:rsidRPr="00B03D36" w:rsidRDefault="0053373D" w:rsidP="00C116F4">
            <w:pPr>
              <w:jc w:val="left"/>
              <w:rPr>
                <w:sz w:val="20"/>
                <w:szCs w:val="20"/>
                <w:lang w:val="en-US"/>
              </w:rPr>
            </w:pPr>
            <w:r w:rsidRPr="00B03D36">
              <w:rPr>
                <w:sz w:val="20"/>
                <w:szCs w:val="20"/>
                <w:lang w:val="en-US" w:eastAsia="fr-FR"/>
              </w:rPr>
              <w:t xml:space="preserve">Ministry of </w:t>
            </w:r>
            <w:r>
              <w:rPr>
                <w:sz w:val="20"/>
                <w:szCs w:val="20"/>
                <w:lang w:val="en-US" w:eastAsia="fr-FR"/>
              </w:rPr>
              <w:t>Environmental and Natural Resources Protection</w:t>
            </w:r>
            <w:r w:rsidRPr="00B03D36">
              <w:rPr>
                <w:sz w:val="20"/>
                <w:szCs w:val="20"/>
                <w:lang w:val="en-US" w:eastAsia="fr-FR"/>
              </w:rPr>
              <w:t xml:space="preserve"> (</w:t>
            </w:r>
            <w:proofErr w:type="spellStart"/>
            <w:r w:rsidRPr="00B03D36">
              <w:rPr>
                <w:sz w:val="20"/>
                <w:szCs w:val="20"/>
                <w:lang w:val="en-US" w:eastAsia="fr-FR"/>
              </w:rPr>
              <w:t>Mo</w:t>
            </w:r>
            <w:r>
              <w:rPr>
                <w:sz w:val="20"/>
                <w:szCs w:val="20"/>
                <w:lang w:val="en-US" w:eastAsia="fr-FR"/>
              </w:rPr>
              <w:t>ENRP</w:t>
            </w:r>
            <w:proofErr w:type="spellEnd"/>
            <w:r w:rsidRPr="00B03D36">
              <w:rPr>
                <w:sz w:val="20"/>
                <w:szCs w:val="20"/>
                <w:lang w:val="en-US" w:eastAsia="fr-FR"/>
              </w:rPr>
              <w:t>)</w:t>
            </w:r>
          </w:p>
        </w:tc>
        <w:tc>
          <w:tcPr>
            <w:tcW w:w="6270" w:type="dxa"/>
          </w:tcPr>
          <w:p w:rsidR="0053373D" w:rsidRPr="00B03D36" w:rsidRDefault="0053373D" w:rsidP="00C116F4">
            <w:pPr>
              <w:jc w:val="left"/>
              <w:rPr>
                <w:sz w:val="20"/>
                <w:szCs w:val="20"/>
                <w:lang w:val="en-US"/>
              </w:rPr>
            </w:pPr>
            <w:proofErr w:type="spellStart"/>
            <w:r>
              <w:rPr>
                <w:sz w:val="20"/>
                <w:szCs w:val="20"/>
                <w:lang w:val="en-US"/>
              </w:rPr>
              <w:t>MoENRP</w:t>
            </w:r>
            <w:proofErr w:type="spellEnd"/>
            <w:r>
              <w:rPr>
                <w:sz w:val="20"/>
                <w:szCs w:val="20"/>
                <w:lang w:val="en-US"/>
              </w:rPr>
              <w:t xml:space="preserve"> will serve as the executing agency for the Project responsible for overall delivery of Project outcomes and outputs</w:t>
            </w:r>
          </w:p>
        </w:tc>
      </w:tr>
      <w:tr w:rsidR="0053373D" w:rsidRPr="00B03D36" w:rsidTr="00CF44DC">
        <w:tc>
          <w:tcPr>
            <w:tcW w:w="3080" w:type="dxa"/>
          </w:tcPr>
          <w:p w:rsidR="0053373D" w:rsidRPr="00604FB3" w:rsidRDefault="0053373D" w:rsidP="00C116F4">
            <w:pPr>
              <w:jc w:val="left"/>
              <w:rPr>
                <w:sz w:val="20"/>
                <w:szCs w:val="20"/>
                <w:lang w:val="en-US"/>
              </w:rPr>
            </w:pPr>
            <w:r w:rsidRPr="00604FB3">
              <w:rPr>
                <w:noProof/>
                <w:sz w:val="20"/>
                <w:szCs w:val="20"/>
              </w:rPr>
              <w:t xml:space="preserve">Municipality of Batumi  </w:t>
            </w:r>
          </w:p>
        </w:tc>
        <w:tc>
          <w:tcPr>
            <w:tcW w:w="6270" w:type="dxa"/>
          </w:tcPr>
          <w:p w:rsidR="0053373D" w:rsidRPr="00604FB3" w:rsidRDefault="0053373D" w:rsidP="00C116F4">
            <w:pPr>
              <w:jc w:val="left"/>
              <w:rPr>
                <w:b/>
                <w:sz w:val="20"/>
                <w:szCs w:val="20"/>
                <w:u w:val="single"/>
                <w:lang w:val="en-US"/>
              </w:rPr>
            </w:pPr>
            <w:r w:rsidRPr="00604FB3">
              <w:rPr>
                <w:noProof/>
                <w:sz w:val="20"/>
                <w:szCs w:val="20"/>
              </w:rPr>
              <w:t xml:space="preserve">The Municipality will play a lead role on </w:t>
            </w:r>
            <w:r>
              <w:rPr>
                <w:noProof/>
                <w:sz w:val="20"/>
                <w:szCs w:val="20"/>
              </w:rPr>
              <w:t>all Project C</w:t>
            </w:r>
            <w:r w:rsidRPr="00604FB3">
              <w:rPr>
                <w:noProof/>
                <w:sz w:val="20"/>
                <w:szCs w:val="20"/>
              </w:rPr>
              <w:t>omponent</w:t>
            </w:r>
            <w:r>
              <w:rPr>
                <w:noProof/>
                <w:sz w:val="20"/>
                <w:szCs w:val="20"/>
              </w:rPr>
              <w:t>s</w:t>
            </w:r>
            <w:r w:rsidRPr="00604FB3">
              <w:rPr>
                <w:noProof/>
                <w:sz w:val="20"/>
                <w:szCs w:val="20"/>
              </w:rPr>
              <w:t xml:space="preserve"> including the </w:t>
            </w:r>
            <w:r>
              <w:rPr>
                <w:noProof/>
                <w:sz w:val="20"/>
                <w:szCs w:val="20"/>
              </w:rPr>
              <w:t xml:space="preserve">integrated </w:t>
            </w:r>
            <w:r w:rsidRPr="00604FB3">
              <w:rPr>
                <w:noProof/>
                <w:sz w:val="20"/>
                <w:szCs w:val="20"/>
              </w:rPr>
              <w:t xml:space="preserve">sustainable </w:t>
            </w:r>
            <w:r>
              <w:rPr>
                <w:noProof/>
                <w:sz w:val="20"/>
                <w:szCs w:val="20"/>
              </w:rPr>
              <w:t xml:space="preserve">urban </w:t>
            </w:r>
            <w:r w:rsidRPr="00604FB3">
              <w:rPr>
                <w:noProof/>
                <w:sz w:val="20"/>
                <w:szCs w:val="20"/>
              </w:rPr>
              <w:t xml:space="preserve">transport plan </w:t>
            </w:r>
            <w:r>
              <w:rPr>
                <w:noProof/>
                <w:sz w:val="20"/>
                <w:szCs w:val="20"/>
              </w:rPr>
              <w:t xml:space="preserve">(ISUTP) </w:t>
            </w:r>
            <w:r w:rsidRPr="00604FB3">
              <w:rPr>
                <w:noProof/>
                <w:sz w:val="20"/>
                <w:szCs w:val="20"/>
              </w:rPr>
              <w:t xml:space="preserve">for Batumi and activities to </w:t>
            </w:r>
            <w:r>
              <w:rPr>
                <w:noProof/>
                <w:sz w:val="20"/>
                <w:szCs w:val="20"/>
              </w:rPr>
              <w:t xml:space="preserve">demonstrate and </w:t>
            </w:r>
            <w:r w:rsidRPr="00604FB3">
              <w:rPr>
                <w:noProof/>
                <w:sz w:val="20"/>
                <w:szCs w:val="20"/>
              </w:rPr>
              <w:t xml:space="preserve">promote </w:t>
            </w:r>
            <w:r>
              <w:rPr>
                <w:noProof/>
                <w:sz w:val="20"/>
                <w:szCs w:val="20"/>
              </w:rPr>
              <w:t xml:space="preserve">less carbon intensive modes of urban transport, </w:t>
            </w:r>
            <w:r w:rsidRPr="00604FB3">
              <w:rPr>
                <w:noProof/>
                <w:sz w:val="20"/>
                <w:szCs w:val="20"/>
              </w:rPr>
              <w:t xml:space="preserve">increased cycling </w:t>
            </w:r>
            <w:r>
              <w:rPr>
                <w:noProof/>
                <w:sz w:val="20"/>
                <w:szCs w:val="20"/>
              </w:rPr>
              <w:t>and</w:t>
            </w:r>
            <w:r w:rsidRPr="00604FB3">
              <w:rPr>
                <w:noProof/>
                <w:sz w:val="20"/>
                <w:szCs w:val="20"/>
              </w:rPr>
              <w:t xml:space="preserve"> the development of a parking strategy for Batumi</w:t>
            </w:r>
          </w:p>
        </w:tc>
      </w:tr>
      <w:tr w:rsidR="0053373D" w:rsidRPr="00B03D36" w:rsidTr="00CF44DC">
        <w:tc>
          <w:tcPr>
            <w:tcW w:w="3080" w:type="dxa"/>
          </w:tcPr>
          <w:p w:rsidR="0053373D" w:rsidRPr="00604FB3" w:rsidRDefault="0053373D" w:rsidP="00C116F4">
            <w:pPr>
              <w:jc w:val="left"/>
              <w:rPr>
                <w:sz w:val="20"/>
                <w:szCs w:val="20"/>
                <w:lang w:val="en-US" w:eastAsia="fr-FR"/>
              </w:rPr>
            </w:pPr>
            <w:r w:rsidRPr="00604FB3">
              <w:rPr>
                <w:noProof/>
                <w:sz w:val="20"/>
                <w:szCs w:val="20"/>
              </w:rPr>
              <w:t xml:space="preserve">Ministry of Finance and Economy of the Autonomous Republic of </w:t>
            </w:r>
            <w:r>
              <w:rPr>
                <w:noProof/>
                <w:sz w:val="20"/>
                <w:szCs w:val="20"/>
              </w:rPr>
              <w:t>Achara</w:t>
            </w:r>
          </w:p>
        </w:tc>
        <w:tc>
          <w:tcPr>
            <w:tcW w:w="6270" w:type="dxa"/>
          </w:tcPr>
          <w:p w:rsidR="0053373D" w:rsidRPr="00604FB3" w:rsidRDefault="0053373D" w:rsidP="00C116F4">
            <w:pPr>
              <w:jc w:val="left"/>
              <w:rPr>
                <w:sz w:val="20"/>
                <w:szCs w:val="20"/>
                <w:lang w:val="en-US"/>
              </w:rPr>
            </w:pPr>
            <w:r w:rsidRPr="00604FB3">
              <w:rPr>
                <w:noProof/>
                <w:sz w:val="20"/>
                <w:szCs w:val="20"/>
                <w:lang w:val="en-US"/>
              </w:rPr>
              <w:t xml:space="preserve">The </w:t>
            </w:r>
            <w:r w:rsidRPr="00604FB3">
              <w:rPr>
                <w:noProof/>
                <w:sz w:val="20"/>
                <w:szCs w:val="20"/>
              </w:rPr>
              <w:t xml:space="preserve">Transport Department of this Ministry will play a key role in the development </w:t>
            </w:r>
            <w:r>
              <w:rPr>
                <w:noProof/>
                <w:sz w:val="20"/>
                <w:szCs w:val="20"/>
              </w:rPr>
              <w:t>and allocation of financing for SUT</w:t>
            </w:r>
            <w:r w:rsidRPr="00604FB3">
              <w:rPr>
                <w:noProof/>
                <w:sz w:val="20"/>
                <w:szCs w:val="20"/>
              </w:rPr>
              <w:t xml:space="preserve"> </w:t>
            </w:r>
            <w:r>
              <w:rPr>
                <w:noProof/>
                <w:sz w:val="20"/>
                <w:szCs w:val="20"/>
              </w:rPr>
              <w:t>projects</w:t>
            </w:r>
            <w:r w:rsidRPr="00604FB3">
              <w:rPr>
                <w:noProof/>
                <w:sz w:val="20"/>
                <w:szCs w:val="20"/>
              </w:rPr>
              <w:t xml:space="preserve"> for the City of Batumi and other municipalities/districts in </w:t>
            </w:r>
            <w:r>
              <w:rPr>
                <w:noProof/>
                <w:sz w:val="20"/>
                <w:szCs w:val="20"/>
              </w:rPr>
              <w:t>Achara</w:t>
            </w:r>
            <w:r w:rsidRPr="00604FB3">
              <w:rPr>
                <w:noProof/>
                <w:sz w:val="20"/>
                <w:szCs w:val="20"/>
              </w:rPr>
              <w:t xml:space="preserve"> that work with this </w:t>
            </w:r>
            <w:r>
              <w:rPr>
                <w:noProof/>
                <w:sz w:val="20"/>
                <w:szCs w:val="20"/>
              </w:rPr>
              <w:t>P</w:t>
            </w:r>
            <w:r w:rsidRPr="00604FB3">
              <w:rPr>
                <w:noProof/>
                <w:sz w:val="20"/>
                <w:szCs w:val="20"/>
              </w:rPr>
              <w:t>roject</w:t>
            </w:r>
            <w:r>
              <w:rPr>
                <w:noProof/>
                <w:sz w:val="20"/>
                <w:szCs w:val="20"/>
              </w:rPr>
              <w:t>.</w:t>
            </w:r>
          </w:p>
        </w:tc>
      </w:tr>
      <w:tr w:rsidR="0053373D" w:rsidRPr="00B03D36" w:rsidTr="00CF44DC">
        <w:tc>
          <w:tcPr>
            <w:tcW w:w="3080" w:type="dxa"/>
          </w:tcPr>
          <w:p w:rsidR="0053373D" w:rsidRPr="00B03D36" w:rsidRDefault="0053373D" w:rsidP="00C116F4">
            <w:pPr>
              <w:jc w:val="left"/>
              <w:rPr>
                <w:sz w:val="20"/>
                <w:szCs w:val="20"/>
                <w:lang w:val="en-US" w:eastAsia="fr-FR"/>
              </w:rPr>
            </w:pPr>
            <w:r w:rsidRPr="00604FB3">
              <w:rPr>
                <w:noProof/>
                <w:sz w:val="20"/>
                <w:szCs w:val="20"/>
              </w:rPr>
              <w:t xml:space="preserve">Other Municipalities in </w:t>
            </w:r>
            <w:r>
              <w:rPr>
                <w:noProof/>
                <w:sz w:val="20"/>
                <w:szCs w:val="20"/>
              </w:rPr>
              <w:t>Achara</w:t>
            </w:r>
          </w:p>
        </w:tc>
        <w:tc>
          <w:tcPr>
            <w:tcW w:w="6270" w:type="dxa"/>
          </w:tcPr>
          <w:p w:rsidR="0053373D" w:rsidRPr="002F5B44" w:rsidRDefault="0053373D" w:rsidP="00C116F4">
            <w:pPr>
              <w:jc w:val="left"/>
              <w:rPr>
                <w:noProof/>
                <w:sz w:val="20"/>
                <w:szCs w:val="20"/>
              </w:rPr>
            </w:pPr>
            <w:r w:rsidRPr="00604FB3">
              <w:rPr>
                <w:noProof/>
                <w:sz w:val="20"/>
                <w:szCs w:val="20"/>
              </w:rPr>
              <w:t xml:space="preserve">Other municipalities in </w:t>
            </w:r>
            <w:r>
              <w:rPr>
                <w:noProof/>
                <w:sz w:val="20"/>
                <w:szCs w:val="20"/>
              </w:rPr>
              <w:t>Achara</w:t>
            </w:r>
            <w:r w:rsidRPr="00604FB3">
              <w:rPr>
                <w:noProof/>
                <w:sz w:val="20"/>
                <w:szCs w:val="20"/>
              </w:rPr>
              <w:t xml:space="preserve"> will play a key role on </w:t>
            </w:r>
            <w:r>
              <w:rPr>
                <w:noProof/>
                <w:sz w:val="20"/>
                <w:szCs w:val="20"/>
              </w:rPr>
              <w:t>Component 4 of the P</w:t>
            </w:r>
            <w:r w:rsidRPr="00604FB3">
              <w:rPr>
                <w:noProof/>
                <w:sz w:val="20"/>
                <w:szCs w:val="20"/>
              </w:rPr>
              <w:t xml:space="preserve">roject </w:t>
            </w:r>
            <w:r>
              <w:rPr>
                <w:noProof/>
                <w:sz w:val="20"/>
                <w:szCs w:val="20"/>
              </w:rPr>
              <w:t>where they will be beneficiaries of support to develop SUT plans</w:t>
            </w:r>
            <w:r w:rsidRPr="00604FB3">
              <w:rPr>
                <w:noProof/>
                <w:sz w:val="20"/>
                <w:szCs w:val="20"/>
              </w:rPr>
              <w:t xml:space="preserve">. </w:t>
            </w:r>
            <w:r>
              <w:rPr>
                <w:noProof/>
                <w:sz w:val="20"/>
                <w:szCs w:val="20"/>
              </w:rPr>
              <w:t xml:space="preserve"> </w:t>
            </w:r>
            <w:r w:rsidRPr="002D3244">
              <w:rPr>
                <w:noProof/>
                <w:sz w:val="20"/>
                <w:szCs w:val="20"/>
              </w:rPr>
              <w:t>The choice of six other municipalties/city administrations will be based upon co-financing commitments and the potential for reducing GHG emissions from the transport sector in a cost-effective manner. Municipalities for consideration include Keda, Kobuleti, Khelvachauri, Shuakhevi and Khulo.</w:t>
            </w:r>
          </w:p>
        </w:tc>
      </w:tr>
      <w:tr w:rsidR="00262954" w:rsidRPr="00B03D36" w:rsidTr="00CF44DC">
        <w:tc>
          <w:tcPr>
            <w:tcW w:w="3080" w:type="dxa"/>
          </w:tcPr>
          <w:p w:rsidR="00262954" w:rsidRDefault="00262954" w:rsidP="00C116F4">
            <w:pPr>
              <w:jc w:val="left"/>
              <w:rPr>
                <w:noProof/>
                <w:sz w:val="20"/>
                <w:szCs w:val="20"/>
              </w:rPr>
            </w:pPr>
          </w:p>
          <w:p w:rsidR="00262954" w:rsidRPr="00604FB3" w:rsidRDefault="00262954" w:rsidP="00C116F4">
            <w:pPr>
              <w:jc w:val="left"/>
              <w:rPr>
                <w:noProof/>
                <w:sz w:val="20"/>
                <w:szCs w:val="20"/>
              </w:rPr>
            </w:pPr>
          </w:p>
        </w:tc>
        <w:tc>
          <w:tcPr>
            <w:tcW w:w="6270" w:type="dxa"/>
          </w:tcPr>
          <w:p w:rsidR="00262954" w:rsidRPr="00604FB3" w:rsidRDefault="00262954" w:rsidP="00C116F4">
            <w:pPr>
              <w:jc w:val="left"/>
              <w:rPr>
                <w:noProof/>
                <w:sz w:val="20"/>
                <w:szCs w:val="20"/>
              </w:rPr>
            </w:pPr>
          </w:p>
        </w:tc>
      </w:tr>
    </w:tbl>
    <w:p w:rsidR="0053373D" w:rsidRPr="00B03D36" w:rsidRDefault="0053373D" w:rsidP="00C116F4">
      <w:pPr>
        <w:pStyle w:val="Heading2"/>
        <w:spacing w:after="0"/>
        <w:ind w:left="0"/>
        <w:rPr>
          <w:rFonts w:ascii="Arial" w:hAnsi="Arial" w:cs="Arial"/>
          <w:i w:val="0"/>
          <w:color w:val="3366FF"/>
          <w:sz w:val="24"/>
          <w:szCs w:val="24"/>
          <w:lang w:val="en-US"/>
        </w:rPr>
      </w:pPr>
      <w:bookmarkStart w:id="28" w:name="_Toc422328629"/>
      <w:r w:rsidRPr="00B03D36">
        <w:rPr>
          <w:rFonts w:ascii="Arial" w:hAnsi="Arial" w:cs="Arial"/>
          <w:i w:val="0"/>
          <w:color w:val="3366FF"/>
          <w:sz w:val="24"/>
          <w:szCs w:val="24"/>
          <w:lang w:val="en-US"/>
        </w:rPr>
        <w:lastRenderedPageBreak/>
        <w:t>General</w:t>
      </w:r>
      <w:bookmarkEnd w:id="28"/>
    </w:p>
    <w:p w:rsidR="0053373D" w:rsidRPr="00B03D36" w:rsidRDefault="0053373D" w:rsidP="00C116F4">
      <w:pPr>
        <w:spacing w:after="0"/>
        <w:rPr>
          <w:lang w:val="en-US"/>
        </w:rPr>
      </w:pPr>
    </w:p>
    <w:p w:rsidR="0053373D" w:rsidRPr="00B03D36" w:rsidRDefault="0053373D" w:rsidP="00C116F4">
      <w:pPr>
        <w:autoSpaceDE w:val="0"/>
        <w:autoSpaceDN w:val="0"/>
        <w:adjustRightInd w:val="0"/>
        <w:spacing w:after="0"/>
        <w:jc w:val="left"/>
        <w:rPr>
          <w:u w:val="single"/>
          <w:lang w:val="en-US"/>
        </w:rPr>
      </w:pPr>
      <w:r w:rsidRPr="00B03D36">
        <w:rPr>
          <w:u w:val="single"/>
          <w:lang w:val="en-US"/>
        </w:rPr>
        <w:t>UNDP support service</w:t>
      </w:r>
    </w:p>
    <w:p w:rsidR="0053373D" w:rsidRPr="00B03D36" w:rsidRDefault="0053373D" w:rsidP="00C116F4">
      <w:pPr>
        <w:autoSpaceDE w:val="0"/>
        <w:autoSpaceDN w:val="0"/>
        <w:adjustRightInd w:val="0"/>
        <w:spacing w:after="0"/>
        <w:jc w:val="left"/>
        <w:rPr>
          <w:i/>
          <w:u w:val="single"/>
          <w:lang w:val="en-US"/>
        </w:rPr>
      </w:pPr>
    </w:p>
    <w:p w:rsidR="0053373D" w:rsidRPr="00B03D36" w:rsidRDefault="0053373D" w:rsidP="00771F83">
      <w:pPr>
        <w:pStyle w:val="ColorfulList-Accent111"/>
        <w:rPr>
          <w:b/>
          <w:bCs/>
        </w:rPr>
      </w:pPr>
      <w:proofErr w:type="spellStart"/>
      <w:r w:rsidRPr="00B03D36">
        <w:t>Mo</w:t>
      </w:r>
      <w:r>
        <w:t>ENRP</w:t>
      </w:r>
      <w:proofErr w:type="spellEnd"/>
      <w:r w:rsidRPr="00B03D36">
        <w:t xml:space="preserve"> will enter into an agreement with UNDP for support services in the form of procurement of goods and services during the project implementation process. In such a case, appropriate cost recovery will be charged as per UNDP rules and regulations. The support services will be outlined in the form of Letter of Agreement signed between </w:t>
      </w:r>
      <w:proofErr w:type="spellStart"/>
      <w:r w:rsidRPr="00B03D36">
        <w:t>Mo</w:t>
      </w:r>
      <w:r>
        <w:t>ENRP</w:t>
      </w:r>
      <w:proofErr w:type="spellEnd"/>
      <w:r w:rsidRPr="00B03D36">
        <w:t xml:space="preserve"> and UNDP.</w:t>
      </w:r>
    </w:p>
    <w:p w:rsidR="0053373D" w:rsidRPr="00B03D36" w:rsidRDefault="0053373D" w:rsidP="00C116F4">
      <w:pPr>
        <w:autoSpaceDE w:val="0"/>
        <w:autoSpaceDN w:val="0"/>
        <w:adjustRightInd w:val="0"/>
        <w:spacing w:after="0"/>
        <w:rPr>
          <w:b/>
          <w:bCs/>
          <w:lang w:val="en-US"/>
        </w:rPr>
      </w:pPr>
    </w:p>
    <w:p w:rsidR="0053373D" w:rsidRPr="00B03D36" w:rsidRDefault="0053373D" w:rsidP="00C116F4">
      <w:pPr>
        <w:pStyle w:val="Normal115"/>
        <w:numPr>
          <w:ilvl w:val="0"/>
          <w:numId w:val="0"/>
        </w:numPr>
        <w:spacing w:after="0"/>
        <w:rPr>
          <w:b w:val="0"/>
          <w:bCs w:val="0"/>
          <w:u w:val="single"/>
          <w:lang w:val="en-US"/>
        </w:rPr>
      </w:pPr>
      <w:r w:rsidRPr="00B03D36">
        <w:rPr>
          <w:b w:val="0"/>
          <w:bCs w:val="0"/>
          <w:u w:val="single"/>
          <w:lang w:val="en-US"/>
        </w:rPr>
        <w:t>Collaborative Arrangements with Related Projects</w:t>
      </w:r>
    </w:p>
    <w:p w:rsidR="0053373D" w:rsidRPr="00B03D36" w:rsidRDefault="0053373D" w:rsidP="00C116F4">
      <w:pPr>
        <w:pStyle w:val="Normal115"/>
        <w:numPr>
          <w:ilvl w:val="0"/>
          <w:numId w:val="0"/>
        </w:numPr>
        <w:spacing w:after="0"/>
        <w:rPr>
          <w:b w:val="0"/>
          <w:bCs w:val="0"/>
          <w:u w:val="single"/>
          <w:lang w:val="en-US"/>
        </w:rPr>
      </w:pPr>
    </w:p>
    <w:p w:rsidR="0053373D" w:rsidRPr="00570FA7" w:rsidRDefault="0053373D" w:rsidP="00771F83">
      <w:pPr>
        <w:pStyle w:val="ColorfulList-Accent111"/>
        <w:rPr>
          <w:lang w:val="en-US"/>
        </w:rPr>
      </w:pPr>
      <w:r w:rsidRPr="00B04AB6">
        <w:t>Th</w:t>
      </w:r>
      <w:r>
        <w:t xml:space="preserve">is Project will </w:t>
      </w:r>
      <w:r w:rsidRPr="00B04AB6">
        <w:t xml:space="preserve">complement </w:t>
      </w:r>
      <w:r>
        <w:t>the</w:t>
      </w:r>
      <w:r w:rsidRPr="00B04AB6">
        <w:t xml:space="preserve"> ongoing</w:t>
      </w:r>
      <w:r>
        <w:t xml:space="preserve"> programme</w:t>
      </w:r>
      <w:r w:rsidRPr="00B04AB6">
        <w:t xml:space="preserve"> </w:t>
      </w:r>
      <w:r>
        <w:t>“Enhancing Capacity for Low Emission Development Strategies (EC-LEDS)” that is supported by USAID to pursue long-term</w:t>
      </w:r>
      <w:r w:rsidRPr="00A04A8B">
        <w:t xml:space="preserve">, transformative development and accelerate sustainable economic growth while slowing the growth of GHG emissions.    Amongst several other </w:t>
      </w:r>
      <w:r w:rsidRPr="00A04A8B">
        <w:rPr>
          <w:lang w:eastAsia="en-CA"/>
        </w:rPr>
        <w:t xml:space="preserve">objectives of the program, the most relevant objective in relation to the ISTBAR project is to </w:t>
      </w:r>
      <w:r w:rsidRPr="00A04A8B">
        <w:rPr>
          <w:color w:val="000000"/>
          <w:lang w:eastAsia="en-CA"/>
        </w:rPr>
        <w:t xml:space="preserve">support Georgian municipalities in institutionalizing and implementing climate change mitigation measures.  To date, the EC-LEDS Programme has </w:t>
      </w:r>
      <w:r w:rsidRPr="00A04A8B">
        <w:rPr>
          <w:color w:val="000000"/>
        </w:rPr>
        <w:t xml:space="preserve">supported Batumi and another 10 municipalities in quantifying and reducing GHG emissions, and institutionalizing climate change mitigation.  They have been involved </w:t>
      </w:r>
      <w:r>
        <w:rPr>
          <w:color w:val="000000"/>
        </w:rPr>
        <w:t>with the City of</w:t>
      </w:r>
      <w:r w:rsidRPr="00A04A8B">
        <w:rPr>
          <w:color w:val="000000"/>
        </w:rPr>
        <w:t xml:space="preserve"> Batumi</w:t>
      </w:r>
      <w:r>
        <w:rPr>
          <w:color w:val="000000"/>
        </w:rPr>
        <w:t xml:space="preserve"> </w:t>
      </w:r>
      <w:r w:rsidRPr="00A04A8B">
        <w:rPr>
          <w:color w:val="000000"/>
        </w:rPr>
        <w:t>in preparing the SEAP</w:t>
      </w:r>
      <w:r>
        <w:rPr>
          <w:color w:val="000000"/>
        </w:rPr>
        <w:t>, determining the baseline for urban transport emissions, and finalizing a parking strategy for the City</w:t>
      </w:r>
      <w:r>
        <w:rPr>
          <w:rStyle w:val="FootnoteReference"/>
          <w:rFonts w:cs="Arial"/>
          <w:color w:val="000000"/>
          <w:szCs w:val="18"/>
        </w:rPr>
        <w:footnoteReference w:id="47"/>
      </w:r>
      <w:r w:rsidRPr="00A04A8B">
        <w:rPr>
          <w:color w:val="000000"/>
        </w:rPr>
        <w:t>.  Th</w:t>
      </w:r>
      <w:r>
        <w:rPr>
          <w:color w:val="000000"/>
        </w:rPr>
        <w:t>rough the direction of the City of Batumi, th</w:t>
      </w:r>
      <w:r w:rsidRPr="00A04A8B">
        <w:rPr>
          <w:color w:val="000000"/>
        </w:rPr>
        <w:t>e EC-LEDS will work with the ISTBAR project to provide advisory assistance and studies towards energy efficiency in urban transport that will translate into concrete actions, policies, programs and implementation plans for the City of Batumi.</w:t>
      </w:r>
    </w:p>
    <w:p w:rsidR="0053373D" w:rsidRPr="00570FA7" w:rsidRDefault="0053373D" w:rsidP="00570FA7">
      <w:pPr>
        <w:pStyle w:val="ColorfulList-Accent111"/>
        <w:numPr>
          <w:ilvl w:val="0"/>
          <w:numId w:val="0"/>
        </w:numPr>
        <w:ind w:left="-30"/>
        <w:rPr>
          <w:lang w:val="en-US"/>
        </w:rPr>
      </w:pPr>
    </w:p>
    <w:p w:rsidR="0053373D" w:rsidRPr="00F96CDA" w:rsidRDefault="0053373D" w:rsidP="00771F83">
      <w:pPr>
        <w:pStyle w:val="ColorfulList-Accent111"/>
        <w:rPr>
          <w:lang w:val="en-US"/>
        </w:rPr>
      </w:pPr>
      <w:r w:rsidRPr="00F96CDA">
        <w:t>This Project will also complement:</w:t>
      </w:r>
    </w:p>
    <w:p w:rsidR="0053373D" w:rsidRPr="00F96CDA" w:rsidRDefault="0053373D" w:rsidP="00FC1D87">
      <w:pPr>
        <w:pStyle w:val="ColorfulList-Accent111"/>
        <w:numPr>
          <w:ilvl w:val="0"/>
          <w:numId w:val="0"/>
        </w:numPr>
      </w:pPr>
    </w:p>
    <w:p w:rsidR="0053373D" w:rsidRPr="00F96CDA" w:rsidRDefault="0053373D" w:rsidP="00FC1D87">
      <w:pPr>
        <w:pStyle w:val="ColorfulList-Accent111"/>
        <w:numPr>
          <w:ilvl w:val="0"/>
          <w:numId w:val="110"/>
        </w:numPr>
        <w:rPr>
          <w:lang w:val="en-US"/>
        </w:rPr>
      </w:pPr>
      <w:proofErr w:type="gramStart"/>
      <w:r w:rsidRPr="00F96CDA">
        <w:t>the</w:t>
      </w:r>
      <w:proofErr w:type="gramEnd"/>
      <w:r w:rsidRPr="00F96CDA">
        <w:t xml:space="preserve"> ADB project “Georgian Sustainable Urban Transport Project” that commenced operations in December 2014. This Project will support financing of urban infrastructure upgrades and assist in the formulation of sustainable urban transportation policies in Georgia; and</w:t>
      </w:r>
    </w:p>
    <w:p w:rsidR="0053373D" w:rsidRPr="00F96CDA" w:rsidRDefault="0053373D" w:rsidP="00FC1D87">
      <w:pPr>
        <w:pStyle w:val="ColorfulList-Accent111"/>
        <w:numPr>
          <w:ilvl w:val="0"/>
          <w:numId w:val="110"/>
        </w:numPr>
        <w:rPr>
          <w:lang w:val="en-US"/>
        </w:rPr>
      </w:pPr>
      <w:r w:rsidRPr="00F96CDA">
        <w:rPr>
          <w:lang w:val="en-US"/>
        </w:rPr>
        <w:t xml:space="preserve">USAID’s G3 initiative on “Good Governance in Georgia” that can assist in the dissemination of best practices for implementing sustainable urban transport policies. </w:t>
      </w:r>
      <w:r w:rsidRPr="00F96CDA">
        <w:t xml:space="preserve">  </w:t>
      </w:r>
    </w:p>
    <w:p w:rsidR="0053373D" w:rsidRPr="00A04A8B" w:rsidRDefault="0053373D" w:rsidP="008D163C">
      <w:pPr>
        <w:pStyle w:val="ColorfulList-Accent111"/>
        <w:numPr>
          <w:ilvl w:val="0"/>
          <w:numId w:val="0"/>
        </w:numPr>
        <w:ind w:left="-30"/>
      </w:pPr>
    </w:p>
    <w:p w:rsidR="0053373D" w:rsidRPr="007745A6" w:rsidRDefault="0053373D" w:rsidP="00771F83">
      <w:pPr>
        <w:pStyle w:val="ColorfulList-Accent111"/>
      </w:pPr>
      <w:r>
        <w:t>ISTBAR</w:t>
      </w:r>
      <w:r w:rsidRPr="007745A6">
        <w:t xml:space="preserve"> will ensure co-finance and cooperation from </w:t>
      </w:r>
      <w:r>
        <w:t>the</w:t>
      </w:r>
      <w:r w:rsidRPr="007745A6">
        <w:t xml:space="preserve"> </w:t>
      </w:r>
      <w:r>
        <w:t>various government partners</w:t>
      </w:r>
      <w:r w:rsidRPr="007745A6">
        <w:t xml:space="preserve">. Co-financing details are provided on Table </w:t>
      </w:r>
      <w:r>
        <w:t>7</w:t>
      </w:r>
      <w:r w:rsidRPr="007745A6">
        <w:t>.</w:t>
      </w:r>
    </w:p>
    <w:p w:rsidR="0053373D" w:rsidRDefault="0053373D" w:rsidP="00AA31CD">
      <w:pPr>
        <w:tabs>
          <w:tab w:val="num" w:pos="330"/>
        </w:tabs>
        <w:spacing w:after="0"/>
        <w:ind w:left="330" w:hanging="360"/>
        <w:rPr>
          <w:iCs/>
          <w:u w:val="single"/>
          <w:lang w:val="en-US"/>
        </w:rPr>
      </w:pPr>
    </w:p>
    <w:p w:rsidR="0053373D" w:rsidRPr="00B03D36" w:rsidRDefault="0053373D" w:rsidP="00AA31CD">
      <w:pPr>
        <w:tabs>
          <w:tab w:val="num" w:pos="330"/>
        </w:tabs>
        <w:spacing w:after="0"/>
        <w:ind w:left="330" w:hanging="360"/>
        <w:rPr>
          <w:iCs/>
          <w:u w:val="single"/>
          <w:lang w:val="en-US"/>
        </w:rPr>
      </w:pPr>
      <w:r w:rsidRPr="00B03D36">
        <w:rPr>
          <w:iCs/>
          <w:u w:val="single"/>
          <w:lang w:val="en-US"/>
        </w:rPr>
        <w:t>Prior Obligations and Prerequisites</w:t>
      </w:r>
    </w:p>
    <w:p w:rsidR="0053373D" w:rsidRPr="00B03D36" w:rsidRDefault="0053373D" w:rsidP="00AA31CD">
      <w:pPr>
        <w:pStyle w:val="Normal115"/>
        <w:numPr>
          <w:ilvl w:val="0"/>
          <w:numId w:val="0"/>
        </w:numPr>
        <w:tabs>
          <w:tab w:val="num" w:pos="330"/>
        </w:tabs>
        <w:spacing w:after="0"/>
        <w:ind w:left="330" w:hanging="360"/>
        <w:rPr>
          <w:b w:val="0"/>
          <w:bCs w:val="0"/>
          <w:lang w:val="en-US"/>
        </w:rPr>
      </w:pPr>
    </w:p>
    <w:p w:rsidR="0053373D" w:rsidRPr="00B03D36" w:rsidRDefault="0053373D" w:rsidP="00771F83">
      <w:pPr>
        <w:pStyle w:val="ColorfulList-Accent111"/>
      </w:pPr>
      <w:r w:rsidRPr="00B03D36">
        <w:t>There are no prior obligations and prerequisites.</w:t>
      </w:r>
    </w:p>
    <w:p w:rsidR="0053373D" w:rsidRPr="00B03D36" w:rsidRDefault="0053373D" w:rsidP="00AA31CD">
      <w:pPr>
        <w:tabs>
          <w:tab w:val="num" w:pos="330"/>
        </w:tabs>
        <w:spacing w:after="0"/>
        <w:ind w:left="330" w:hanging="360"/>
        <w:rPr>
          <w:i/>
          <w:iCs/>
          <w:sz w:val="23"/>
          <w:szCs w:val="23"/>
          <w:lang w:val="en-US"/>
        </w:rPr>
      </w:pPr>
    </w:p>
    <w:p w:rsidR="0053373D" w:rsidRPr="00B03D36" w:rsidRDefault="0053373D" w:rsidP="00AA31CD">
      <w:pPr>
        <w:tabs>
          <w:tab w:val="num" w:pos="330"/>
        </w:tabs>
        <w:spacing w:after="0"/>
        <w:ind w:left="330" w:hanging="360"/>
        <w:rPr>
          <w:iCs/>
          <w:u w:val="single"/>
          <w:lang w:val="en-US"/>
        </w:rPr>
      </w:pPr>
      <w:r w:rsidRPr="00B03D36">
        <w:rPr>
          <w:iCs/>
          <w:u w:val="single"/>
          <w:lang w:val="en-US"/>
        </w:rPr>
        <w:t>Audit Arrangements</w:t>
      </w:r>
    </w:p>
    <w:p w:rsidR="0053373D" w:rsidRPr="00B03D36" w:rsidRDefault="0053373D" w:rsidP="00AA31CD">
      <w:pPr>
        <w:tabs>
          <w:tab w:val="num" w:pos="330"/>
        </w:tabs>
        <w:autoSpaceDE w:val="0"/>
        <w:autoSpaceDN w:val="0"/>
        <w:adjustRightInd w:val="0"/>
        <w:spacing w:after="0"/>
        <w:ind w:left="330" w:hanging="360"/>
        <w:rPr>
          <w:i/>
          <w:iCs/>
          <w:lang w:val="en-US"/>
        </w:rPr>
      </w:pPr>
    </w:p>
    <w:p w:rsidR="0053373D" w:rsidRPr="00B03D36" w:rsidRDefault="0053373D" w:rsidP="00771F83">
      <w:pPr>
        <w:pStyle w:val="ColorfulList-Accent111"/>
        <w:rPr>
          <w:i/>
          <w:iCs/>
        </w:rPr>
      </w:pPr>
      <w:r w:rsidRPr="00B03D36">
        <w:t xml:space="preserve">The Government will provide the UNDP Resident Representative with certified periodic financial statements, and with an annual audit of the financial statements relating to the status of UNDP (including GEF) funds according to the established procedures set out in the </w:t>
      </w:r>
      <w:r w:rsidRPr="00B03D36">
        <w:lastRenderedPageBreak/>
        <w:t xml:space="preserve">programming and finance manuals. </w:t>
      </w:r>
      <w:r>
        <w:t>The audit will be conducted according to UNDP financial regulations, rules and audit policies by the legally recognized auditor of the Government, or by a commercial auditor engaged by the Government.</w:t>
      </w:r>
    </w:p>
    <w:p w:rsidR="0053373D" w:rsidRPr="00B03D36" w:rsidRDefault="0053373D" w:rsidP="00AA31CD">
      <w:pPr>
        <w:pStyle w:val="Normal115"/>
        <w:numPr>
          <w:ilvl w:val="0"/>
          <w:numId w:val="0"/>
        </w:numPr>
        <w:tabs>
          <w:tab w:val="num" w:pos="330"/>
        </w:tabs>
        <w:spacing w:after="0"/>
        <w:ind w:left="330"/>
        <w:rPr>
          <w:b w:val="0"/>
          <w:i/>
          <w:iCs/>
          <w:lang w:val="en-US"/>
        </w:rPr>
      </w:pPr>
    </w:p>
    <w:p w:rsidR="0053373D" w:rsidRDefault="0053373D" w:rsidP="00A04A8B">
      <w:pPr>
        <w:autoSpaceDE w:val="0"/>
        <w:autoSpaceDN w:val="0"/>
        <w:adjustRightInd w:val="0"/>
        <w:spacing w:after="0"/>
        <w:jc w:val="center"/>
        <w:rPr>
          <w:b/>
          <w:lang w:val="en-US"/>
        </w:rPr>
      </w:pPr>
      <w:r w:rsidRPr="00E962B2">
        <w:rPr>
          <w:b/>
          <w:lang w:val="en-US"/>
        </w:rPr>
        <w:t xml:space="preserve">Table </w:t>
      </w:r>
      <w:r>
        <w:rPr>
          <w:b/>
          <w:lang w:val="en-US"/>
        </w:rPr>
        <w:t>7</w:t>
      </w:r>
      <w:r w:rsidRPr="00E962B2">
        <w:rPr>
          <w:b/>
          <w:lang w:val="en-US"/>
        </w:rPr>
        <w:t>: Co-Financing Details</w:t>
      </w:r>
    </w:p>
    <w:p w:rsidR="0053373D" w:rsidRPr="00E962B2" w:rsidRDefault="0053373D" w:rsidP="00A04A8B">
      <w:pPr>
        <w:autoSpaceDE w:val="0"/>
        <w:autoSpaceDN w:val="0"/>
        <w:adjustRightInd w:val="0"/>
        <w:spacing w:after="0"/>
        <w:jc w:val="center"/>
        <w:rPr>
          <w:b/>
          <w:lang w:val="en-US"/>
        </w:rPr>
      </w:pPr>
    </w:p>
    <w:tbl>
      <w:tblPr>
        <w:tblpPr w:leftFromText="180" w:rightFromText="180" w:vertAnchor="text" w:tblpXSpec="center" w:tblpY="1"/>
        <w:tblOverlap w:val="neve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1217"/>
        <w:gridCol w:w="7033"/>
      </w:tblGrid>
      <w:tr w:rsidR="0053373D" w:rsidRPr="00E962B2" w:rsidTr="00FF43CD">
        <w:trPr>
          <w:tblHeader/>
        </w:trPr>
        <w:tc>
          <w:tcPr>
            <w:tcW w:w="1540" w:type="dxa"/>
            <w:shd w:val="pct12" w:color="auto" w:fill="auto"/>
          </w:tcPr>
          <w:p w:rsidR="0053373D" w:rsidRPr="00E962B2" w:rsidRDefault="0053373D" w:rsidP="00FF43CD">
            <w:pPr>
              <w:autoSpaceDE w:val="0"/>
              <w:autoSpaceDN w:val="0"/>
              <w:adjustRightInd w:val="0"/>
              <w:spacing w:after="0"/>
              <w:jc w:val="center"/>
              <w:rPr>
                <w:b/>
                <w:sz w:val="20"/>
                <w:szCs w:val="20"/>
                <w:lang w:val="en-US"/>
              </w:rPr>
            </w:pPr>
            <w:r w:rsidRPr="00E962B2">
              <w:rPr>
                <w:b/>
                <w:sz w:val="20"/>
                <w:szCs w:val="20"/>
                <w:lang w:val="en-US"/>
              </w:rPr>
              <w:t>Co-Financer</w:t>
            </w:r>
          </w:p>
        </w:tc>
        <w:tc>
          <w:tcPr>
            <w:tcW w:w="1208" w:type="dxa"/>
            <w:shd w:val="pct12" w:color="auto" w:fill="auto"/>
            <w:vAlign w:val="center"/>
          </w:tcPr>
          <w:p w:rsidR="0053373D" w:rsidRPr="00E962B2" w:rsidRDefault="0053373D" w:rsidP="00FF43CD">
            <w:pPr>
              <w:autoSpaceDE w:val="0"/>
              <w:autoSpaceDN w:val="0"/>
              <w:adjustRightInd w:val="0"/>
              <w:spacing w:after="0"/>
              <w:jc w:val="center"/>
              <w:rPr>
                <w:b/>
                <w:sz w:val="20"/>
                <w:szCs w:val="20"/>
                <w:lang w:val="en-US"/>
              </w:rPr>
            </w:pPr>
            <w:r w:rsidRPr="00E962B2">
              <w:rPr>
                <w:b/>
                <w:sz w:val="20"/>
                <w:szCs w:val="20"/>
                <w:lang w:val="en-US"/>
              </w:rPr>
              <w:t>Amount (USD)</w:t>
            </w:r>
          </w:p>
        </w:tc>
        <w:tc>
          <w:tcPr>
            <w:tcW w:w="7042" w:type="dxa"/>
            <w:shd w:val="pct12" w:color="auto" w:fill="auto"/>
            <w:vAlign w:val="center"/>
          </w:tcPr>
          <w:p w:rsidR="0053373D" w:rsidRPr="00E962B2" w:rsidRDefault="0053373D" w:rsidP="00FF43CD">
            <w:pPr>
              <w:autoSpaceDE w:val="0"/>
              <w:autoSpaceDN w:val="0"/>
              <w:adjustRightInd w:val="0"/>
              <w:spacing w:after="0"/>
              <w:jc w:val="center"/>
              <w:rPr>
                <w:b/>
                <w:sz w:val="20"/>
                <w:szCs w:val="20"/>
                <w:lang w:val="en-US"/>
              </w:rPr>
            </w:pPr>
            <w:r w:rsidRPr="00E962B2">
              <w:rPr>
                <w:b/>
                <w:sz w:val="20"/>
                <w:szCs w:val="20"/>
                <w:lang w:val="en-US"/>
              </w:rPr>
              <w:t>General Description of Co-Financed Activities</w:t>
            </w:r>
          </w:p>
        </w:tc>
      </w:tr>
      <w:tr w:rsidR="0053373D" w:rsidRPr="003D2151" w:rsidTr="00715B14">
        <w:tc>
          <w:tcPr>
            <w:tcW w:w="1540" w:type="dxa"/>
          </w:tcPr>
          <w:p w:rsidR="0053373D" w:rsidRPr="00E10D94" w:rsidRDefault="0053373D" w:rsidP="00FF43CD">
            <w:pPr>
              <w:autoSpaceDE w:val="0"/>
              <w:autoSpaceDN w:val="0"/>
              <w:adjustRightInd w:val="0"/>
              <w:spacing w:after="0"/>
              <w:jc w:val="left"/>
              <w:rPr>
                <w:sz w:val="20"/>
                <w:szCs w:val="20"/>
                <w:lang w:val="en-US"/>
              </w:rPr>
            </w:pPr>
            <w:r>
              <w:rPr>
                <w:sz w:val="20"/>
                <w:szCs w:val="20"/>
                <w:lang w:val="en-US"/>
              </w:rPr>
              <w:t>UNDP</w:t>
            </w:r>
          </w:p>
        </w:tc>
        <w:tc>
          <w:tcPr>
            <w:tcW w:w="1208" w:type="dxa"/>
          </w:tcPr>
          <w:p w:rsidR="0053373D" w:rsidRDefault="0053373D" w:rsidP="00FF43CD">
            <w:pPr>
              <w:autoSpaceDE w:val="0"/>
              <w:autoSpaceDN w:val="0"/>
              <w:adjustRightInd w:val="0"/>
              <w:spacing w:after="0"/>
              <w:jc w:val="center"/>
              <w:rPr>
                <w:sz w:val="20"/>
                <w:szCs w:val="20"/>
                <w:lang w:val="en-US"/>
              </w:rPr>
            </w:pPr>
            <w:r>
              <w:rPr>
                <w:sz w:val="20"/>
                <w:szCs w:val="20"/>
                <w:lang w:val="en-US"/>
              </w:rPr>
              <w:t>200,000</w:t>
            </w:r>
          </w:p>
          <w:p w:rsidR="0053373D" w:rsidRDefault="0053373D" w:rsidP="00715B14">
            <w:pPr>
              <w:autoSpaceDE w:val="0"/>
              <w:autoSpaceDN w:val="0"/>
              <w:adjustRightInd w:val="0"/>
              <w:spacing w:after="0"/>
              <w:jc w:val="center"/>
              <w:rPr>
                <w:sz w:val="20"/>
                <w:szCs w:val="20"/>
                <w:lang w:val="en-US"/>
              </w:rPr>
            </w:pPr>
            <w:r>
              <w:rPr>
                <w:sz w:val="20"/>
                <w:szCs w:val="20"/>
                <w:lang w:val="en-US"/>
              </w:rPr>
              <w:t>(in-kind)</w:t>
            </w:r>
          </w:p>
          <w:p w:rsidR="0053373D" w:rsidRDefault="0053373D" w:rsidP="00715B14">
            <w:pPr>
              <w:autoSpaceDE w:val="0"/>
              <w:autoSpaceDN w:val="0"/>
              <w:adjustRightInd w:val="0"/>
              <w:spacing w:after="0"/>
              <w:jc w:val="center"/>
              <w:rPr>
                <w:sz w:val="20"/>
                <w:szCs w:val="20"/>
                <w:lang w:val="en-US"/>
              </w:rPr>
            </w:pPr>
            <w:r>
              <w:rPr>
                <w:sz w:val="20"/>
                <w:szCs w:val="20"/>
                <w:lang w:val="en-US"/>
              </w:rPr>
              <w:t>80,000</w:t>
            </w:r>
          </w:p>
          <w:p w:rsidR="0053373D" w:rsidRPr="003D2151" w:rsidRDefault="0053373D" w:rsidP="00715B14">
            <w:pPr>
              <w:autoSpaceDE w:val="0"/>
              <w:autoSpaceDN w:val="0"/>
              <w:adjustRightInd w:val="0"/>
              <w:spacing w:after="0"/>
              <w:jc w:val="center"/>
              <w:rPr>
                <w:sz w:val="20"/>
                <w:szCs w:val="20"/>
                <w:lang w:val="en-US"/>
              </w:rPr>
            </w:pPr>
            <w:r>
              <w:rPr>
                <w:sz w:val="20"/>
                <w:szCs w:val="20"/>
                <w:lang w:val="en-US"/>
              </w:rPr>
              <w:t>(grant)</w:t>
            </w:r>
          </w:p>
        </w:tc>
        <w:tc>
          <w:tcPr>
            <w:tcW w:w="7042" w:type="dxa"/>
          </w:tcPr>
          <w:p w:rsidR="0053373D" w:rsidRDefault="0053373D" w:rsidP="00715B14">
            <w:pPr>
              <w:spacing w:after="0"/>
              <w:jc w:val="left"/>
              <w:rPr>
                <w:sz w:val="20"/>
                <w:szCs w:val="20"/>
                <w:lang w:val="en-US"/>
              </w:rPr>
            </w:pPr>
            <w:r>
              <w:rPr>
                <w:sz w:val="20"/>
                <w:szCs w:val="20"/>
                <w:lang w:val="en-US"/>
              </w:rPr>
              <w:t>In-kind contribution to Project management as well as M&amp;E.</w:t>
            </w:r>
          </w:p>
          <w:p w:rsidR="0053373D" w:rsidRDefault="0053373D" w:rsidP="00715B14">
            <w:pPr>
              <w:spacing w:after="0"/>
              <w:jc w:val="left"/>
              <w:rPr>
                <w:sz w:val="20"/>
                <w:szCs w:val="20"/>
                <w:lang w:val="en-US"/>
              </w:rPr>
            </w:pPr>
          </w:p>
          <w:p w:rsidR="0053373D" w:rsidRPr="005973FB" w:rsidRDefault="0053373D" w:rsidP="00715B14">
            <w:pPr>
              <w:spacing w:after="0"/>
              <w:jc w:val="left"/>
              <w:rPr>
                <w:sz w:val="20"/>
                <w:szCs w:val="20"/>
                <w:lang w:val="en-US"/>
              </w:rPr>
            </w:pPr>
            <w:r>
              <w:rPr>
                <w:sz w:val="20"/>
                <w:szCs w:val="20"/>
                <w:lang w:val="en-US"/>
              </w:rPr>
              <w:t>Investment into sustainable transport demonstration</w:t>
            </w:r>
          </w:p>
        </w:tc>
      </w:tr>
      <w:tr w:rsidR="0053373D" w:rsidRPr="003D2151" w:rsidTr="00FF43CD">
        <w:tc>
          <w:tcPr>
            <w:tcW w:w="1540" w:type="dxa"/>
          </w:tcPr>
          <w:p w:rsidR="0053373D" w:rsidRPr="00E10D94" w:rsidRDefault="0053373D" w:rsidP="005973FB">
            <w:pPr>
              <w:autoSpaceDE w:val="0"/>
              <w:autoSpaceDN w:val="0"/>
              <w:adjustRightInd w:val="0"/>
              <w:spacing w:after="0"/>
              <w:jc w:val="left"/>
              <w:rPr>
                <w:sz w:val="20"/>
                <w:szCs w:val="20"/>
                <w:lang w:val="en-US"/>
              </w:rPr>
            </w:pPr>
            <w:proofErr w:type="spellStart"/>
            <w:r>
              <w:rPr>
                <w:color w:val="000000"/>
                <w:sz w:val="20"/>
                <w:szCs w:val="20"/>
              </w:rPr>
              <w:t>MoNREP</w:t>
            </w:r>
            <w:proofErr w:type="spellEnd"/>
          </w:p>
        </w:tc>
        <w:tc>
          <w:tcPr>
            <w:tcW w:w="1208" w:type="dxa"/>
          </w:tcPr>
          <w:p w:rsidR="0053373D" w:rsidRDefault="0053373D" w:rsidP="005973FB">
            <w:pPr>
              <w:autoSpaceDE w:val="0"/>
              <w:autoSpaceDN w:val="0"/>
              <w:adjustRightInd w:val="0"/>
              <w:spacing w:after="0"/>
              <w:jc w:val="center"/>
              <w:rPr>
                <w:sz w:val="20"/>
                <w:szCs w:val="20"/>
                <w:lang w:val="en-US"/>
              </w:rPr>
            </w:pPr>
            <w:r>
              <w:rPr>
                <w:sz w:val="20"/>
                <w:szCs w:val="20"/>
                <w:lang w:val="en-US"/>
              </w:rPr>
              <w:t>100,000</w:t>
            </w:r>
          </w:p>
          <w:p w:rsidR="0053373D" w:rsidRPr="003D2151" w:rsidRDefault="0053373D" w:rsidP="005973FB">
            <w:pPr>
              <w:autoSpaceDE w:val="0"/>
              <w:autoSpaceDN w:val="0"/>
              <w:adjustRightInd w:val="0"/>
              <w:spacing w:after="0"/>
              <w:jc w:val="center"/>
              <w:rPr>
                <w:sz w:val="20"/>
                <w:szCs w:val="20"/>
                <w:lang w:val="en-US"/>
              </w:rPr>
            </w:pPr>
            <w:r>
              <w:rPr>
                <w:sz w:val="20"/>
                <w:szCs w:val="20"/>
                <w:lang w:val="en-US"/>
              </w:rPr>
              <w:t>(in-kind)</w:t>
            </w:r>
          </w:p>
        </w:tc>
        <w:tc>
          <w:tcPr>
            <w:tcW w:w="7042" w:type="dxa"/>
            <w:vAlign w:val="center"/>
          </w:tcPr>
          <w:p w:rsidR="0053373D" w:rsidRDefault="0053373D" w:rsidP="005973FB">
            <w:pPr>
              <w:spacing w:after="0"/>
              <w:rPr>
                <w:sz w:val="20"/>
                <w:szCs w:val="20"/>
                <w:lang w:val="en-US"/>
              </w:rPr>
            </w:pPr>
            <w:r>
              <w:rPr>
                <w:sz w:val="20"/>
                <w:szCs w:val="20"/>
                <w:lang w:val="en-US"/>
              </w:rPr>
              <w:t>In-kind contribution to Project management as well as M&amp;E (USD 80,000).</w:t>
            </w:r>
          </w:p>
          <w:p w:rsidR="0053373D" w:rsidRDefault="0053373D" w:rsidP="005973FB">
            <w:pPr>
              <w:spacing w:after="0"/>
              <w:rPr>
                <w:sz w:val="20"/>
                <w:szCs w:val="20"/>
                <w:lang w:val="en-US"/>
              </w:rPr>
            </w:pPr>
          </w:p>
          <w:p w:rsidR="0053373D" w:rsidRPr="009D028D" w:rsidRDefault="0053373D" w:rsidP="005973FB">
            <w:pPr>
              <w:spacing w:after="0"/>
              <w:rPr>
                <w:sz w:val="20"/>
                <w:szCs w:val="20"/>
              </w:rPr>
            </w:pPr>
            <w:r>
              <w:rPr>
                <w:sz w:val="20"/>
                <w:szCs w:val="20"/>
              </w:rPr>
              <w:t>Under Component 4 (USD 20,000):</w:t>
            </w:r>
          </w:p>
          <w:p w:rsidR="0053373D" w:rsidRPr="00E10D94" w:rsidRDefault="0053373D" w:rsidP="006C06DE">
            <w:pPr>
              <w:numPr>
                <w:ilvl w:val="0"/>
                <w:numId w:val="91"/>
              </w:numPr>
              <w:spacing w:after="0"/>
              <w:rPr>
                <w:sz w:val="20"/>
                <w:szCs w:val="20"/>
              </w:rPr>
            </w:pPr>
            <w:r>
              <w:rPr>
                <w:color w:val="000000"/>
                <w:sz w:val="20"/>
                <w:szCs w:val="20"/>
              </w:rPr>
              <w:t xml:space="preserve">Institutional assistance to promote SUT and GUD development in the </w:t>
            </w:r>
            <w:proofErr w:type="spellStart"/>
            <w:r>
              <w:rPr>
                <w:color w:val="000000"/>
                <w:sz w:val="20"/>
                <w:szCs w:val="20"/>
              </w:rPr>
              <w:t>Achara</w:t>
            </w:r>
            <w:proofErr w:type="spellEnd"/>
            <w:r>
              <w:rPr>
                <w:color w:val="000000"/>
                <w:sz w:val="20"/>
                <w:szCs w:val="20"/>
              </w:rPr>
              <w:t xml:space="preserve"> Region and other cities of Georgia</w:t>
            </w:r>
            <w:r w:rsidRPr="00E10D94">
              <w:rPr>
                <w:sz w:val="20"/>
                <w:szCs w:val="20"/>
              </w:rPr>
              <w:t xml:space="preserve">; </w:t>
            </w:r>
          </w:p>
          <w:p w:rsidR="0053373D" w:rsidRDefault="0053373D" w:rsidP="006C06DE">
            <w:pPr>
              <w:numPr>
                <w:ilvl w:val="0"/>
                <w:numId w:val="91"/>
              </w:numPr>
              <w:spacing w:after="0"/>
              <w:rPr>
                <w:sz w:val="20"/>
                <w:szCs w:val="20"/>
              </w:rPr>
            </w:pPr>
            <w:r>
              <w:rPr>
                <w:color w:val="000000"/>
                <w:sz w:val="20"/>
                <w:szCs w:val="20"/>
              </w:rPr>
              <w:t xml:space="preserve">In-kind contribution for the development of national SUT policies </w:t>
            </w:r>
          </w:p>
          <w:p w:rsidR="0053373D" w:rsidRPr="00715B14" w:rsidRDefault="0053373D" w:rsidP="006C06DE">
            <w:pPr>
              <w:numPr>
                <w:ilvl w:val="0"/>
                <w:numId w:val="91"/>
              </w:numPr>
              <w:spacing w:after="0"/>
              <w:rPr>
                <w:sz w:val="20"/>
                <w:szCs w:val="20"/>
              </w:rPr>
            </w:pPr>
            <w:r>
              <w:rPr>
                <w:color w:val="000000"/>
                <w:sz w:val="20"/>
                <w:szCs w:val="20"/>
              </w:rPr>
              <w:t xml:space="preserve">Assistance in the enforcement of these policies in the development of functional and detailed engineering plans for SUT projects in various municipalities of </w:t>
            </w:r>
            <w:proofErr w:type="spellStart"/>
            <w:r>
              <w:rPr>
                <w:color w:val="000000"/>
                <w:sz w:val="20"/>
                <w:szCs w:val="20"/>
              </w:rPr>
              <w:t>Achara</w:t>
            </w:r>
            <w:proofErr w:type="spellEnd"/>
            <w:r>
              <w:rPr>
                <w:color w:val="000000"/>
                <w:sz w:val="20"/>
                <w:szCs w:val="20"/>
              </w:rPr>
              <w:t xml:space="preserve"> Region.</w:t>
            </w:r>
          </w:p>
          <w:p w:rsidR="0053373D" w:rsidRPr="00E10D94" w:rsidRDefault="0053373D" w:rsidP="00715B14">
            <w:pPr>
              <w:spacing w:after="0"/>
              <w:rPr>
                <w:sz w:val="20"/>
                <w:szCs w:val="20"/>
              </w:rPr>
            </w:pPr>
          </w:p>
        </w:tc>
      </w:tr>
      <w:tr w:rsidR="0053373D" w:rsidRPr="003D2151" w:rsidTr="00FF43CD">
        <w:tc>
          <w:tcPr>
            <w:tcW w:w="1540" w:type="dxa"/>
          </w:tcPr>
          <w:p w:rsidR="0053373D" w:rsidRPr="003D2151" w:rsidRDefault="0053373D" w:rsidP="005973FB">
            <w:pPr>
              <w:autoSpaceDE w:val="0"/>
              <w:autoSpaceDN w:val="0"/>
              <w:adjustRightInd w:val="0"/>
              <w:spacing w:after="0"/>
              <w:jc w:val="left"/>
              <w:rPr>
                <w:sz w:val="20"/>
                <w:szCs w:val="20"/>
                <w:lang w:val="en-US"/>
              </w:rPr>
            </w:pPr>
            <w:r>
              <w:rPr>
                <w:sz w:val="20"/>
                <w:szCs w:val="20"/>
                <w:lang w:val="en-US"/>
              </w:rPr>
              <w:t>City of Batumi</w:t>
            </w:r>
          </w:p>
        </w:tc>
        <w:tc>
          <w:tcPr>
            <w:tcW w:w="1208" w:type="dxa"/>
          </w:tcPr>
          <w:p w:rsidR="0053373D" w:rsidRPr="00DD570B" w:rsidRDefault="0053373D" w:rsidP="005973FB">
            <w:pPr>
              <w:autoSpaceDE w:val="0"/>
              <w:autoSpaceDN w:val="0"/>
              <w:adjustRightInd w:val="0"/>
              <w:spacing w:after="0"/>
              <w:jc w:val="center"/>
              <w:rPr>
                <w:sz w:val="20"/>
                <w:szCs w:val="20"/>
                <w:lang w:val="en-US"/>
              </w:rPr>
            </w:pPr>
            <w:r w:rsidRPr="00DD570B">
              <w:rPr>
                <w:sz w:val="20"/>
                <w:szCs w:val="20"/>
                <w:lang w:val="en-US"/>
              </w:rPr>
              <w:t xml:space="preserve"> </w:t>
            </w:r>
            <w:r>
              <w:rPr>
                <w:sz w:val="20"/>
                <w:szCs w:val="20"/>
                <w:lang w:val="en-US"/>
              </w:rPr>
              <w:t>473</w:t>
            </w:r>
            <w:r w:rsidRPr="00DD570B">
              <w:rPr>
                <w:sz w:val="20"/>
                <w:szCs w:val="20"/>
                <w:lang w:val="en-US"/>
              </w:rPr>
              <w:t>,000</w:t>
            </w:r>
          </w:p>
          <w:p w:rsidR="0053373D" w:rsidRPr="00DD570B" w:rsidRDefault="0053373D" w:rsidP="005973FB">
            <w:pPr>
              <w:autoSpaceDE w:val="0"/>
              <w:autoSpaceDN w:val="0"/>
              <w:adjustRightInd w:val="0"/>
              <w:spacing w:after="0"/>
              <w:jc w:val="center"/>
              <w:rPr>
                <w:sz w:val="20"/>
                <w:szCs w:val="20"/>
                <w:lang w:val="en-US"/>
              </w:rPr>
            </w:pPr>
            <w:r w:rsidRPr="00DD570B">
              <w:rPr>
                <w:sz w:val="20"/>
                <w:szCs w:val="20"/>
                <w:lang w:val="en-US"/>
              </w:rPr>
              <w:t>(in-kind)</w:t>
            </w:r>
          </w:p>
          <w:p w:rsidR="0053373D" w:rsidRPr="00DD570B" w:rsidRDefault="0053373D" w:rsidP="005973FB">
            <w:pPr>
              <w:autoSpaceDE w:val="0"/>
              <w:autoSpaceDN w:val="0"/>
              <w:adjustRightInd w:val="0"/>
              <w:spacing w:after="0"/>
              <w:jc w:val="center"/>
              <w:rPr>
                <w:sz w:val="20"/>
                <w:szCs w:val="20"/>
                <w:lang w:val="en-US"/>
              </w:rPr>
            </w:pPr>
          </w:p>
          <w:p w:rsidR="0053373D" w:rsidRPr="00DD570B" w:rsidRDefault="0053373D" w:rsidP="005973FB">
            <w:pPr>
              <w:autoSpaceDE w:val="0"/>
              <w:autoSpaceDN w:val="0"/>
              <w:adjustRightInd w:val="0"/>
              <w:spacing w:after="0"/>
              <w:jc w:val="center"/>
              <w:rPr>
                <w:sz w:val="20"/>
                <w:szCs w:val="20"/>
                <w:lang w:val="en-US"/>
              </w:rPr>
            </w:pPr>
            <w:r>
              <w:rPr>
                <w:sz w:val="20"/>
                <w:szCs w:val="20"/>
                <w:lang w:val="en-US"/>
              </w:rPr>
              <w:t>9,811</w:t>
            </w:r>
            <w:r w:rsidRPr="00DD570B">
              <w:rPr>
                <w:sz w:val="20"/>
                <w:szCs w:val="20"/>
                <w:lang w:val="en-US"/>
              </w:rPr>
              <w:t>,000</w:t>
            </w:r>
          </w:p>
          <w:p w:rsidR="0053373D" w:rsidRPr="00DD570B" w:rsidRDefault="0053373D" w:rsidP="005973FB">
            <w:pPr>
              <w:autoSpaceDE w:val="0"/>
              <w:autoSpaceDN w:val="0"/>
              <w:adjustRightInd w:val="0"/>
              <w:spacing w:after="0"/>
              <w:jc w:val="center"/>
              <w:rPr>
                <w:sz w:val="20"/>
                <w:szCs w:val="20"/>
                <w:lang w:val="en-US"/>
              </w:rPr>
            </w:pPr>
            <w:r>
              <w:rPr>
                <w:sz w:val="20"/>
                <w:szCs w:val="20"/>
                <w:lang w:val="en-US"/>
              </w:rPr>
              <w:t>(invest</w:t>
            </w:r>
            <w:r w:rsidRPr="00DD570B">
              <w:rPr>
                <w:sz w:val="20"/>
                <w:szCs w:val="20"/>
                <w:lang w:val="en-US"/>
              </w:rPr>
              <w:t>)</w:t>
            </w:r>
          </w:p>
        </w:tc>
        <w:tc>
          <w:tcPr>
            <w:tcW w:w="7042" w:type="dxa"/>
            <w:vAlign w:val="center"/>
          </w:tcPr>
          <w:p w:rsidR="0053373D" w:rsidRPr="00DD570B" w:rsidRDefault="0053373D" w:rsidP="006C06DE">
            <w:pPr>
              <w:numPr>
                <w:ilvl w:val="0"/>
                <w:numId w:val="92"/>
              </w:numPr>
              <w:autoSpaceDE w:val="0"/>
              <w:autoSpaceDN w:val="0"/>
              <w:adjustRightInd w:val="0"/>
              <w:spacing w:after="0"/>
              <w:jc w:val="left"/>
              <w:rPr>
                <w:sz w:val="20"/>
                <w:szCs w:val="20"/>
                <w:lang w:val="en-US"/>
              </w:rPr>
            </w:pPr>
            <w:r w:rsidRPr="00DD570B">
              <w:rPr>
                <w:color w:val="000000"/>
                <w:sz w:val="20"/>
                <w:szCs w:val="20"/>
              </w:rPr>
              <w:t>Under Component 1, provision</w:t>
            </w:r>
            <w:r w:rsidRPr="00DD570B">
              <w:rPr>
                <w:sz w:val="20"/>
                <w:szCs w:val="20"/>
                <w:lang w:val="en-US"/>
              </w:rPr>
              <w:t xml:space="preserve"> of in-kind assistance towards the development of the ISUTP and completion of the LUMP (USD </w:t>
            </w:r>
            <w:r>
              <w:rPr>
                <w:sz w:val="20"/>
                <w:szCs w:val="20"/>
                <w:lang w:val="en-US"/>
              </w:rPr>
              <w:t>159</w:t>
            </w:r>
            <w:r w:rsidRPr="00DD570B">
              <w:rPr>
                <w:sz w:val="20"/>
                <w:szCs w:val="20"/>
                <w:lang w:val="en-US"/>
              </w:rPr>
              <w:t>,000);</w:t>
            </w:r>
          </w:p>
          <w:p w:rsidR="0053373D" w:rsidRDefault="0053373D" w:rsidP="006C06DE">
            <w:pPr>
              <w:numPr>
                <w:ilvl w:val="0"/>
                <w:numId w:val="92"/>
              </w:numPr>
              <w:autoSpaceDE w:val="0"/>
              <w:autoSpaceDN w:val="0"/>
              <w:adjustRightInd w:val="0"/>
              <w:spacing w:after="0"/>
              <w:jc w:val="left"/>
              <w:rPr>
                <w:sz w:val="20"/>
                <w:szCs w:val="20"/>
                <w:lang w:val="en-US"/>
              </w:rPr>
            </w:pPr>
            <w:r w:rsidRPr="00DD570B">
              <w:rPr>
                <w:sz w:val="20"/>
                <w:szCs w:val="20"/>
                <w:lang w:val="en-US"/>
              </w:rPr>
              <w:t xml:space="preserve">Under Component 2, provision of in-kind assistance for the </w:t>
            </w:r>
            <w:r>
              <w:rPr>
                <w:sz w:val="20"/>
                <w:szCs w:val="20"/>
                <w:lang w:val="en-US"/>
              </w:rPr>
              <w:t xml:space="preserve">planning of </w:t>
            </w:r>
            <w:r w:rsidRPr="00DD570B">
              <w:rPr>
                <w:sz w:val="20"/>
                <w:szCs w:val="20"/>
                <w:lang w:val="en-US"/>
              </w:rPr>
              <w:t>demonstration SUT measures to be undertaken in the along</w:t>
            </w:r>
            <w:r>
              <w:rPr>
                <w:sz w:val="20"/>
                <w:szCs w:val="20"/>
                <w:lang w:val="en-US"/>
              </w:rPr>
              <w:t xml:space="preserve"> the 2.2 km GBC corridor (USD 209</w:t>
            </w:r>
            <w:r w:rsidRPr="00DD570B">
              <w:rPr>
                <w:sz w:val="20"/>
                <w:szCs w:val="20"/>
                <w:lang w:val="en-US"/>
              </w:rPr>
              <w:t>,000);</w:t>
            </w:r>
          </w:p>
          <w:p w:rsidR="0053373D" w:rsidRPr="00DD570B" w:rsidRDefault="0053373D" w:rsidP="006C06DE">
            <w:pPr>
              <w:numPr>
                <w:ilvl w:val="0"/>
                <w:numId w:val="92"/>
              </w:numPr>
              <w:autoSpaceDE w:val="0"/>
              <w:autoSpaceDN w:val="0"/>
              <w:adjustRightInd w:val="0"/>
              <w:spacing w:after="0"/>
              <w:jc w:val="left"/>
              <w:rPr>
                <w:sz w:val="20"/>
                <w:szCs w:val="20"/>
                <w:lang w:val="en-US"/>
              </w:rPr>
            </w:pPr>
            <w:r w:rsidRPr="00DD570B">
              <w:rPr>
                <w:sz w:val="20"/>
                <w:szCs w:val="20"/>
                <w:lang w:val="en-US"/>
              </w:rPr>
              <w:t xml:space="preserve">Under Component 3, </w:t>
            </w:r>
            <w:r>
              <w:rPr>
                <w:sz w:val="20"/>
                <w:szCs w:val="20"/>
                <w:lang w:val="en-US"/>
              </w:rPr>
              <w:t xml:space="preserve">in-kind assistance </w:t>
            </w:r>
            <w:r w:rsidRPr="00DD570B">
              <w:rPr>
                <w:sz w:val="20"/>
                <w:szCs w:val="20"/>
                <w:lang w:val="en-US"/>
              </w:rPr>
              <w:t>towards</w:t>
            </w:r>
            <w:r>
              <w:rPr>
                <w:sz w:val="20"/>
                <w:szCs w:val="20"/>
                <w:lang w:val="en-US"/>
              </w:rPr>
              <w:t xml:space="preserve"> management and operation of sustainable transport infrastructure (USD 105,000)</w:t>
            </w:r>
          </w:p>
          <w:p w:rsidR="0053373D" w:rsidRPr="00DD570B" w:rsidRDefault="0053373D" w:rsidP="006C06DE">
            <w:pPr>
              <w:numPr>
                <w:ilvl w:val="0"/>
                <w:numId w:val="92"/>
              </w:numPr>
              <w:autoSpaceDE w:val="0"/>
              <w:autoSpaceDN w:val="0"/>
              <w:adjustRightInd w:val="0"/>
              <w:spacing w:after="0"/>
              <w:jc w:val="left"/>
              <w:rPr>
                <w:sz w:val="20"/>
                <w:szCs w:val="20"/>
                <w:lang w:val="en-US"/>
              </w:rPr>
            </w:pPr>
            <w:r w:rsidRPr="00DD570B">
              <w:rPr>
                <w:sz w:val="20"/>
                <w:szCs w:val="20"/>
                <w:lang w:val="en-US"/>
              </w:rPr>
              <w:t>Under Component 3, capital financing towards</w:t>
            </w:r>
            <w:r w:rsidRPr="00DD570B">
              <w:rPr>
                <w:rStyle w:val="FootnoteReference"/>
                <w:rFonts w:cs="Arial"/>
                <w:szCs w:val="18"/>
                <w:lang w:val="en-US"/>
              </w:rPr>
              <w:footnoteReference w:id="48"/>
            </w:r>
            <w:r w:rsidRPr="00DD570B">
              <w:rPr>
                <w:sz w:val="20"/>
                <w:szCs w:val="20"/>
                <w:lang w:val="en-US"/>
              </w:rPr>
              <w:t>:</w:t>
            </w:r>
          </w:p>
          <w:p w:rsidR="0053373D" w:rsidRPr="00DD570B" w:rsidRDefault="0053373D" w:rsidP="006C06DE">
            <w:pPr>
              <w:numPr>
                <w:ilvl w:val="0"/>
                <w:numId w:val="93"/>
              </w:numPr>
              <w:autoSpaceDE w:val="0"/>
              <w:autoSpaceDN w:val="0"/>
              <w:adjustRightInd w:val="0"/>
              <w:spacing w:after="0"/>
              <w:jc w:val="left"/>
              <w:rPr>
                <w:sz w:val="20"/>
                <w:szCs w:val="20"/>
                <w:lang w:val="en-US"/>
              </w:rPr>
            </w:pPr>
            <w:r>
              <w:rPr>
                <w:sz w:val="20"/>
                <w:szCs w:val="20"/>
                <w:lang w:val="en-US"/>
              </w:rPr>
              <w:t xml:space="preserve">Rehabilitation and arrangement of roads and streets in the area of </w:t>
            </w:r>
            <w:proofErr w:type="spellStart"/>
            <w:r>
              <w:rPr>
                <w:sz w:val="20"/>
                <w:szCs w:val="20"/>
                <w:lang w:val="en-US"/>
              </w:rPr>
              <w:t>Gorgiladze</w:t>
            </w:r>
            <w:proofErr w:type="spellEnd"/>
            <w:r>
              <w:rPr>
                <w:sz w:val="20"/>
                <w:szCs w:val="20"/>
                <w:lang w:val="en-US"/>
              </w:rPr>
              <w:t xml:space="preserve"> Street including park-and-ride lots and regulated parking spaces (Output 3.1), cycling paths (improving connectivity of an estimated 6.0 km for Output 3.3), safe intersections with proper signals</w:t>
            </w:r>
            <w:r w:rsidRPr="00DD570B">
              <w:rPr>
                <w:sz w:val="20"/>
                <w:szCs w:val="20"/>
                <w:lang w:val="en-US"/>
              </w:rPr>
              <w:t xml:space="preserve"> (USD </w:t>
            </w:r>
            <w:r>
              <w:rPr>
                <w:sz w:val="20"/>
                <w:szCs w:val="20"/>
                <w:lang w:val="en-US"/>
              </w:rPr>
              <w:t>7.50 million</w:t>
            </w:r>
            <w:r w:rsidRPr="00DD570B">
              <w:rPr>
                <w:sz w:val="20"/>
                <w:szCs w:val="20"/>
                <w:lang w:val="en-US"/>
              </w:rPr>
              <w:t>)</w:t>
            </w:r>
            <w:r w:rsidRPr="00DD570B">
              <w:rPr>
                <w:rStyle w:val="FootnoteReference"/>
                <w:rFonts w:cs="Arial"/>
                <w:szCs w:val="18"/>
                <w:lang w:val="en-US"/>
              </w:rPr>
              <w:footnoteReference w:id="49"/>
            </w:r>
            <w:r w:rsidRPr="00DD570B">
              <w:rPr>
                <w:sz w:val="20"/>
                <w:szCs w:val="20"/>
                <w:lang w:val="en-US"/>
              </w:rPr>
              <w:t xml:space="preserve">; </w:t>
            </w:r>
          </w:p>
          <w:p w:rsidR="0053373D" w:rsidRPr="00DD570B" w:rsidRDefault="0053373D" w:rsidP="006C06DE">
            <w:pPr>
              <w:numPr>
                <w:ilvl w:val="0"/>
                <w:numId w:val="93"/>
              </w:numPr>
              <w:autoSpaceDE w:val="0"/>
              <w:autoSpaceDN w:val="0"/>
              <w:adjustRightInd w:val="0"/>
              <w:spacing w:after="0"/>
              <w:jc w:val="left"/>
              <w:rPr>
                <w:sz w:val="20"/>
                <w:szCs w:val="20"/>
                <w:lang w:val="en-US"/>
              </w:rPr>
            </w:pPr>
            <w:r>
              <w:rPr>
                <w:sz w:val="20"/>
                <w:szCs w:val="20"/>
                <w:lang w:val="en-US"/>
              </w:rPr>
              <w:t>Development of municipal transportation system that includes i</w:t>
            </w:r>
            <w:r w:rsidRPr="00DD570B">
              <w:rPr>
                <w:sz w:val="20"/>
                <w:szCs w:val="20"/>
                <w:lang w:val="en-US"/>
              </w:rPr>
              <w:t>nstallation of a priority or dedicated bus lane (2.2 km in length)</w:t>
            </w:r>
            <w:r>
              <w:rPr>
                <w:sz w:val="20"/>
                <w:szCs w:val="20"/>
                <w:lang w:val="en-US"/>
              </w:rPr>
              <w:t>, priority signaling for buses, e</w:t>
            </w:r>
            <w:r w:rsidRPr="00DD570B">
              <w:rPr>
                <w:sz w:val="20"/>
                <w:szCs w:val="20"/>
                <w:lang w:val="en-US"/>
              </w:rPr>
              <w:t xml:space="preserve">nhancement of bus stops and provision of “real-time” bus information as a part of Output 3.2 (USD </w:t>
            </w:r>
            <w:r>
              <w:rPr>
                <w:sz w:val="20"/>
                <w:szCs w:val="20"/>
                <w:lang w:val="en-US"/>
              </w:rPr>
              <w:t>0.61 million</w:t>
            </w:r>
            <w:r w:rsidRPr="00DD570B">
              <w:rPr>
                <w:sz w:val="20"/>
                <w:szCs w:val="20"/>
                <w:lang w:val="en-US"/>
              </w:rPr>
              <w:t>);</w:t>
            </w:r>
          </w:p>
          <w:p w:rsidR="0053373D" w:rsidRDefault="0053373D" w:rsidP="006C06DE">
            <w:pPr>
              <w:numPr>
                <w:ilvl w:val="0"/>
                <w:numId w:val="93"/>
              </w:numPr>
              <w:autoSpaceDE w:val="0"/>
              <w:autoSpaceDN w:val="0"/>
              <w:adjustRightInd w:val="0"/>
              <w:spacing w:after="0"/>
              <w:jc w:val="left"/>
              <w:rPr>
                <w:sz w:val="20"/>
                <w:szCs w:val="20"/>
                <w:lang w:val="en-US"/>
              </w:rPr>
            </w:pPr>
            <w:r>
              <w:rPr>
                <w:sz w:val="20"/>
                <w:szCs w:val="20"/>
                <w:lang w:val="en-US"/>
              </w:rPr>
              <w:t>Procurement of 20 new CNG buses to re</w:t>
            </w:r>
            <w:r w:rsidRPr="00DD570B">
              <w:rPr>
                <w:sz w:val="20"/>
                <w:szCs w:val="20"/>
                <w:lang w:val="en-US"/>
              </w:rPr>
              <w:t xml:space="preserve">place </w:t>
            </w:r>
            <w:r>
              <w:rPr>
                <w:sz w:val="20"/>
                <w:szCs w:val="20"/>
                <w:lang w:val="en-US"/>
              </w:rPr>
              <w:t>ol</w:t>
            </w:r>
            <w:r w:rsidRPr="00DD570B">
              <w:rPr>
                <w:sz w:val="20"/>
                <w:szCs w:val="20"/>
                <w:lang w:val="en-US"/>
              </w:rPr>
              <w:t>d bus</w:t>
            </w:r>
            <w:r>
              <w:rPr>
                <w:sz w:val="20"/>
                <w:szCs w:val="20"/>
                <w:lang w:val="en-US"/>
              </w:rPr>
              <w:t>es</w:t>
            </w:r>
            <w:r w:rsidRPr="00DD570B">
              <w:rPr>
                <w:sz w:val="20"/>
                <w:szCs w:val="20"/>
                <w:lang w:val="en-US"/>
              </w:rPr>
              <w:t xml:space="preserve"> (30 to 40 seat buses) at an assumed price of USD </w:t>
            </w:r>
            <w:r>
              <w:rPr>
                <w:sz w:val="20"/>
                <w:szCs w:val="20"/>
                <w:lang w:val="en-US"/>
              </w:rPr>
              <w:t>8</w:t>
            </w:r>
            <w:r w:rsidRPr="00DD570B">
              <w:rPr>
                <w:sz w:val="20"/>
                <w:szCs w:val="20"/>
                <w:lang w:val="en-US"/>
              </w:rPr>
              <w:t>5,000;</w:t>
            </w:r>
            <w:r>
              <w:rPr>
                <w:sz w:val="20"/>
                <w:szCs w:val="20"/>
                <w:lang w:val="en-US"/>
              </w:rPr>
              <w:t xml:space="preserve"> (USD 1.7 million).</w:t>
            </w:r>
          </w:p>
          <w:p w:rsidR="0053373D" w:rsidRPr="00DD570B" w:rsidRDefault="0053373D" w:rsidP="00715B14">
            <w:pPr>
              <w:autoSpaceDE w:val="0"/>
              <w:autoSpaceDN w:val="0"/>
              <w:adjustRightInd w:val="0"/>
              <w:spacing w:after="0"/>
              <w:ind w:left="360"/>
              <w:jc w:val="left"/>
              <w:rPr>
                <w:sz w:val="20"/>
                <w:szCs w:val="20"/>
                <w:lang w:val="en-US"/>
              </w:rPr>
            </w:pPr>
          </w:p>
        </w:tc>
      </w:tr>
      <w:tr w:rsidR="0053373D" w:rsidRPr="003D2151" w:rsidTr="002E5189">
        <w:trPr>
          <w:trHeight w:val="1723"/>
        </w:trPr>
        <w:tc>
          <w:tcPr>
            <w:tcW w:w="1540" w:type="dxa"/>
          </w:tcPr>
          <w:p w:rsidR="0053373D" w:rsidRDefault="0053373D" w:rsidP="005973FB">
            <w:pPr>
              <w:autoSpaceDE w:val="0"/>
              <w:autoSpaceDN w:val="0"/>
              <w:adjustRightInd w:val="0"/>
              <w:spacing w:after="0"/>
              <w:jc w:val="left"/>
              <w:rPr>
                <w:noProof/>
                <w:sz w:val="20"/>
                <w:szCs w:val="20"/>
              </w:rPr>
            </w:pPr>
            <w:r w:rsidRPr="0011092F">
              <w:rPr>
                <w:noProof/>
                <w:sz w:val="20"/>
                <w:szCs w:val="20"/>
              </w:rPr>
              <w:lastRenderedPageBreak/>
              <w:t xml:space="preserve">Ministry of Finance and Economy of the Autonomous Republic of </w:t>
            </w:r>
            <w:r>
              <w:rPr>
                <w:noProof/>
                <w:sz w:val="20"/>
                <w:szCs w:val="20"/>
              </w:rPr>
              <w:t>Achara</w:t>
            </w:r>
          </w:p>
          <w:p w:rsidR="0053373D" w:rsidRPr="0011092F" w:rsidRDefault="0053373D" w:rsidP="005973FB">
            <w:pPr>
              <w:autoSpaceDE w:val="0"/>
              <w:autoSpaceDN w:val="0"/>
              <w:adjustRightInd w:val="0"/>
              <w:spacing w:after="0"/>
              <w:jc w:val="left"/>
              <w:rPr>
                <w:sz w:val="20"/>
                <w:szCs w:val="20"/>
                <w:lang w:val="en-US"/>
              </w:rPr>
            </w:pPr>
          </w:p>
        </w:tc>
        <w:tc>
          <w:tcPr>
            <w:tcW w:w="1208" w:type="dxa"/>
          </w:tcPr>
          <w:p w:rsidR="0053373D" w:rsidRPr="0011092F" w:rsidRDefault="0053373D" w:rsidP="005973FB">
            <w:pPr>
              <w:autoSpaceDE w:val="0"/>
              <w:autoSpaceDN w:val="0"/>
              <w:adjustRightInd w:val="0"/>
              <w:jc w:val="center"/>
              <w:rPr>
                <w:sz w:val="20"/>
                <w:szCs w:val="20"/>
                <w:lang w:val="en-US"/>
              </w:rPr>
            </w:pPr>
            <w:r>
              <w:rPr>
                <w:sz w:val="20"/>
                <w:szCs w:val="20"/>
                <w:lang w:val="en-US"/>
              </w:rPr>
              <w:t>Amount not specified</w:t>
            </w:r>
          </w:p>
        </w:tc>
        <w:tc>
          <w:tcPr>
            <w:tcW w:w="7042" w:type="dxa"/>
          </w:tcPr>
          <w:p w:rsidR="0053373D" w:rsidRPr="0011092F" w:rsidRDefault="0053373D" w:rsidP="008E5551">
            <w:pPr>
              <w:numPr>
                <w:ilvl w:val="0"/>
                <w:numId w:val="90"/>
              </w:numPr>
              <w:tabs>
                <w:tab w:val="clear" w:pos="1080"/>
              </w:tabs>
              <w:autoSpaceDE w:val="0"/>
              <w:autoSpaceDN w:val="0"/>
              <w:adjustRightInd w:val="0"/>
              <w:spacing w:after="0"/>
              <w:ind w:left="440"/>
              <w:jc w:val="left"/>
              <w:rPr>
                <w:sz w:val="20"/>
                <w:szCs w:val="20"/>
                <w:lang w:val="en-US"/>
              </w:rPr>
            </w:pPr>
            <w:r w:rsidRPr="0011092F">
              <w:rPr>
                <w:sz w:val="20"/>
                <w:szCs w:val="20"/>
                <w:lang w:val="en-US"/>
              </w:rPr>
              <w:t xml:space="preserve">Under Component 1, in-kind assistance with the completion of ISUTPs for other municipalities in the </w:t>
            </w:r>
            <w:proofErr w:type="spellStart"/>
            <w:r>
              <w:rPr>
                <w:sz w:val="20"/>
                <w:szCs w:val="20"/>
                <w:lang w:val="en-US"/>
              </w:rPr>
              <w:t>Achara</w:t>
            </w:r>
            <w:proofErr w:type="spellEnd"/>
            <w:r>
              <w:rPr>
                <w:sz w:val="20"/>
                <w:szCs w:val="20"/>
                <w:lang w:val="en-US"/>
              </w:rPr>
              <w:t xml:space="preserve"> Region (amount not specified</w:t>
            </w:r>
            <w:r w:rsidRPr="0011092F">
              <w:rPr>
                <w:sz w:val="20"/>
                <w:szCs w:val="20"/>
                <w:lang w:val="en-US"/>
              </w:rPr>
              <w:t>)</w:t>
            </w:r>
          </w:p>
          <w:p w:rsidR="0053373D" w:rsidRPr="0011092F" w:rsidRDefault="0053373D" w:rsidP="008E5551">
            <w:pPr>
              <w:numPr>
                <w:ilvl w:val="0"/>
                <w:numId w:val="90"/>
              </w:numPr>
              <w:tabs>
                <w:tab w:val="clear" w:pos="1080"/>
              </w:tabs>
              <w:autoSpaceDE w:val="0"/>
              <w:autoSpaceDN w:val="0"/>
              <w:adjustRightInd w:val="0"/>
              <w:spacing w:after="0"/>
              <w:ind w:left="440"/>
              <w:jc w:val="left"/>
              <w:rPr>
                <w:sz w:val="20"/>
                <w:szCs w:val="20"/>
                <w:lang w:val="en-US"/>
              </w:rPr>
            </w:pPr>
            <w:r w:rsidRPr="0011092F">
              <w:rPr>
                <w:sz w:val="20"/>
                <w:szCs w:val="20"/>
                <w:lang w:val="en-US"/>
              </w:rPr>
              <w:t>Under Component 3, in-kind assistance for the allocation of financing for the SUT demo project along the 2.2 km GBC corri</w:t>
            </w:r>
            <w:r>
              <w:rPr>
                <w:sz w:val="20"/>
                <w:szCs w:val="20"/>
                <w:lang w:val="en-US"/>
              </w:rPr>
              <w:t>dor (amount not specified</w:t>
            </w:r>
            <w:r w:rsidRPr="0011092F">
              <w:rPr>
                <w:sz w:val="20"/>
                <w:szCs w:val="20"/>
                <w:lang w:val="en-US"/>
              </w:rPr>
              <w:t>)</w:t>
            </w:r>
          </w:p>
        </w:tc>
      </w:tr>
      <w:tr w:rsidR="0053373D" w:rsidRPr="003D2151" w:rsidTr="00FF43CD">
        <w:tc>
          <w:tcPr>
            <w:tcW w:w="1540" w:type="dxa"/>
          </w:tcPr>
          <w:p w:rsidR="0053373D" w:rsidRPr="003D2151" w:rsidRDefault="0053373D" w:rsidP="005973FB">
            <w:pPr>
              <w:autoSpaceDE w:val="0"/>
              <w:autoSpaceDN w:val="0"/>
              <w:adjustRightInd w:val="0"/>
              <w:spacing w:after="0"/>
              <w:jc w:val="right"/>
              <w:rPr>
                <w:b/>
                <w:lang w:val="en-US"/>
              </w:rPr>
            </w:pPr>
            <w:r w:rsidRPr="003D2151">
              <w:rPr>
                <w:b/>
                <w:lang w:val="en-US"/>
              </w:rPr>
              <w:t>Total:</w:t>
            </w:r>
          </w:p>
        </w:tc>
        <w:tc>
          <w:tcPr>
            <w:tcW w:w="1208" w:type="dxa"/>
          </w:tcPr>
          <w:p w:rsidR="0053373D" w:rsidRPr="003D2151" w:rsidRDefault="0053373D" w:rsidP="001163CF">
            <w:pPr>
              <w:autoSpaceDE w:val="0"/>
              <w:autoSpaceDN w:val="0"/>
              <w:adjustRightInd w:val="0"/>
              <w:spacing w:after="0"/>
              <w:jc w:val="center"/>
              <w:rPr>
                <w:b/>
                <w:sz w:val="20"/>
                <w:szCs w:val="20"/>
                <w:lang w:val="en-US"/>
              </w:rPr>
            </w:pPr>
            <w:r>
              <w:rPr>
                <w:b/>
                <w:sz w:val="20"/>
                <w:szCs w:val="20"/>
                <w:lang w:val="en-US"/>
              </w:rPr>
              <w:t>10,664,000</w:t>
            </w:r>
          </w:p>
        </w:tc>
        <w:tc>
          <w:tcPr>
            <w:tcW w:w="7042" w:type="dxa"/>
          </w:tcPr>
          <w:p w:rsidR="0053373D" w:rsidRPr="003D2151" w:rsidRDefault="0053373D" w:rsidP="005973FB">
            <w:pPr>
              <w:tabs>
                <w:tab w:val="num" w:pos="162"/>
              </w:tabs>
              <w:autoSpaceDE w:val="0"/>
              <w:autoSpaceDN w:val="0"/>
              <w:adjustRightInd w:val="0"/>
              <w:spacing w:after="0"/>
              <w:ind w:left="162" w:hanging="162"/>
              <w:jc w:val="center"/>
              <w:rPr>
                <w:b/>
                <w:sz w:val="20"/>
                <w:szCs w:val="20"/>
                <w:lang w:val="en-US"/>
              </w:rPr>
            </w:pPr>
          </w:p>
        </w:tc>
      </w:tr>
    </w:tbl>
    <w:p w:rsidR="0053373D" w:rsidRDefault="0053373D" w:rsidP="00C116F4">
      <w:pPr>
        <w:tabs>
          <w:tab w:val="num" w:pos="330"/>
        </w:tabs>
        <w:spacing w:after="0"/>
        <w:ind w:left="330" w:hanging="360"/>
        <w:rPr>
          <w:iCs/>
          <w:u w:val="single"/>
          <w:lang w:val="en-US"/>
        </w:rPr>
      </w:pPr>
    </w:p>
    <w:p w:rsidR="0053373D" w:rsidRPr="00B03D36" w:rsidRDefault="0053373D" w:rsidP="00960B24">
      <w:pPr>
        <w:pStyle w:val="Normal115"/>
        <w:numPr>
          <w:ilvl w:val="0"/>
          <w:numId w:val="0"/>
        </w:numPr>
        <w:tabs>
          <w:tab w:val="num" w:pos="330"/>
        </w:tabs>
        <w:spacing w:after="0"/>
        <w:rPr>
          <w:b w:val="0"/>
          <w:u w:val="single"/>
          <w:lang w:val="en-US"/>
        </w:rPr>
      </w:pPr>
      <w:r w:rsidRPr="00B03D36">
        <w:rPr>
          <w:b w:val="0"/>
          <w:u w:val="single"/>
          <w:lang w:val="en-US"/>
        </w:rPr>
        <w:t>Agreement on Intellectual Property Rights and Use of Logo on Project Deliverables</w:t>
      </w:r>
    </w:p>
    <w:p w:rsidR="0053373D" w:rsidRPr="00B03D36" w:rsidRDefault="0053373D" w:rsidP="00960B24">
      <w:pPr>
        <w:pStyle w:val="Normal115"/>
        <w:numPr>
          <w:ilvl w:val="0"/>
          <w:numId w:val="0"/>
        </w:numPr>
        <w:tabs>
          <w:tab w:val="num" w:pos="330"/>
        </w:tabs>
        <w:spacing w:after="0"/>
        <w:ind w:left="330" w:hanging="360"/>
        <w:rPr>
          <w:b w:val="0"/>
          <w:bCs w:val="0"/>
          <w:u w:val="single"/>
          <w:lang w:val="en-US"/>
        </w:rPr>
      </w:pPr>
    </w:p>
    <w:p w:rsidR="0053373D" w:rsidRPr="006D2553" w:rsidRDefault="0053373D" w:rsidP="00771F83">
      <w:pPr>
        <w:pStyle w:val="ColorfulList-Accent111"/>
        <w:rPr>
          <w:b/>
          <w:bCs/>
        </w:rPr>
      </w:pPr>
      <w:r w:rsidRPr="00B03D36">
        <w:t xml:space="preserve">To accord proper acknowledgement to GEF for providing funding, a GEF logo should appear on all relevant GEF-supported project publications, including among others, project hardware, if any, purchased with GEF funds. Any citation on publications regarding projects funded by GEF should also accord proper acknowledgement to GEF. Alongside GEF and UNDP logo, a </w:t>
      </w:r>
      <w:proofErr w:type="spellStart"/>
      <w:r w:rsidRPr="00B03D36">
        <w:t>Mo</w:t>
      </w:r>
      <w:r>
        <w:t>ENRP</w:t>
      </w:r>
      <w:proofErr w:type="spellEnd"/>
      <w:r w:rsidRPr="00B03D36">
        <w:t xml:space="preserve"> logo may also feature as the Implementing Partner of the proposed project.</w:t>
      </w:r>
    </w:p>
    <w:p w:rsidR="0053373D" w:rsidRDefault="0053373D" w:rsidP="00C116F4">
      <w:pPr>
        <w:tabs>
          <w:tab w:val="num" w:pos="330"/>
        </w:tabs>
        <w:spacing w:after="0"/>
        <w:ind w:left="330" w:hanging="360"/>
        <w:rPr>
          <w:iCs/>
          <w:u w:val="single"/>
          <w:lang w:val="en-US"/>
        </w:rPr>
      </w:pPr>
    </w:p>
    <w:p w:rsidR="0053373D" w:rsidRDefault="0053373D" w:rsidP="00C116F4">
      <w:pPr>
        <w:tabs>
          <w:tab w:val="num" w:pos="330"/>
        </w:tabs>
        <w:spacing w:after="0"/>
        <w:ind w:left="330" w:hanging="360"/>
        <w:rPr>
          <w:iCs/>
          <w:u w:val="single"/>
          <w:lang w:val="en-US"/>
        </w:rPr>
      </w:pPr>
    </w:p>
    <w:p w:rsidR="0053373D" w:rsidRPr="00B03D36" w:rsidRDefault="0053373D" w:rsidP="00C116F4">
      <w:pPr>
        <w:pStyle w:val="Heading1"/>
        <w:numPr>
          <w:ilvl w:val="0"/>
          <w:numId w:val="0"/>
        </w:numPr>
        <w:rPr>
          <w:rFonts w:ascii="Arial Bold" w:hAnsi="Arial Bold"/>
          <w:smallCaps w:val="0"/>
          <w:lang w:val="en-US"/>
        </w:rPr>
      </w:pPr>
      <w:bookmarkStart w:id="29" w:name="_Toc422328630"/>
      <w:r w:rsidRPr="00B03D36">
        <w:rPr>
          <w:rFonts w:ascii="Arial Bold" w:hAnsi="Arial Bold"/>
          <w:smallCaps w:val="0"/>
          <w:lang w:val="en-US"/>
        </w:rPr>
        <w:t>MONITORING FRAMEWORK AND EVALUATION</w:t>
      </w:r>
      <w:bookmarkEnd w:id="29"/>
    </w:p>
    <w:p w:rsidR="0053373D" w:rsidRPr="00B03D36" w:rsidRDefault="0053373D" w:rsidP="00771F83">
      <w:pPr>
        <w:pStyle w:val="ColorfulList-Accent111"/>
        <w:rPr>
          <w:i/>
          <w:iCs/>
        </w:rPr>
      </w:pPr>
      <w:r w:rsidRPr="00B03D36">
        <w:t xml:space="preserve">The project team and the UNDP Office in </w:t>
      </w:r>
      <w:r>
        <w:t>Tbilisi</w:t>
      </w:r>
      <w:r w:rsidRPr="00B03D36">
        <w:t xml:space="preserve"> supported by the UNDP-GEF Regional Coordination Unit in </w:t>
      </w:r>
      <w:r>
        <w:t>Istanbul</w:t>
      </w:r>
      <w:r w:rsidRPr="00B03D36">
        <w:t xml:space="preserve"> will be responsible for project monitoring and evaluation conducted in accordance with established UNDP and GEF procedures. The Project Results Framework provides performance and impact indicators for project implementation along with their corresponding means of verification. The GEF CC Tracking Tool will also be used to monitor progress in reducing GHG emissions. The M&amp;E plan includes: inception workshop and report, project implementation reviews, quarterly and annual review reports, independent mid-term evaluation, and independent final evaluation. The following sections outline the principle components of the Monitoring and Evaluation Plan and indicative cost estimates related to M&amp;E activities. The M&amp; E budget is provided on Table </w:t>
      </w:r>
      <w:r>
        <w:t>8</w:t>
      </w:r>
      <w:r w:rsidRPr="00B03D36">
        <w:t>.</w:t>
      </w:r>
    </w:p>
    <w:p w:rsidR="0053373D" w:rsidRPr="00B03D36" w:rsidRDefault="0053373D" w:rsidP="00FF3561">
      <w:pPr>
        <w:tabs>
          <w:tab w:val="num" w:pos="-4290"/>
          <w:tab w:val="left" w:pos="0"/>
          <w:tab w:val="num" w:pos="44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330"/>
        <w:rPr>
          <w:i/>
          <w:iCs/>
          <w:lang w:val="en-US"/>
        </w:rPr>
      </w:pPr>
    </w:p>
    <w:p w:rsidR="0053373D" w:rsidRPr="00B03D36" w:rsidRDefault="0053373D" w:rsidP="00771F83">
      <w:pPr>
        <w:pStyle w:val="ColorfulList-Accent111"/>
        <w:rPr>
          <w:i/>
          <w:iCs/>
        </w:rPr>
      </w:pPr>
      <w:r w:rsidRPr="00B03D36">
        <w:rPr>
          <w:i/>
          <w:u w:val="single"/>
        </w:rPr>
        <w:t>Project start</w:t>
      </w:r>
      <w:r w:rsidRPr="00B03D36">
        <w:t xml:space="preserve">: A Project Inception Workshop will be held </w:t>
      </w:r>
      <w:r w:rsidRPr="00B03D36">
        <w:rPr>
          <w:u w:val="single"/>
        </w:rPr>
        <w:t>within the first 4 months</w:t>
      </w:r>
      <w:r w:rsidRPr="00B03D36">
        <w:t xml:space="preserve"> of the project starting with those with assigned roles in the project organization structure, UNDP country office and where appropriate/feasible regional technical policy and programme advisors as well as other stakeholders will be invited. The Inception Workshop is crucial to building ownership for the project results and to plan the first year annual work plan. The Inception Workshop would address a number of key issues including:</w:t>
      </w:r>
    </w:p>
    <w:p w:rsidR="0053373D" w:rsidRPr="00B03D36" w:rsidRDefault="0053373D" w:rsidP="00E52953">
      <w:pPr>
        <w:pStyle w:val="Normal115"/>
        <w:numPr>
          <w:ilvl w:val="0"/>
          <w:numId w:val="0"/>
        </w:numPr>
        <w:spacing w:after="0"/>
        <w:ind w:left="330"/>
        <w:rPr>
          <w:b w:val="0"/>
          <w:i/>
          <w:iCs/>
          <w:lang w:val="en-US"/>
        </w:rPr>
      </w:pPr>
    </w:p>
    <w:p w:rsidR="0053373D" w:rsidRPr="00B03D36" w:rsidRDefault="0053373D" w:rsidP="008E5551">
      <w:pPr>
        <w:numPr>
          <w:ilvl w:val="0"/>
          <w:numId w:val="58"/>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lang w:val="en-US"/>
        </w:rPr>
      </w:pPr>
      <w:r w:rsidRPr="00B03D36">
        <w:rPr>
          <w:lang w:val="en-US"/>
        </w:rPr>
        <w:t>Assisting all partners to fully understand and take ownership of the project;</w:t>
      </w:r>
    </w:p>
    <w:p w:rsidR="0053373D" w:rsidRPr="00B03D36" w:rsidRDefault="0053373D" w:rsidP="008E5551">
      <w:pPr>
        <w:numPr>
          <w:ilvl w:val="0"/>
          <w:numId w:val="58"/>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lang w:val="en-US"/>
        </w:rPr>
      </w:pPr>
      <w:r w:rsidRPr="00B03D36">
        <w:rPr>
          <w:lang w:val="en-US"/>
        </w:rPr>
        <w:t>Detailing the roles, support services and complementary responsibilities of UNDP CO and RCU staff vis-à-vis the project team;</w:t>
      </w:r>
    </w:p>
    <w:p w:rsidR="0053373D" w:rsidRDefault="0053373D" w:rsidP="008E5551">
      <w:pPr>
        <w:numPr>
          <w:ilvl w:val="0"/>
          <w:numId w:val="58"/>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lang w:val="en-US"/>
        </w:rPr>
      </w:pPr>
      <w:r w:rsidRPr="00B03D36">
        <w:rPr>
          <w:lang w:val="en-US"/>
        </w:rPr>
        <w:t>Discussing the roles, functions, and responsibilities within the Project's decision-making structure including reporting and communication lines, and conflict resolution mechanisms. The Terms of Reference of project staff will be discussed again as required;</w:t>
      </w:r>
    </w:p>
    <w:p w:rsidR="0053373D" w:rsidRPr="00B03D36" w:rsidRDefault="0053373D" w:rsidP="008E5551">
      <w:pPr>
        <w:numPr>
          <w:ilvl w:val="0"/>
          <w:numId w:val="58"/>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lang w:val="en-US"/>
        </w:rPr>
      </w:pPr>
      <w:r w:rsidRPr="00B03D36">
        <w:rPr>
          <w:lang w:val="en-US"/>
        </w:rPr>
        <w:t>Finalization of the first annual work plan based on the project results framework and the relevant GEF Tracking Tool if appropriate. A review and agreement on the indicators, targets and their means of verification will be required as well as a re-check of assumptions and risks;</w:t>
      </w:r>
    </w:p>
    <w:p w:rsidR="0053373D" w:rsidRPr="00B03D36" w:rsidRDefault="0053373D" w:rsidP="008E5551">
      <w:pPr>
        <w:numPr>
          <w:ilvl w:val="0"/>
          <w:numId w:val="58"/>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lang w:val="en-US"/>
        </w:rPr>
      </w:pPr>
      <w:r w:rsidRPr="00B03D36">
        <w:rPr>
          <w:lang w:val="en-US"/>
        </w:rPr>
        <w:lastRenderedPageBreak/>
        <w:t>Providing a detailed overview and reach consensus on reporting, monitoring and evaluation (M&amp;E) requirements, the M&amp;E work plan and budget;</w:t>
      </w:r>
    </w:p>
    <w:p w:rsidR="0053373D" w:rsidRPr="00B03D36" w:rsidRDefault="0053373D" w:rsidP="008E5551">
      <w:pPr>
        <w:numPr>
          <w:ilvl w:val="0"/>
          <w:numId w:val="58"/>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lang w:val="en-US"/>
        </w:rPr>
      </w:pPr>
      <w:r w:rsidRPr="00B03D36">
        <w:rPr>
          <w:lang w:val="en-US"/>
        </w:rPr>
        <w:t>Discussion of financial reporting procedures and obligations, and arrangements for annual audit;</w:t>
      </w:r>
    </w:p>
    <w:p w:rsidR="0053373D" w:rsidRPr="00B03D36" w:rsidRDefault="0053373D" w:rsidP="008E5551">
      <w:pPr>
        <w:numPr>
          <w:ilvl w:val="0"/>
          <w:numId w:val="58"/>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lang w:val="en-US"/>
        </w:rPr>
      </w:pPr>
      <w:r w:rsidRPr="00B03D36">
        <w:rPr>
          <w:lang w:val="en-US"/>
        </w:rPr>
        <w:t>Planning and scheduling Project Board meetings; and,</w:t>
      </w:r>
    </w:p>
    <w:p w:rsidR="0053373D" w:rsidRPr="00B03D36" w:rsidRDefault="0053373D" w:rsidP="008E5551">
      <w:pPr>
        <w:numPr>
          <w:ilvl w:val="0"/>
          <w:numId w:val="58"/>
        </w:num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lang w:val="en-US"/>
        </w:rPr>
      </w:pPr>
      <w:r w:rsidRPr="00B03D36">
        <w:rPr>
          <w:lang w:val="en-US"/>
        </w:rPr>
        <w:t xml:space="preserve">Clarification of roles and responsibilities of all project organization structures as well as planned dates of meetings where the first PSC meeting should be held </w:t>
      </w:r>
      <w:r w:rsidRPr="00B03D36">
        <w:rPr>
          <w:u w:val="single"/>
          <w:lang w:val="en-US"/>
        </w:rPr>
        <w:t>within the first 12 months</w:t>
      </w:r>
      <w:r w:rsidRPr="00B03D36">
        <w:rPr>
          <w:lang w:val="en-US"/>
        </w:rPr>
        <w:t xml:space="preserve"> following the inception workshop.</w:t>
      </w:r>
    </w:p>
    <w:p w:rsidR="0053373D" w:rsidRPr="00B03D36" w:rsidRDefault="0053373D" w:rsidP="00D413A4">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rPr>
          <w:lang w:val="en-US"/>
        </w:rPr>
      </w:pPr>
    </w:p>
    <w:p w:rsidR="0053373D" w:rsidRDefault="0053373D" w:rsidP="00FF3561">
      <w:pPr>
        <w:pStyle w:val="Normal115"/>
        <w:numPr>
          <w:ilvl w:val="0"/>
          <w:numId w:val="0"/>
        </w:numPr>
        <w:tabs>
          <w:tab w:val="num" w:pos="330"/>
        </w:tabs>
        <w:spacing w:after="0"/>
        <w:ind w:left="-30"/>
        <w:jc w:val="center"/>
        <w:rPr>
          <w:bCs w:val="0"/>
          <w:lang w:val="en-US"/>
        </w:rPr>
      </w:pPr>
    </w:p>
    <w:p w:rsidR="0053373D" w:rsidRPr="00B03D36" w:rsidRDefault="0053373D" w:rsidP="00FF3561">
      <w:pPr>
        <w:pStyle w:val="Normal115"/>
        <w:numPr>
          <w:ilvl w:val="0"/>
          <w:numId w:val="0"/>
        </w:numPr>
        <w:tabs>
          <w:tab w:val="num" w:pos="330"/>
        </w:tabs>
        <w:spacing w:after="0"/>
        <w:ind w:left="-30"/>
        <w:jc w:val="center"/>
        <w:rPr>
          <w:bCs w:val="0"/>
          <w:lang w:val="en-US"/>
        </w:rPr>
      </w:pPr>
      <w:r w:rsidRPr="002D3244">
        <w:rPr>
          <w:bCs w:val="0"/>
          <w:lang w:val="en-US"/>
        </w:rPr>
        <w:t>Table 8: M&amp;E Work Plan and Budget</w:t>
      </w:r>
    </w:p>
    <w:p w:rsidR="0053373D" w:rsidRPr="00B03D36" w:rsidRDefault="0053373D" w:rsidP="00FF3561">
      <w:pPr>
        <w:pStyle w:val="Normal115"/>
        <w:numPr>
          <w:ilvl w:val="0"/>
          <w:numId w:val="0"/>
        </w:numPr>
        <w:tabs>
          <w:tab w:val="num" w:pos="330"/>
        </w:tabs>
        <w:spacing w:after="0"/>
        <w:ind w:left="-30"/>
        <w:jc w:val="center"/>
        <w:rPr>
          <w:bCs w:val="0"/>
          <w:lang w:val="en-US"/>
        </w:rPr>
      </w:pPr>
    </w:p>
    <w:tbl>
      <w:tblPr>
        <w:tblW w:w="5396" w:type="pct"/>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8"/>
        <w:gridCol w:w="3301"/>
        <w:gridCol w:w="2573"/>
        <w:gridCol w:w="1992"/>
      </w:tblGrid>
      <w:tr w:rsidR="0053373D" w:rsidRPr="00B03D36" w:rsidTr="00267134">
        <w:trPr>
          <w:tblHeader/>
          <w:jc w:val="center"/>
        </w:trPr>
        <w:tc>
          <w:tcPr>
            <w:tcW w:w="1189" w:type="pct"/>
            <w:shd w:val="clear" w:color="auto" w:fill="808080"/>
            <w:vAlign w:val="center"/>
          </w:tcPr>
          <w:p w:rsidR="0053373D" w:rsidRPr="00B03D36" w:rsidRDefault="0053373D" w:rsidP="00267134">
            <w:pPr>
              <w:spacing w:after="0"/>
              <w:jc w:val="center"/>
              <w:rPr>
                <w:b/>
                <w:bCs/>
                <w:sz w:val="20"/>
                <w:szCs w:val="20"/>
                <w:lang w:val="en-US"/>
              </w:rPr>
            </w:pPr>
            <w:r w:rsidRPr="00B03D36">
              <w:rPr>
                <w:b/>
                <w:bCs/>
                <w:sz w:val="20"/>
                <w:szCs w:val="20"/>
                <w:lang w:val="en-US"/>
              </w:rPr>
              <w:t>Type of M&amp;E activity</w:t>
            </w:r>
          </w:p>
        </w:tc>
        <w:tc>
          <w:tcPr>
            <w:tcW w:w="1597" w:type="pct"/>
            <w:shd w:val="clear" w:color="auto" w:fill="808080"/>
            <w:vAlign w:val="center"/>
          </w:tcPr>
          <w:p w:rsidR="0053373D" w:rsidRPr="00B03D36" w:rsidRDefault="0053373D" w:rsidP="00267134">
            <w:pPr>
              <w:spacing w:after="0"/>
              <w:jc w:val="center"/>
              <w:rPr>
                <w:b/>
                <w:bCs/>
                <w:sz w:val="20"/>
                <w:szCs w:val="20"/>
                <w:lang w:val="en-US"/>
              </w:rPr>
            </w:pPr>
            <w:r w:rsidRPr="00B03D36">
              <w:rPr>
                <w:b/>
                <w:bCs/>
                <w:sz w:val="20"/>
                <w:szCs w:val="20"/>
                <w:lang w:val="en-US"/>
              </w:rPr>
              <w:t>Responsible Parties</w:t>
            </w:r>
          </w:p>
        </w:tc>
        <w:tc>
          <w:tcPr>
            <w:tcW w:w="1245" w:type="pct"/>
            <w:shd w:val="clear" w:color="auto" w:fill="808080"/>
            <w:vAlign w:val="center"/>
          </w:tcPr>
          <w:p w:rsidR="0053373D" w:rsidRPr="00B03D36" w:rsidRDefault="0053373D" w:rsidP="00267134">
            <w:pPr>
              <w:spacing w:after="0"/>
              <w:jc w:val="center"/>
              <w:rPr>
                <w:b/>
                <w:bCs/>
                <w:sz w:val="20"/>
                <w:szCs w:val="20"/>
                <w:lang w:val="en-US"/>
              </w:rPr>
            </w:pPr>
            <w:r w:rsidRPr="00B03D36">
              <w:rPr>
                <w:b/>
                <w:bCs/>
                <w:sz w:val="20"/>
                <w:szCs w:val="20"/>
                <w:lang w:val="en-US"/>
              </w:rPr>
              <w:t>Budget US$</w:t>
            </w:r>
          </w:p>
          <w:p w:rsidR="0053373D" w:rsidRPr="00B03D36" w:rsidRDefault="0053373D" w:rsidP="00267134">
            <w:pPr>
              <w:spacing w:after="0"/>
              <w:jc w:val="center"/>
              <w:rPr>
                <w:i/>
                <w:iCs/>
                <w:sz w:val="20"/>
                <w:szCs w:val="20"/>
                <w:lang w:val="en-US"/>
              </w:rPr>
            </w:pPr>
            <w:r w:rsidRPr="00B03D36">
              <w:rPr>
                <w:i/>
                <w:iCs/>
                <w:sz w:val="20"/>
                <w:szCs w:val="20"/>
                <w:lang w:val="en-US"/>
              </w:rPr>
              <w:t>Excluding project team staff time</w:t>
            </w:r>
          </w:p>
        </w:tc>
        <w:tc>
          <w:tcPr>
            <w:tcW w:w="964" w:type="pct"/>
            <w:shd w:val="clear" w:color="auto" w:fill="808080"/>
            <w:vAlign w:val="center"/>
          </w:tcPr>
          <w:p w:rsidR="0053373D" w:rsidRPr="00B03D36" w:rsidRDefault="0053373D" w:rsidP="00267134">
            <w:pPr>
              <w:spacing w:after="0"/>
              <w:jc w:val="center"/>
              <w:rPr>
                <w:b/>
                <w:bCs/>
                <w:sz w:val="20"/>
                <w:szCs w:val="20"/>
                <w:lang w:val="en-US"/>
              </w:rPr>
            </w:pPr>
            <w:r w:rsidRPr="00B03D36">
              <w:rPr>
                <w:b/>
                <w:bCs/>
                <w:sz w:val="20"/>
                <w:szCs w:val="20"/>
                <w:lang w:val="en-US"/>
              </w:rPr>
              <w:t>Time Frame</w:t>
            </w:r>
          </w:p>
        </w:tc>
      </w:tr>
      <w:tr w:rsidR="0053373D" w:rsidRPr="00B03D36" w:rsidTr="00267134">
        <w:trPr>
          <w:jc w:val="center"/>
        </w:trPr>
        <w:tc>
          <w:tcPr>
            <w:tcW w:w="1189" w:type="pct"/>
            <w:vAlign w:val="center"/>
          </w:tcPr>
          <w:p w:rsidR="0053373D" w:rsidRPr="00B03D36" w:rsidRDefault="0053373D" w:rsidP="00267134">
            <w:pPr>
              <w:spacing w:after="0"/>
              <w:jc w:val="left"/>
              <w:rPr>
                <w:sz w:val="18"/>
                <w:szCs w:val="18"/>
                <w:lang w:val="en-US"/>
              </w:rPr>
            </w:pPr>
            <w:r w:rsidRPr="00B03D36">
              <w:rPr>
                <w:sz w:val="18"/>
                <w:szCs w:val="18"/>
                <w:lang w:val="en-US"/>
              </w:rPr>
              <w:t>Inception Workshop and Report</w:t>
            </w:r>
          </w:p>
        </w:tc>
        <w:tc>
          <w:tcPr>
            <w:tcW w:w="1597" w:type="pct"/>
            <w:vAlign w:val="center"/>
          </w:tcPr>
          <w:p w:rsidR="0053373D" w:rsidRPr="00B03D36" w:rsidRDefault="0053373D" w:rsidP="006C06DE">
            <w:pPr>
              <w:numPr>
                <w:ilvl w:val="0"/>
                <w:numId w:val="9"/>
              </w:numPr>
              <w:spacing w:after="0"/>
              <w:jc w:val="left"/>
              <w:rPr>
                <w:sz w:val="18"/>
                <w:szCs w:val="18"/>
                <w:lang w:val="en-US"/>
              </w:rPr>
            </w:pPr>
            <w:r w:rsidRPr="00B03D36">
              <w:rPr>
                <w:sz w:val="18"/>
                <w:szCs w:val="18"/>
                <w:lang w:val="en-US"/>
              </w:rPr>
              <w:t>Project Manager</w:t>
            </w:r>
          </w:p>
          <w:p w:rsidR="0053373D" w:rsidRPr="00B03D36" w:rsidRDefault="0053373D" w:rsidP="006C06DE">
            <w:pPr>
              <w:numPr>
                <w:ilvl w:val="0"/>
                <w:numId w:val="9"/>
              </w:numPr>
              <w:spacing w:after="0"/>
              <w:jc w:val="left"/>
              <w:rPr>
                <w:sz w:val="18"/>
                <w:szCs w:val="18"/>
                <w:lang w:val="en-US"/>
              </w:rPr>
            </w:pPr>
            <w:r w:rsidRPr="00B03D36">
              <w:rPr>
                <w:sz w:val="18"/>
                <w:szCs w:val="18"/>
                <w:lang w:val="en-US"/>
              </w:rPr>
              <w:t>UNDP CO, UNDP GEF</w:t>
            </w:r>
          </w:p>
        </w:tc>
        <w:tc>
          <w:tcPr>
            <w:tcW w:w="1245" w:type="pct"/>
            <w:vAlign w:val="center"/>
          </w:tcPr>
          <w:p w:rsidR="0053373D" w:rsidRPr="00B03D36" w:rsidRDefault="0053373D" w:rsidP="00267134">
            <w:pPr>
              <w:spacing w:after="0"/>
              <w:jc w:val="left"/>
              <w:rPr>
                <w:sz w:val="18"/>
                <w:szCs w:val="18"/>
                <w:lang w:val="en-US"/>
              </w:rPr>
            </w:pPr>
            <w:r w:rsidRPr="00B03D36">
              <w:rPr>
                <w:sz w:val="18"/>
                <w:szCs w:val="18"/>
                <w:lang w:val="en-US"/>
              </w:rPr>
              <w:t xml:space="preserve">Indicative cost:  </w:t>
            </w:r>
            <w:r>
              <w:rPr>
                <w:sz w:val="18"/>
                <w:szCs w:val="18"/>
                <w:lang w:val="en-US"/>
              </w:rPr>
              <w:t>20</w:t>
            </w:r>
            <w:r w:rsidRPr="00B03D36">
              <w:rPr>
                <w:sz w:val="18"/>
                <w:szCs w:val="18"/>
                <w:lang w:val="en-US"/>
              </w:rPr>
              <w:t>,000</w:t>
            </w:r>
          </w:p>
        </w:tc>
        <w:tc>
          <w:tcPr>
            <w:tcW w:w="964" w:type="pct"/>
          </w:tcPr>
          <w:p w:rsidR="0053373D" w:rsidRPr="00B03D36" w:rsidRDefault="0053373D" w:rsidP="00267134">
            <w:pPr>
              <w:spacing w:after="0"/>
              <w:jc w:val="left"/>
              <w:rPr>
                <w:sz w:val="18"/>
                <w:szCs w:val="18"/>
                <w:lang w:val="en-US"/>
              </w:rPr>
            </w:pPr>
            <w:r w:rsidRPr="00B03D36">
              <w:rPr>
                <w:sz w:val="18"/>
                <w:szCs w:val="18"/>
                <w:lang w:val="en-US"/>
              </w:rPr>
              <w:t xml:space="preserve">Within first four months of project start up </w:t>
            </w:r>
          </w:p>
        </w:tc>
      </w:tr>
      <w:tr w:rsidR="0053373D" w:rsidRPr="00B03D36" w:rsidTr="00267134">
        <w:trPr>
          <w:jc w:val="center"/>
        </w:trPr>
        <w:tc>
          <w:tcPr>
            <w:tcW w:w="1189" w:type="pct"/>
          </w:tcPr>
          <w:p w:rsidR="0053373D" w:rsidRPr="00B03D36" w:rsidRDefault="0053373D" w:rsidP="00267134">
            <w:pPr>
              <w:spacing w:after="0"/>
              <w:jc w:val="left"/>
              <w:rPr>
                <w:sz w:val="18"/>
                <w:szCs w:val="18"/>
                <w:lang w:val="en-US"/>
              </w:rPr>
            </w:pPr>
            <w:r w:rsidRPr="00B03D36">
              <w:rPr>
                <w:sz w:val="18"/>
                <w:szCs w:val="18"/>
                <w:lang w:val="en-US"/>
              </w:rPr>
              <w:t>Measurement of Means of Verification of project results.</w:t>
            </w:r>
          </w:p>
        </w:tc>
        <w:tc>
          <w:tcPr>
            <w:tcW w:w="1597" w:type="pct"/>
          </w:tcPr>
          <w:p w:rsidR="0053373D" w:rsidRPr="00B03D36" w:rsidRDefault="0053373D" w:rsidP="006C06DE">
            <w:pPr>
              <w:numPr>
                <w:ilvl w:val="0"/>
                <w:numId w:val="8"/>
              </w:numPr>
              <w:spacing w:after="0"/>
              <w:jc w:val="left"/>
              <w:rPr>
                <w:sz w:val="18"/>
                <w:szCs w:val="18"/>
                <w:lang w:val="en-US"/>
              </w:rPr>
            </w:pPr>
            <w:r w:rsidRPr="00B03D36">
              <w:rPr>
                <w:sz w:val="18"/>
                <w:szCs w:val="18"/>
                <w:lang w:val="en-US"/>
              </w:rPr>
              <w:t>UNDP GEF RTA/Project Manager will oversee the hiring of specific studies and institutions, and delegate responsibilities to relevant team members.</w:t>
            </w:r>
          </w:p>
        </w:tc>
        <w:tc>
          <w:tcPr>
            <w:tcW w:w="1245" w:type="pct"/>
          </w:tcPr>
          <w:p w:rsidR="0053373D" w:rsidRPr="00B03D36" w:rsidRDefault="0053373D" w:rsidP="00267134">
            <w:pPr>
              <w:pStyle w:val="BodyText23"/>
              <w:widowControl/>
              <w:tabs>
                <w:tab w:val="clear" w:pos="547"/>
              </w:tabs>
              <w:rPr>
                <w:rFonts w:ascii="Arial" w:hAnsi="Arial" w:cs="Arial"/>
                <w:sz w:val="18"/>
                <w:szCs w:val="18"/>
              </w:rPr>
            </w:pPr>
            <w:r w:rsidRPr="00B03D36">
              <w:rPr>
                <w:rFonts w:ascii="Arial" w:hAnsi="Arial" w:cs="Arial"/>
                <w:sz w:val="18"/>
                <w:szCs w:val="18"/>
              </w:rPr>
              <w:t xml:space="preserve">To be finalized in Inception Phase and Workshop. </w:t>
            </w:r>
          </w:p>
          <w:p w:rsidR="0053373D" w:rsidRPr="00B03D36" w:rsidRDefault="0053373D" w:rsidP="00267134">
            <w:pPr>
              <w:pStyle w:val="BodyText23"/>
              <w:widowControl/>
              <w:tabs>
                <w:tab w:val="clear" w:pos="547"/>
              </w:tabs>
              <w:rPr>
                <w:rFonts w:ascii="Arial" w:hAnsi="Arial" w:cs="Arial"/>
                <w:sz w:val="18"/>
                <w:szCs w:val="18"/>
              </w:rPr>
            </w:pPr>
          </w:p>
        </w:tc>
        <w:tc>
          <w:tcPr>
            <w:tcW w:w="964" w:type="pct"/>
          </w:tcPr>
          <w:p w:rsidR="0053373D" w:rsidRPr="00B03D36" w:rsidRDefault="0053373D" w:rsidP="00267134">
            <w:pPr>
              <w:spacing w:after="0"/>
              <w:jc w:val="left"/>
              <w:rPr>
                <w:sz w:val="18"/>
                <w:szCs w:val="18"/>
                <w:lang w:val="en-US"/>
              </w:rPr>
            </w:pPr>
            <w:r w:rsidRPr="00B03D36">
              <w:rPr>
                <w:sz w:val="18"/>
                <w:szCs w:val="18"/>
                <w:lang w:val="en-US"/>
              </w:rPr>
              <w:t>Start, mid and end of project (during evaluation cycle) and annually when required.</w:t>
            </w:r>
          </w:p>
        </w:tc>
      </w:tr>
      <w:tr w:rsidR="0053373D" w:rsidRPr="00B03D36" w:rsidTr="00267134">
        <w:trPr>
          <w:jc w:val="center"/>
        </w:trPr>
        <w:tc>
          <w:tcPr>
            <w:tcW w:w="1189" w:type="pct"/>
          </w:tcPr>
          <w:p w:rsidR="0053373D" w:rsidRPr="00B03D36" w:rsidRDefault="0053373D" w:rsidP="00267134">
            <w:pPr>
              <w:spacing w:after="0"/>
              <w:jc w:val="left"/>
              <w:rPr>
                <w:sz w:val="18"/>
                <w:szCs w:val="18"/>
                <w:lang w:val="en-US"/>
              </w:rPr>
            </w:pPr>
            <w:r w:rsidRPr="00B03D36">
              <w:rPr>
                <w:sz w:val="18"/>
                <w:szCs w:val="18"/>
                <w:lang w:val="en-US"/>
              </w:rPr>
              <w:t xml:space="preserve">Measurement of Means of Verification for Project Progress on </w:t>
            </w:r>
            <w:r w:rsidRPr="00B03D36">
              <w:rPr>
                <w:i/>
                <w:iCs/>
                <w:sz w:val="18"/>
                <w:szCs w:val="18"/>
                <w:lang w:val="en-US"/>
              </w:rPr>
              <w:t>output and implementation</w:t>
            </w:r>
            <w:r w:rsidRPr="00B03D36">
              <w:rPr>
                <w:sz w:val="18"/>
                <w:szCs w:val="18"/>
                <w:lang w:val="en-US"/>
              </w:rPr>
              <w:t xml:space="preserve"> </w:t>
            </w:r>
          </w:p>
        </w:tc>
        <w:tc>
          <w:tcPr>
            <w:tcW w:w="1597" w:type="pct"/>
          </w:tcPr>
          <w:p w:rsidR="0053373D" w:rsidRPr="00B03D36" w:rsidRDefault="0053373D" w:rsidP="006C06DE">
            <w:pPr>
              <w:numPr>
                <w:ilvl w:val="0"/>
                <w:numId w:val="8"/>
              </w:numPr>
              <w:spacing w:after="0"/>
              <w:jc w:val="left"/>
              <w:rPr>
                <w:sz w:val="18"/>
                <w:szCs w:val="18"/>
                <w:lang w:val="en-US"/>
              </w:rPr>
            </w:pPr>
            <w:r w:rsidRPr="00B03D36">
              <w:rPr>
                <w:sz w:val="18"/>
                <w:szCs w:val="18"/>
                <w:lang w:val="en-US"/>
              </w:rPr>
              <w:t xml:space="preserve">Oversight by CTA with support from the Project Manager </w:t>
            </w:r>
          </w:p>
          <w:p w:rsidR="0053373D" w:rsidRPr="00B03D36" w:rsidRDefault="0053373D" w:rsidP="006C06DE">
            <w:pPr>
              <w:numPr>
                <w:ilvl w:val="0"/>
                <w:numId w:val="8"/>
              </w:numPr>
              <w:spacing w:after="0"/>
              <w:jc w:val="left"/>
              <w:rPr>
                <w:sz w:val="18"/>
                <w:szCs w:val="18"/>
                <w:lang w:val="en-US"/>
              </w:rPr>
            </w:pPr>
            <w:r w:rsidRPr="00B03D36">
              <w:rPr>
                <w:sz w:val="18"/>
                <w:szCs w:val="18"/>
                <w:lang w:val="en-US"/>
              </w:rPr>
              <w:t xml:space="preserve">Project team </w:t>
            </w:r>
          </w:p>
        </w:tc>
        <w:tc>
          <w:tcPr>
            <w:tcW w:w="1245" w:type="pct"/>
          </w:tcPr>
          <w:p w:rsidR="0053373D" w:rsidRPr="00B03D36" w:rsidRDefault="0053373D" w:rsidP="00267134">
            <w:pPr>
              <w:pStyle w:val="BodyText23"/>
              <w:widowControl/>
              <w:tabs>
                <w:tab w:val="clear" w:pos="547"/>
              </w:tabs>
              <w:rPr>
                <w:rFonts w:ascii="Arial" w:hAnsi="Arial" w:cs="Arial"/>
                <w:sz w:val="18"/>
                <w:szCs w:val="18"/>
              </w:rPr>
            </w:pPr>
            <w:r w:rsidRPr="00B03D36">
              <w:rPr>
                <w:rFonts w:ascii="Arial" w:hAnsi="Arial" w:cs="Arial"/>
                <w:sz w:val="18"/>
                <w:szCs w:val="18"/>
              </w:rPr>
              <w:t xml:space="preserve">To be determined as part of the Annual Work Plan's preparation. </w:t>
            </w:r>
          </w:p>
        </w:tc>
        <w:tc>
          <w:tcPr>
            <w:tcW w:w="964" w:type="pct"/>
          </w:tcPr>
          <w:p w:rsidR="0053373D" w:rsidRPr="00B03D36" w:rsidRDefault="0053373D" w:rsidP="00267134">
            <w:pPr>
              <w:spacing w:after="0"/>
              <w:jc w:val="left"/>
              <w:rPr>
                <w:sz w:val="18"/>
                <w:szCs w:val="18"/>
                <w:lang w:val="en-US"/>
              </w:rPr>
            </w:pPr>
            <w:r w:rsidRPr="00B03D36">
              <w:rPr>
                <w:sz w:val="18"/>
                <w:szCs w:val="18"/>
                <w:lang w:val="en-US"/>
              </w:rPr>
              <w:t xml:space="preserve">Annually prior to ARR/PIR and to the definition of annual work plans </w:t>
            </w:r>
          </w:p>
        </w:tc>
      </w:tr>
      <w:tr w:rsidR="0053373D" w:rsidRPr="00B03D36" w:rsidTr="00267134">
        <w:trPr>
          <w:jc w:val="center"/>
        </w:trPr>
        <w:tc>
          <w:tcPr>
            <w:tcW w:w="1189" w:type="pct"/>
          </w:tcPr>
          <w:p w:rsidR="0053373D" w:rsidRPr="00B03D36" w:rsidRDefault="0053373D" w:rsidP="00267134">
            <w:pPr>
              <w:spacing w:after="0"/>
              <w:jc w:val="left"/>
              <w:rPr>
                <w:sz w:val="18"/>
                <w:szCs w:val="18"/>
                <w:lang w:val="en-US"/>
              </w:rPr>
            </w:pPr>
            <w:r w:rsidRPr="00B03D36">
              <w:rPr>
                <w:sz w:val="18"/>
                <w:szCs w:val="18"/>
                <w:lang w:val="en-US"/>
              </w:rPr>
              <w:t>ARR/PIR</w:t>
            </w:r>
          </w:p>
        </w:tc>
        <w:tc>
          <w:tcPr>
            <w:tcW w:w="1597" w:type="pct"/>
          </w:tcPr>
          <w:p w:rsidR="0053373D" w:rsidRPr="00B03D36" w:rsidRDefault="0053373D" w:rsidP="006C06DE">
            <w:pPr>
              <w:numPr>
                <w:ilvl w:val="0"/>
                <w:numId w:val="8"/>
              </w:numPr>
              <w:spacing w:after="0"/>
              <w:jc w:val="left"/>
              <w:rPr>
                <w:sz w:val="18"/>
                <w:szCs w:val="18"/>
                <w:lang w:val="en-US"/>
              </w:rPr>
            </w:pPr>
            <w:r w:rsidRPr="00B03D36">
              <w:rPr>
                <w:sz w:val="18"/>
                <w:szCs w:val="18"/>
                <w:lang w:val="en-US"/>
              </w:rPr>
              <w:t>Project manager and team</w:t>
            </w:r>
          </w:p>
          <w:p w:rsidR="0053373D" w:rsidRPr="00B03D36" w:rsidRDefault="0053373D" w:rsidP="006C06DE">
            <w:pPr>
              <w:numPr>
                <w:ilvl w:val="0"/>
                <w:numId w:val="8"/>
              </w:numPr>
              <w:spacing w:after="0"/>
              <w:jc w:val="left"/>
              <w:rPr>
                <w:sz w:val="18"/>
                <w:szCs w:val="18"/>
                <w:lang w:val="en-US"/>
              </w:rPr>
            </w:pPr>
            <w:r w:rsidRPr="00B03D36">
              <w:rPr>
                <w:sz w:val="18"/>
                <w:szCs w:val="18"/>
                <w:lang w:val="en-US"/>
              </w:rPr>
              <w:t>UNDP CO</w:t>
            </w:r>
          </w:p>
          <w:p w:rsidR="0053373D" w:rsidRPr="00B03D36" w:rsidRDefault="0053373D" w:rsidP="006C06DE">
            <w:pPr>
              <w:numPr>
                <w:ilvl w:val="0"/>
                <w:numId w:val="8"/>
              </w:numPr>
              <w:spacing w:after="0"/>
              <w:jc w:val="left"/>
              <w:rPr>
                <w:sz w:val="18"/>
                <w:szCs w:val="18"/>
                <w:lang w:val="en-US"/>
              </w:rPr>
            </w:pPr>
            <w:r w:rsidRPr="00B03D36">
              <w:rPr>
                <w:sz w:val="18"/>
                <w:szCs w:val="18"/>
                <w:lang w:val="en-US"/>
              </w:rPr>
              <w:t>UNDP RTA</w:t>
            </w:r>
          </w:p>
          <w:p w:rsidR="0053373D" w:rsidRPr="00B03D36" w:rsidRDefault="0053373D" w:rsidP="006C06DE">
            <w:pPr>
              <w:numPr>
                <w:ilvl w:val="0"/>
                <w:numId w:val="8"/>
              </w:numPr>
              <w:spacing w:after="0"/>
              <w:jc w:val="left"/>
              <w:rPr>
                <w:sz w:val="18"/>
                <w:szCs w:val="18"/>
                <w:lang w:val="en-US"/>
              </w:rPr>
            </w:pPr>
            <w:r w:rsidRPr="00B03D36">
              <w:rPr>
                <w:sz w:val="18"/>
                <w:szCs w:val="18"/>
                <w:lang w:val="en-US"/>
              </w:rPr>
              <w:t>UNDP EEG</w:t>
            </w:r>
          </w:p>
        </w:tc>
        <w:tc>
          <w:tcPr>
            <w:tcW w:w="1245" w:type="pct"/>
          </w:tcPr>
          <w:p w:rsidR="0053373D" w:rsidRPr="00B03D36" w:rsidRDefault="0053373D" w:rsidP="00267134">
            <w:pPr>
              <w:pStyle w:val="BodyText23"/>
              <w:widowControl/>
              <w:tabs>
                <w:tab w:val="clear" w:pos="547"/>
              </w:tabs>
              <w:rPr>
                <w:rFonts w:ascii="Arial" w:hAnsi="Arial" w:cs="Arial"/>
                <w:sz w:val="18"/>
                <w:szCs w:val="18"/>
              </w:rPr>
            </w:pPr>
            <w:r w:rsidRPr="00B03D36">
              <w:rPr>
                <w:rFonts w:ascii="Arial" w:hAnsi="Arial" w:cs="Arial"/>
                <w:sz w:val="18"/>
                <w:szCs w:val="18"/>
              </w:rPr>
              <w:t>Indicative cost: 5,000 for the first year for the completion and update of the GEF CCM Tracking Tool</w:t>
            </w:r>
          </w:p>
        </w:tc>
        <w:tc>
          <w:tcPr>
            <w:tcW w:w="964" w:type="pct"/>
          </w:tcPr>
          <w:p w:rsidR="0053373D" w:rsidRPr="00B03D36" w:rsidRDefault="0053373D" w:rsidP="00267134">
            <w:pPr>
              <w:spacing w:after="0"/>
              <w:jc w:val="left"/>
              <w:rPr>
                <w:sz w:val="18"/>
                <w:szCs w:val="18"/>
                <w:lang w:val="en-US"/>
              </w:rPr>
            </w:pPr>
            <w:r w:rsidRPr="00B03D36">
              <w:rPr>
                <w:sz w:val="18"/>
                <w:szCs w:val="18"/>
                <w:lang w:val="en-US"/>
              </w:rPr>
              <w:t>Annually by July</w:t>
            </w:r>
          </w:p>
        </w:tc>
      </w:tr>
      <w:tr w:rsidR="0053373D" w:rsidRPr="00B03D36" w:rsidTr="00267134">
        <w:trPr>
          <w:jc w:val="center"/>
        </w:trPr>
        <w:tc>
          <w:tcPr>
            <w:tcW w:w="1194" w:type="pct"/>
          </w:tcPr>
          <w:p w:rsidR="0053373D" w:rsidRPr="00B03D36" w:rsidRDefault="0053373D" w:rsidP="00267134">
            <w:pPr>
              <w:spacing w:after="0"/>
              <w:jc w:val="left"/>
              <w:rPr>
                <w:sz w:val="18"/>
                <w:szCs w:val="18"/>
                <w:lang w:val="en-US"/>
              </w:rPr>
            </w:pPr>
            <w:r w:rsidRPr="00B03D36">
              <w:rPr>
                <w:sz w:val="18"/>
                <w:szCs w:val="18"/>
                <w:lang w:val="en-US"/>
              </w:rPr>
              <w:t>Project Board meetings</w:t>
            </w:r>
          </w:p>
        </w:tc>
        <w:tc>
          <w:tcPr>
            <w:tcW w:w="1597" w:type="pct"/>
          </w:tcPr>
          <w:p w:rsidR="0053373D" w:rsidRPr="00B03D36" w:rsidRDefault="0053373D" w:rsidP="00267134">
            <w:pPr>
              <w:spacing w:after="0"/>
              <w:jc w:val="left"/>
              <w:rPr>
                <w:sz w:val="18"/>
                <w:szCs w:val="18"/>
                <w:lang w:val="en-US"/>
              </w:rPr>
            </w:pPr>
            <w:r w:rsidRPr="00B03D36">
              <w:rPr>
                <w:sz w:val="18"/>
                <w:szCs w:val="18"/>
                <w:lang w:val="en-US"/>
              </w:rPr>
              <w:t>Project Manager</w:t>
            </w:r>
          </w:p>
        </w:tc>
        <w:tc>
          <w:tcPr>
            <w:tcW w:w="1245" w:type="pct"/>
          </w:tcPr>
          <w:p w:rsidR="0053373D" w:rsidRPr="00B03D36" w:rsidRDefault="006D1C47" w:rsidP="00267134">
            <w:pPr>
              <w:spacing w:after="0"/>
              <w:jc w:val="left"/>
              <w:rPr>
                <w:sz w:val="18"/>
                <w:szCs w:val="18"/>
                <w:lang w:val="en-US"/>
              </w:rPr>
            </w:pPr>
            <w:r w:rsidRPr="00B03D36">
              <w:rPr>
                <w:sz w:val="18"/>
                <w:szCs w:val="18"/>
                <w:lang w:val="en-US"/>
              </w:rPr>
              <w:t xml:space="preserve">Indicative </w:t>
            </w:r>
            <w:r w:rsidRPr="002B469C">
              <w:rPr>
                <w:sz w:val="18"/>
                <w:szCs w:val="18"/>
                <w:lang w:val="en-US"/>
              </w:rPr>
              <w:t>cost</w:t>
            </w:r>
            <w:r w:rsidR="002B469C" w:rsidRPr="002B469C">
              <w:rPr>
                <w:sz w:val="18"/>
                <w:szCs w:val="18"/>
                <w:lang w:val="en-US"/>
              </w:rPr>
              <w:t xml:space="preserve"> per year</w:t>
            </w:r>
            <w:r w:rsidRPr="002B469C">
              <w:rPr>
                <w:sz w:val="18"/>
                <w:szCs w:val="18"/>
                <w:lang w:val="en-US"/>
              </w:rPr>
              <w:t>:</w:t>
            </w:r>
            <w:r w:rsidRPr="00B03D36">
              <w:rPr>
                <w:sz w:val="18"/>
                <w:szCs w:val="18"/>
                <w:lang w:val="en-US"/>
              </w:rPr>
              <w:t xml:space="preserve">  </w:t>
            </w:r>
            <w:r w:rsidR="0053373D">
              <w:rPr>
                <w:sz w:val="18"/>
                <w:szCs w:val="18"/>
                <w:lang w:val="en-US"/>
              </w:rPr>
              <w:t>5</w:t>
            </w:r>
            <w:r w:rsidR="0053373D" w:rsidRPr="00B03D36">
              <w:rPr>
                <w:sz w:val="18"/>
                <w:szCs w:val="18"/>
                <w:lang w:val="en-US"/>
              </w:rPr>
              <w:t xml:space="preserve">,000 x </w:t>
            </w:r>
            <w:r w:rsidR="0053373D">
              <w:rPr>
                <w:sz w:val="18"/>
                <w:szCs w:val="18"/>
                <w:lang w:val="en-US"/>
              </w:rPr>
              <w:t>4</w:t>
            </w:r>
            <w:r w:rsidR="0053373D" w:rsidRPr="00B03D36">
              <w:rPr>
                <w:sz w:val="18"/>
                <w:szCs w:val="18"/>
                <w:lang w:val="en-US"/>
              </w:rPr>
              <w:t xml:space="preserve"> years</w:t>
            </w:r>
          </w:p>
        </w:tc>
        <w:tc>
          <w:tcPr>
            <w:tcW w:w="964" w:type="pct"/>
          </w:tcPr>
          <w:p w:rsidR="0053373D" w:rsidRPr="00B03D36" w:rsidRDefault="0053373D" w:rsidP="00267134">
            <w:pPr>
              <w:spacing w:after="0"/>
              <w:jc w:val="left"/>
              <w:rPr>
                <w:sz w:val="18"/>
                <w:szCs w:val="18"/>
                <w:lang w:val="en-US"/>
              </w:rPr>
            </w:pPr>
            <w:r w:rsidRPr="00B03D36">
              <w:rPr>
                <w:sz w:val="18"/>
                <w:szCs w:val="18"/>
                <w:lang w:val="en-US"/>
              </w:rPr>
              <w:t xml:space="preserve">Following IW and annually thereafter. </w:t>
            </w:r>
          </w:p>
        </w:tc>
      </w:tr>
      <w:tr w:rsidR="0053373D" w:rsidRPr="00B03D36" w:rsidTr="00267134">
        <w:trPr>
          <w:jc w:val="center"/>
        </w:trPr>
        <w:tc>
          <w:tcPr>
            <w:tcW w:w="1189" w:type="pct"/>
          </w:tcPr>
          <w:p w:rsidR="0053373D" w:rsidRPr="00B03D36" w:rsidRDefault="0053373D" w:rsidP="00267134">
            <w:pPr>
              <w:spacing w:after="0"/>
              <w:jc w:val="left"/>
              <w:rPr>
                <w:sz w:val="18"/>
                <w:szCs w:val="18"/>
                <w:lang w:val="en-US"/>
              </w:rPr>
            </w:pPr>
            <w:r w:rsidRPr="00B03D36">
              <w:rPr>
                <w:sz w:val="18"/>
                <w:szCs w:val="18"/>
                <w:lang w:val="en-US"/>
              </w:rPr>
              <w:t>Periodic status/ progress reports</w:t>
            </w:r>
          </w:p>
        </w:tc>
        <w:tc>
          <w:tcPr>
            <w:tcW w:w="1597" w:type="pct"/>
          </w:tcPr>
          <w:p w:rsidR="0053373D" w:rsidRPr="00B03D36" w:rsidRDefault="0053373D" w:rsidP="006C06DE">
            <w:pPr>
              <w:numPr>
                <w:ilvl w:val="0"/>
                <w:numId w:val="10"/>
              </w:numPr>
              <w:spacing w:after="0"/>
              <w:jc w:val="left"/>
              <w:rPr>
                <w:sz w:val="18"/>
                <w:szCs w:val="18"/>
                <w:lang w:val="en-US"/>
              </w:rPr>
            </w:pPr>
            <w:r w:rsidRPr="00B03D36">
              <w:rPr>
                <w:sz w:val="18"/>
                <w:szCs w:val="18"/>
                <w:lang w:val="en-US"/>
              </w:rPr>
              <w:t xml:space="preserve">Project manager and team </w:t>
            </w:r>
          </w:p>
        </w:tc>
        <w:tc>
          <w:tcPr>
            <w:tcW w:w="1245" w:type="pct"/>
          </w:tcPr>
          <w:p w:rsidR="0053373D" w:rsidRPr="00B03D36" w:rsidRDefault="0053373D" w:rsidP="00267134">
            <w:pPr>
              <w:spacing w:after="0"/>
              <w:jc w:val="left"/>
              <w:rPr>
                <w:sz w:val="18"/>
                <w:szCs w:val="18"/>
                <w:lang w:val="en-US"/>
              </w:rPr>
            </w:pPr>
            <w:r w:rsidRPr="00B03D36">
              <w:rPr>
                <w:sz w:val="18"/>
                <w:szCs w:val="18"/>
                <w:lang w:val="en-US"/>
              </w:rPr>
              <w:t>None</w:t>
            </w:r>
          </w:p>
        </w:tc>
        <w:tc>
          <w:tcPr>
            <w:tcW w:w="964" w:type="pct"/>
          </w:tcPr>
          <w:p w:rsidR="0053373D" w:rsidRPr="00B03D36" w:rsidRDefault="0053373D" w:rsidP="00267134">
            <w:pPr>
              <w:spacing w:after="0"/>
              <w:jc w:val="left"/>
              <w:rPr>
                <w:sz w:val="18"/>
                <w:szCs w:val="18"/>
                <w:lang w:val="en-US"/>
              </w:rPr>
            </w:pPr>
            <w:r w:rsidRPr="00B03D36">
              <w:rPr>
                <w:sz w:val="18"/>
                <w:szCs w:val="18"/>
                <w:lang w:val="en-US"/>
              </w:rPr>
              <w:t>Quarterly</w:t>
            </w:r>
          </w:p>
        </w:tc>
      </w:tr>
      <w:tr w:rsidR="0053373D" w:rsidRPr="00B03D36" w:rsidTr="00267134">
        <w:trPr>
          <w:jc w:val="center"/>
        </w:trPr>
        <w:tc>
          <w:tcPr>
            <w:tcW w:w="1189" w:type="pct"/>
          </w:tcPr>
          <w:p w:rsidR="0053373D" w:rsidRPr="00B03D36" w:rsidRDefault="0053373D" w:rsidP="00267134">
            <w:pPr>
              <w:spacing w:after="0"/>
              <w:jc w:val="left"/>
              <w:rPr>
                <w:sz w:val="18"/>
                <w:szCs w:val="18"/>
                <w:lang w:val="en-US"/>
              </w:rPr>
            </w:pPr>
            <w:r w:rsidRPr="00B03D36">
              <w:rPr>
                <w:sz w:val="18"/>
                <w:szCs w:val="18"/>
                <w:lang w:val="en-US"/>
              </w:rPr>
              <w:t>Mid-term Evaluation</w:t>
            </w:r>
          </w:p>
        </w:tc>
        <w:tc>
          <w:tcPr>
            <w:tcW w:w="1597" w:type="pct"/>
          </w:tcPr>
          <w:p w:rsidR="0053373D" w:rsidRPr="00B03D36" w:rsidRDefault="0053373D" w:rsidP="006C06DE">
            <w:pPr>
              <w:numPr>
                <w:ilvl w:val="0"/>
                <w:numId w:val="10"/>
              </w:numPr>
              <w:spacing w:after="0"/>
              <w:jc w:val="left"/>
              <w:rPr>
                <w:sz w:val="18"/>
                <w:szCs w:val="18"/>
                <w:lang w:val="en-US"/>
              </w:rPr>
            </w:pPr>
            <w:r w:rsidRPr="00B03D36">
              <w:rPr>
                <w:sz w:val="18"/>
                <w:szCs w:val="18"/>
                <w:lang w:val="en-US"/>
              </w:rPr>
              <w:t>Project manager and team</w:t>
            </w:r>
          </w:p>
          <w:p w:rsidR="0053373D" w:rsidRPr="00B03D36" w:rsidRDefault="0053373D" w:rsidP="006C06DE">
            <w:pPr>
              <w:numPr>
                <w:ilvl w:val="0"/>
                <w:numId w:val="10"/>
              </w:numPr>
              <w:spacing w:after="0"/>
              <w:jc w:val="left"/>
              <w:rPr>
                <w:sz w:val="18"/>
                <w:szCs w:val="18"/>
                <w:lang w:val="en-US"/>
              </w:rPr>
            </w:pPr>
            <w:r w:rsidRPr="00B03D36">
              <w:rPr>
                <w:sz w:val="18"/>
                <w:szCs w:val="18"/>
                <w:lang w:val="en-US"/>
              </w:rPr>
              <w:t>UNDP CO</w:t>
            </w:r>
          </w:p>
          <w:p w:rsidR="0053373D" w:rsidRPr="00B03D36" w:rsidRDefault="0053373D" w:rsidP="006C06DE">
            <w:pPr>
              <w:numPr>
                <w:ilvl w:val="0"/>
                <w:numId w:val="10"/>
              </w:numPr>
              <w:spacing w:after="0"/>
              <w:jc w:val="left"/>
              <w:rPr>
                <w:sz w:val="18"/>
                <w:szCs w:val="18"/>
                <w:lang w:val="en-US"/>
              </w:rPr>
            </w:pPr>
            <w:r w:rsidRPr="00B03D36">
              <w:rPr>
                <w:sz w:val="18"/>
                <w:szCs w:val="18"/>
                <w:lang w:val="en-US"/>
              </w:rPr>
              <w:t>UNDP RCU</w:t>
            </w:r>
          </w:p>
          <w:p w:rsidR="0053373D" w:rsidRPr="00B03D36" w:rsidRDefault="0053373D" w:rsidP="006C06DE">
            <w:pPr>
              <w:numPr>
                <w:ilvl w:val="0"/>
                <w:numId w:val="10"/>
              </w:numPr>
              <w:spacing w:after="0"/>
              <w:jc w:val="left"/>
              <w:rPr>
                <w:sz w:val="18"/>
                <w:szCs w:val="18"/>
                <w:lang w:val="en-US"/>
              </w:rPr>
            </w:pPr>
            <w:r w:rsidRPr="00B03D36">
              <w:rPr>
                <w:sz w:val="18"/>
                <w:szCs w:val="18"/>
                <w:lang w:val="en-US"/>
              </w:rPr>
              <w:t>External Consultants (i.e. evaluation team)</w:t>
            </w:r>
          </w:p>
        </w:tc>
        <w:tc>
          <w:tcPr>
            <w:tcW w:w="1245" w:type="pct"/>
          </w:tcPr>
          <w:p w:rsidR="0053373D" w:rsidRPr="00B03D36" w:rsidRDefault="0053373D" w:rsidP="00267134">
            <w:pPr>
              <w:spacing w:after="0"/>
              <w:jc w:val="left"/>
              <w:rPr>
                <w:sz w:val="18"/>
                <w:szCs w:val="18"/>
                <w:lang w:val="en-US"/>
              </w:rPr>
            </w:pPr>
            <w:r>
              <w:rPr>
                <w:sz w:val="18"/>
                <w:szCs w:val="18"/>
                <w:lang w:val="en-US"/>
              </w:rPr>
              <w:t>Indicative cost:   20</w:t>
            </w:r>
            <w:r w:rsidRPr="00B03D36">
              <w:rPr>
                <w:sz w:val="18"/>
                <w:szCs w:val="18"/>
                <w:lang w:val="en-US"/>
              </w:rPr>
              <w:t>,000</w:t>
            </w:r>
          </w:p>
        </w:tc>
        <w:tc>
          <w:tcPr>
            <w:tcW w:w="964" w:type="pct"/>
          </w:tcPr>
          <w:p w:rsidR="0053373D" w:rsidRPr="00B03D36" w:rsidRDefault="0053373D" w:rsidP="00267134">
            <w:pPr>
              <w:spacing w:after="0"/>
              <w:jc w:val="left"/>
              <w:rPr>
                <w:sz w:val="18"/>
                <w:szCs w:val="18"/>
                <w:lang w:val="en-US"/>
              </w:rPr>
            </w:pPr>
            <w:r w:rsidRPr="00B03D36">
              <w:rPr>
                <w:sz w:val="18"/>
                <w:szCs w:val="18"/>
                <w:lang w:val="en-US"/>
              </w:rPr>
              <w:t xml:space="preserve">At the mid-point of project implementation. </w:t>
            </w:r>
          </w:p>
        </w:tc>
      </w:tr>
      <w:tr w:rsidR="0053373D" w:rsidRPr="00B03D36" w:rsidTr="00267134">
        <w:trPr>
          <w:jc w:val="center"/>
        </w:trPr>
        <w:tc>
          <w:tcPr>
            <w:tcW w:w="1189" w:type="pct"/>
          </w:tcPr>
          <w:p w:rsidR="0053373D" w:rsidRPr="00B03D36" w:rsidRDefault="0053373D" w:rsidP="00267134">
            <w:pPr>
              <w:spacing w:after="0"/>
              <w:jc w:val="left"/>
              <w:rPr>
                <w:sz w:val="18"/>
                <w:szCs w:val="18"/>
                <w:lang w:val="en-US"/>
              </w:rPr>
            </w:pPr>
            <w:r w:rsidRPr="00B03D36">
              <w:rPr>
                <w:sz w:val="18"/>
                <w:szCs w:val="18"/>
                <w:lang w:val="en-US"/>
              </w:rPr>
              <w:t>Final Evaluation</w:t>
            </w:r>
          </w:p>
        </w:tc>
        <w:tc>
          <w:tcPr>
            <w:tcW w:w="1597" w:type="pct"/>
          </w:tcPr>
          <w:p w:rsidR="0053373D" w:rsidRPr="00B03D36" w:rsidRDefault="0053373D" w:rsidP="006C06DE">
            <w:pPr>
              <w:numPr>
                <w:ilvl w:val="0"/>
                <w:numId w:val="11"/>
              </w:numPr>
              <w:spacing w:after="0"/>
              <w:jc w:val="left"/>
              <w:rPr>
                <w:sz w:val="18"/>
                <w:szCs w:val="18"/>
                <w:lang w:val="en-US"/>
              </w:rPr>
            </w:pPr>
            <w:r w:rsidRPr="00B03D36">
              <w:rPr>
                <w:sz w:val="18"/>
                <w:szCs w:val="18"/>
                <w:lang w:val="en-US"/>
              </w:rPr>
              <w:t xml:space="preserve">Project manager and team, </w:t>
            </w:r>
          </w:p>
          <w:p w:rsidR="0053373D" w:rsidRPr="00B03D36" w:rsidRDefault="0053373D" w:rsidP="006C06DE">
            <w:pPr>
              <w:numPr>
                <w:ilvl w:val="0"/>
                <w:numId w:val="11"/>
              </w:numPr>
              <w:spacing w:after="0"/>
              <w:jc w:val="left"/>
              <w:rPr>
                <w:sz w:val="18"/>
                <w:szCs w:val="18"/>
                <w:lang w:val="en-US"/>
              </w:rPr>
            </w:pPr>
            <w:r w:rsidRPr="00B03D36">
              <w:rPr>
                <w:sz w:val="18"/>
                <w:szCs w:val="18"/>
                <w:lang w:val="en-US"/>
              </w:rPr>
              <w:t>UNDP CO</w:t>
            </w:r>
          </w:p>
          <w:p w:rsidR="0053373D" w:rsidRPr="00B03D36" w:rsidRDefault="0053373D" w:rsidP="006C06DE">
            <w:pPr>
              <w:numPr>
                <w:ilvl w:val="0"/>
                <w:numId w:val="11"/>
              </w:numPr>
              <w:spacing w:after="0"/>
              <w:jc w:val="left"/>
              <w:rPr>
                <w:sz w:val="18"/>
                <w:szCs w:val="18"/>
                <w:lang w:val="en-US"/>
              </w:rPr>
            </w:pPr>
            <w:r w:rsidRPr="00B03D36">
              <w:rPr>
                <w:sz w:val="18"/>
                <w:szCs w:val="18"/>
                <w:lang w:val="en-US"/>
              </w:rPr>
              <w:t>UNDP RCU</w:t>
            </w:r>
          </w:p>
          <w:p w:rsidR="0053373D" w:rsidRPr="00B03D36" w:rsidRDefault="0053373D" w:rsidP="006C06DE">
            <w:pPr>
              <w:numPr>
                <w:ilvl w:val="0"/>
                <w:numId w:val="11"/>
              </w:numPr>
              <w:spacing w:after="0"/>
              <w:jc w:val="left"/>
              <w:rPr>
                <w:sz w:val="18"/>
                <w:szCs w:val="18"/>
                <w:lang w:val="en-US"/>
              </w:rPr>
            </w:pPr>
            <w:r w:rsidRPr="00B03D36">
              <w:rPr>
                <w:sz w:val="18"/>
                <w:szCs w:val="18"/>
                <w:lang w:val="en-US"/>
              </w:rPr>
              <w:t>External Consultants (i.e. evaluation team)</w:t>
            </w:r>
          </w:p>
        </w:tc>
        <w:tc>
          <w:tcPr>
            <w:tcW w:w="1245" w:type="pct"/>
          </w:tcPr>
          <w:p w:rsidR="0053373D" w:rsidRPr="00B03D36" w:rsidRDefault="0053373D" w:rsidP="00267134">
            <w:pPr>
              <w:tabs>
                <w:tab w:val="center" w:pos="1216"/>
              </w:tabs>
              <w:spacing w:after="0"/>
              <w:jc w:val="left"/>
              <w:rPr>
                <w:sz w:val="18"/>
                <w:szCs w:val="18"/>
                <w:lang w:val="en-US"/>
              </w:rPr>
            </w:pPr>
            <w:r w:rsidRPr="00B03D36">
              <w:rPr>
                <w:sz w:val="18"/>
                <w:szCs w:val="18"/>
                <w:lang w:val="en-US"/>
              </w:rPr>
              <w:t xml:space="preserve">Indicative cost :  </w:t>
            </w:r>
            <w:r>
              <w:rPr>
                <w:sz w:val="18"/>
                <w:szCs w:val="18"/>
                <w:lang w:val="en-US"/>
              </w:rPr>
              <w:t>20</w:t>
            </w:r>
            <w:r w:rsidRPr="00B03D36">
              <w:rPr>
                <w:sz w:val="18"/>
                <w:szCs w:val="18"/>
                <w:lang w:val="en-US"/>
              </w:rPr>
              <w:t>,000</w:t>
            </w:r>
            <w:r w:rsidRPr="00B03D36">
              <w:rPr>
                <w:sz w:val="18"/>
                <w:szCs w:val="18"/>
                <w:lang w:val="en-US"/>
              </w:rPr>
              <w:tab/>
            </w:r>
          </w:p>
        </w:tc>
        <w:tc>
          <w:tcPr>
            <w:tcW w:w="964" w:type="pct"/>
          </w:tcPr>
          <w:p w:rsidR="0053373D" w:rsidRPr="00B03D36" w:rsidRDefault="0053373D" w:rsidP="00267134">
            <w:pPr>
              <w:spacing w:after="0"/>
              <w:jc w:val="left"/>
              <w:rPr>
                <w:sz w:val="18"/>
                <w:szCs w:val="18"/>
                <w:lang w:val="en-US"/>
              </w:rPr>
            </w:pPr>
            <w:r w:rsidRPr="00B03D36">
              <w:rPr>
                <w:sz w:val="18"/>
                <w:szCs w:val="18"/>
                <w:lang w:val="en-US"/>
              </w:rPr>
              <w:t>At least three months before the end of project implementation</w:t>
            </w:r>
          </w:p>
        </w:tc>
      </w:tr>
      <w:tr w:rsidR="0053373D" w:rsidRPr="00B03D36" w:rsidTr="00267134">
        <w:trPr>
          <w:jc w:val="center"/>
        </w:trPr>
        <w:tc>
          <w:tcPr>
            <w:tcW w:w="1189" w:type="pct"/>
          </w:tcPr>
          <w:p w:rsidR="0053373D" w:rsidRPr="00B03D36" w:rsidRDefault="0053373D" w:rsidP="00267134">
            <w:pPr>
              <w:spacing w:after="0"/>
              <w:jc w:val="left"/>
              <w:rPr>
                <w:sz w:val="18"/>
                <w:szCs w:val="18"/>
                <w:lang w:val="en-US"/>
              </w:rPr>
            </w:pPr>
            <w:r w:rsidRPr="00B03D36">
              <w:rPr>
                <w:sz w:val="18"/>
                <w:szCs w:val="18"/>
                <w:lang w:val="en-US"/>
              </w:rPr>
              <w:t>Project Terminal Report</w:t>
            </w:r>
          </w:p>
        </w:tc>
        <w:tc>
          <w:tcPr>
            <w:tcW w:w="1597" w:type="pct"/>
            <w:vAlign w:val="center"/>
          </w:tcPr>
          <w:p w:rsidR="0053373D" w:rsidRPr="00B03D36" w:rsidRDefault="0053373D" w:rsidP="006C06DE">
            <w:pPr>
              <w:numPr>
                <w:ilvl w:val="0"/>
                <w:numId w:val="14"/>
              </w:numPr>
              <w:spacing w:after="0"/>
              <w:jc w:val="left"/>
              <w:rPr>
                <w:sz w:val="18"/>
                <w:szCs w:val="18"/>
                <w:lang w:val="en-US"/>
              </w:rPr>
            </w:pPr>
            <w:r w:rsidRPr="00B03D36">
              <w:rPr>
                <w:sz w:val="18"/>
                <w:szCs w:val="18"/>
                <w:lang w:val="en-US"/>
              </w:rPr>
              <w:t xml:space="preserve">Project manager and team </w:t>
            </w:r>
          </w:p>
          <w:p w:rsidR="0053373D" w:rsidRPr="00B03D36" w:rsidRDefault="0053373D" w:rsidP="006C06DE">
            <w:pPr>
              <w:numPr>
                <w:ilvl w:val="0"/>
                <w:numId w:val="14"/>
              </w:numPr>
              <w:spacing w:after="0"/>
              <w:jc w:val="left"/>
              <w:rPr>
                <w:sz w:val="18"/>
                <w:szCs w:val="18"/>
                <w:lang w:val="en-US"/>
              </w:rPr>
            </w:pPr>
            <w:r w:rsidRPr="00B03D36">
              <w:rPr>
                <w:sz w:val="18"/>
                <w:szCs w:val="18"/>
                <w:lang w:val="en-US"/>
              </w:rPr>
              <w:t>UNDP CO</w:t>
            </w:r>
          </w:p>
        </w:tc>
        <w:tc>
          <w:tcPr>
            <w:tcW w:w="1245" w:type="pct"/>
            <w:vAlign w:val="center"/>
          </w:tcPr>
          <w:p w:rsidR="0053373D" w:rsidRPr="00B03D36" w:rsidRDefault="0053373D" w:rsidP="00267134">
            <w:pPr>
              <w:spacing w:after="0"/>
              <w:jc w:val="left"/>
              <w:rPr>
                <w:sz w:val="18"/>
                <w:szCs w:val="18"/>
                <w:lang w:val="en-US"/>
              </w:rPr>
            </w:pPr>
            <w:r w:rsidRPr="00B03D36">
              <w:rPr>
                <w:sz w:val="18"/>
                <w:szCs w:val="18"/>
                <w:lang w:val="en-US"/>
              </w:rPr>
              <w:t>0</w:t>
            </w:r>
          </w:p>
        </w:tc>
        <w:tc>
          <w:tcPr>
            <w:tcW w:w="964" w:type="pct"/>
          </w:tcPr>
          <w:p w:rsidR="0053373D" w:rsidRPr="00B03D36" w:rsidRDefault="0053373D" w:rsidP="00267134">
            <w:pPr>
              <w:spacing w:after="0"/>
              <w:jc w:val="left"/>
              <w:rPr>
                <w:sz w:val="18"/>
                <w:szCs w:val="18"/>
                <w:lang w:val="en-US"/>
              </w:rPr>
            </w:pPr>
            <w:r w:rsidRPr="00B03D36">
              <w:rPr>
                <w:sz w:val="18"/>
                <w:szCs w:val="18"/>
                <w:lang w:val="en-US"/>
              </w:rPr>
              <w:t>At least three months before the end of the project</w:t>
            </w:r>
          </w:p>
        </w:tc>
      </w:tr>
      <w:tr w:rsidR="0053373D" w:rsidRPr="00B03D36" w:rsidTr="00267134">
        <w:trPr>
          <w:jc w:val="center"/>
        </w:trPr>
        <w:tc>
          <w:tcPr>
            <w:tcW w:w="1189" w:type="pct"/>
          </w:tcPr>
          <w:p w:rsidR="0053373D" w:rsidRPr="002B469C" w:rsidRDefault="0053373D" w:rsidP="00267134">
            <w:pPr>
              <w:spacing w:after="0"/>
              <w:jc w:val="left"/>
              <w:rPr>
                <w:sz w:val="18"/>
                <w:szCs w:val="18"/>
                <w:lang w:val="en-US"/>
              </w:rPr>
            </w:pPr>
            <w:r w:rsidRPr="002B469C">
              <w:rPr>
                <w:sz w:val="18"/>
                <w:szCs w:val="18"/>
                <w:lang w:val="en-US"/>
              </w:rPr>
              <w:t xml:space="preserve">Audit </w:t>
            </w:r>
          </w:p>
        </w:tc>
        <w:tc>
          <w:tcPr>
            <w:tcW w:w="1597" w:type="pct"/>
            <w:vAlign w:val="center"/>
          </w:tcPr>
          <w:p w:rsidR="0053373D" w:rsidRPr="002B469C" w:rsidRDefault="0053373D" w:rsidP="006C06DE">
            <w:pPr>
              <w:numPr>
                <w:ilvl w:val="0"/>
                <w:numId w:val="12"/>
              </w:numPr>
              <w:spacing w:after="0"/>
              <w:jc w:val="left"/>
              <w:rPr>
                <w:sz w:val="18"/>
                <w:szCs w:val="18"/>
                <w:lang w:val="en-US"/>
              </w:rPr>
            </w:pPr>
            <w:r w:rsidRPr="002B469C">
              <w:rPr>
                <w:sz w:val="18"/>
                <w:szCs w:val="18"/>
                <w:lang w:val="en-US"/>
              </w:rPr>
              <w:t>UNDP CO</w:t>
            </w:r>
          </w:p>
          <w:p w:rsidR="0053373D" w:rsidRPr="002B469C" w:rsidRDefault="0053373D" w:rsidP="006C06DE">
            <w:pPr>
              <w:numPr>
                <w:ilvl w:val="0"/>
                <w:numId w:val="12"/>
              </w:numPr>
              <w:spacing w:after="0"/>
              <w:jc w:val="left"/>
              <w:rPr>
                <w:sz w:val="18"/>
                <w:szCs w:val="18"/>
                <w:lang w:val="en-US"/>
              </w:rPr>
            </w:pPr>
            <w:r w:rsidRPr="002B469C">
              <w:rPr>
                <w:sz w:val="18"/>
                <w:szCs w:val="18"/>
                <w:lang w:val="en-US"/>
              </w:rPr>
              <w:t xml:space="preserve">Project manager and team </w:t>
            </w:r>
          </w:p>
        </w:tc>
        <w:tc>
          <w:tcPr>
            <w:tcW w:w="1245" w:type="pct"/>
            <w:vAlign w:val="center"/>
          </w:tcPr>
          <w:p w:rsidR="0053373D" w:rsidRPr="002B469C" w:rsidRDefault="0053373D" w:rsidP="00BE46BE">
            <w:pPr>
              <w:spacing w:after="0"/>
              <w:jc w:val="left"/>
              <w:rPr>
                <w:sz w:val="18"/>
                <w:szCs w:val="18"/>
                <w:lang w:val="en-US"/>
              </w:rPr>
            </w:pPr>
            <w:r w:rsidRPr="002B469C">
              <w:rPr>
                <w:sz w:val="18"/>
                <w:szCs w:val="18"/>
                <w:lang w:val="en-US"/>
              </w:rPr>
              <w:t xml:space="preserve">Indicative cost  per year: </w:t>
            </w:r>
            <w:r w:rsidR="00BE46BE" w:rsidRPr="002B469C">
              <w:rPr>
                <w:sz w:val="18"/>
                <w:szCs w:val="18"/>
                <w:lang w:val="en-US"/>
              </w:rPr>
              <w:t>3</w:t>
            </w:r>
            <w:r w:rsidRPr="002B469C">
              <w:rPr>
                <w:sz w:val="18"/>
                <w:szCs w:val="18"/>
                <w:lang w:val="en-US"/>
              </w:rPr>
              <w:t xml:space="preserve">,000 x </w:t>
            </w:r>
            <w:r w:rsidR="00BE46BE" w:rsidRPr="002B469C">
              <w:rPr>
                <w:sz w:val="18"/>
                <w:szCs w:val="18"/>
                <w:lang w:val="en-US"/>
              </w:rPr>
              <w:t>2</w:t>
            </w:r>
            <w:r w:rsidRPr="002B469C">
              <w:rPr>
                <w:sz w:val="18"/>
                <w:szCs w:val="18"/>
                <w:lang w:val="en-US"/>
              </w:rPr>
              <w:t xml:space="preserve"> years</w:t>
            </w:r>
          </w:p>
        </w:tc>
        <w:tc>
          <w:tcPr>
            <w:tcW w:w="964" w:type="pct"/>
          </w:tcPr>
          <w:p w:rsidR="0053373D" w:rsidRPr="002B469C" w:rsidRDefault="00BE46BE" w:rsidP="00BE46BE">
            <w:pPr>
              <w:spacing w:after="0"/>
              <w:jc w:val="left"/>
              <w:rPr>
                <w:sz w:val="18"/>
                <w:szCs w:val="18"/>
                <w:lang w:val="en-US"/>
              </w:rPr>
            </w:pPr>
            <w:r w:rsidRPr="002B469C">
              <w:rPr>
                <w:sz w:val="18"/>
                <w:szCs w:val="18"/>
                <w:lang w:val="en-US"/>
              </w:rPr>
              <w:t>Depending on the audit regulation -  i.e. when the expenditure reaches 600,000 and/or at least once in the lifecycle</w:t>
            </w:r>
          </w:p>
        </w:tc>
      </w:tr>
      <w:tr w:rsidR="0053373D" w:rsidRPr="00B03D36" w:rsidTr="00267134">
        <w:trPr>
          <w:jc w:val="center"/>
        </w:trPr>
        <w:tc>
          <w:tcPr>
            <w:tcW w:w="1189" w:type="pct"/>
          </w:tcPr>
          <w:p w:rsidR="0053373D" w:rsidRPr="00B03D36" w:rsidRDefault="0053373D" w:rsidP="00267134">
            <w:pPr>
              <w:spacing w:after="0"/>
              <w:jc w:val="left"/>
              <w:rPr>
                <w:sz w:val="18"/>
                <w:szCs w:val="18"/>
                <w:lang w:val="en-US"/>
              </w:rPr>
            </w:pPr>
            <w:r w:rsidRPr="00B03D36">
              <w:rPr>
                <w:sz w:val="18"/>
                <w:szCs w:val="18"/>
                <w:lang w:val="en-US"/>
              </w:rPr>
              <w:t>Scheduled audits and spot check</w:t>
            </w:r>
          </w:p>
        </w:tc>
        <w:tc>
          <w:tcPr>
            <w:tcW w:w="1597" w:type="pct"/>
            <w:vAlign w:val="center"/>
          </w:tcPr>
          <w:p w:rsidR="0053373D" w:rsidRPr="00B03D36" w:rsidRDefault="0053373D" w:rsidP="006C06DE">
            <w:pPr>
              <w:numPr>
                <w:ilvl w:val="0"/>
                <w:numId w:val="12"/>
              </w:numPr>
              <w:spacing w:after="0"/>
              <w:jc w:val="left"/>
              <w:rPr>
                <w:sz w:val="18"/>
                <w:szCs w:val="18"/>
                <w:lang w:val="en-US"/>
              </w:rPr>
            </w:pPr>
            <w:r w:rsidRPr="00B03D36">
              <w:rPr>
                <w:sz w:val="18"/>
                <w:szCs w:val="18"/>
                <w:lang w:val="en-US"/>
              </w:rPr>
              <w:t>UNDP CO</w:t>
            </w:r>
          </w:p>
          <w:p w:rsidR="0053373D" w:rsidRPr="00B03D36" w:rsidRDefault="0053373D" w:rsidP="006C06DE">
            <w:pPr>
              <w:numPr>
                <w:ilvl w:val="0"/>
                <w:numId w:val="12"/>
              </w:numPr>
              <w:spacing w:after="0"/>
              <w:jc w:val="left"/>
              <w:rPr>
                <w:sz w:val="18"/>
                <w:szCs w:val="18"/>
                <w:lang w:val="en-US"/>
              </w:rPr>
            </w:pPr>
            <w:r w:rsidRPr="00B03D36">
              <w:rPr>
                <w:sz w:val="18"/>
                <w:szCs w:val="18"/>
                <w:lang w:val="en-US"/>
              </w:rPr>
              <w:t xml:space="preserve">Project manager and team </w:t>
            </w:r>
          </w:p>
        </w:tc>
        <w:tc>
          <w:tcPr>
            <w:tcW w:w="1245" w:type="pct"/>
            <w:vAlign w:val="center"/>
          </w:tcPr>
          <w:p w:rsidR="0053373D" w:rsidRPr="00B03D36" w:rsidRDefault="0053373D" w:rsidP="00F96CDA">
            <w:pPr>
              <w:spacing w:after="0"/>
              <w:jc w:val="left"/>
              <w:rPr>
                <w:sz w:val="18"/>
                <w:szCs w:val="18"/>
                <w:lang w:val="en-US"/>
              </w:rPr>
            </w:pPr>
            <w:r w:rsidRPr="00B03D36">
              <w:rPr>
                <w:sz w:val="18"/>
                <w:szCs w:val="18"/>
                <w:lang w:val="en-US"/>
              </w:rPr>
              <w:t xml:space="preserve">Indicative cost per year: </w:t>
            </w:r>
            <w:r w:rsidR="00F96CDA">
              <w:rPr>
                <w:sz w:val="18"/>
                <w:szCs w:val="18"/>
                <w:lang w:val="en-US"/>
              </w:rPr>
              <w:t>1,5</w:t>
            </w:r>
            <w:r w:rsidRPr="00B03D36">
              <w:rPr>
                <w:sz w:val="18"/>
                <w:szCs w:val="18"/>
                <w:lang w:val="en-US"/>
              </w:rPr>
              <w:t xml:space="preserve">00 x </w:t>
            </w:r>
            <w:r w:rsidR="00F96CDA">
              <w:rPr>
                <w:sz w:val="18"/>
                <w:szCs w:val="18"/>
                <w:lang w:val="en-US"/>
              </w:rPr>
              <w:t>4</w:t>
            </w:r>
            <w:r w:rsidRPr="00B03D36">
              <w:rPr>
                <w:sz w:val="18"/>
                <w:szCs w:val="18"/>
                <w:lang w:val="en-US"/>
              </w:rPr>
              <w:t xml:space="preserve"> years</w:t>
            </w:r>
          </w:p>
        </w:tc>
        <w:tc>
          <w:tcPr>
            <w:tcW w:w="964" w:type="pct"/>
          </w:tcPr>
          <w:p w:rsidR="0053373D" w:rsidRPr="00B03D36" w:rsidRDefault="0053373D" w:rsidP="00267134">
            <w:pPr>
              <w:spacing w:after="0"/>
              <w:jc w:val="left"/>
              <w:rPr>
                <w:sz w:val="18"/>
                <w:szCs w:val="18"/>
                <w:lang w:val="en-US"/>
              </w:rPr>
            </w:pPr>
            <w:r w:rsidRPr="00B03D36">
              <w:rPr>
                <w:sz w:val="18"/>
                <w:szCs w:val="18"/>
                <w:lang w:val="en-US"/>
              </w:rPr>
              <w:t>To be decided based on risk assessment from the micro- assessments</w:t>
            </w:r>
          </w:p>
        </w:tc>
      </w:tr>
      <w:tr w:rsidR="0053373D" w:rsidRPr="00B03D36" w:rsidTr="00267134">
        <w:trPr>
          <w:jc w:val="center"/>
        </w:trPr>
        <w:tc>
          <w:tcPr>
            <w:tcW w:w="1189" w:type="pct"/>
          </w:tcPr>
          <w:p w:rsidR="0053373D" w:rsidRPr="00B03D36" w:rsidRDefault="0053373D" w:rsidP="00267134">
            <w:pPr>
              <w:spacing w:after="0"/>
              <w:jc w:val="left"/>
              <w:rPr>
                <w:sz w:val="18"/>
                <w:szCs w:val="18"/>
                <w:lang w:val="en-US"/>
              </w:rPr>
            </w:pPr>
            <w:r w:rsidRPr="00B03D36">
              <w:rPr>
                <w:sz w:val="18"/>
                <w:szCs w:val="18"/>
                <w:lang w:val="en-US"/>
              </w:rPr>
              <w:lastRenderedPageBreak/>
              <w:t>Visits to field sites (UNDP staff travel costs to be charged to IA fees)</w:t>
            </w:r>
          </w:p>
        </w:tc>
        <w:tc>
          <w:tcPr>
            <w:tcW w:w="1597" w:type="pct"/>
            <w:vAlign w:val="center"/>
          </w:tcPr>
          <w:p w:rsidR="0053373D" w:rsidRPr="00B03D36" w:rsidRDefault="0053373D" w:rsidP="006C06DE">
            <w:pPr>
              <w:numPr>
                <w:ilvl w:val="0"/>
                <w:numId w:val="13"/>
              </w:numPr>
              <w:spacing w:after="0"/>
              <w:jc w:val="left"/>
              <w:rPr>
                <w:sz w:val="18"/>
                <w:szCs w:val="18"/>
                <w:lang w:val="en-US"/>
              </w:rPr>
            </w:pPr>
            <w:r w:rsidRPr="00B03D36">
              <w:rPr>
                <w:sz w:val="18"/>
                <w:szCs w:val="18"/>
                <w:lang w:val="en-US"/>
              </w:rPr>
              <w:t xml:space="preserve">UNDP CO </w:t>
            </w:r>
          </w:p>
          <w:p w:rsidR="0053373D" w:rsidRPr="00B03D36" w:rsidRDefault="0053373D" w:rsidP="006C06DE">
            <w:pPr>
              <w:numPr>
                <w:ilvl w:val="0"/>
                <w:numId w:val="13"/>
              </w:numPr>
              <w:spacing w:after="0"/>
              <w:jc w:val="left"/>
              <w:rPr>
                <w:sz w:val="18"/>
                <w:szCs w:val="18"/>
                <w:lang w:val="en-US"/>
              </w:rPr>
            </w:pPr>
            <w:r w:rsidRPr="00B03D36">
              <w:rPr>
                <w:sz w:val="18"/>
                <w:szCs w:val="18"/>
                <w:lang w:val="en-US"/>
              </w:rPr>
              <w:t>UNDP RCU (as appropriate)</w:t>
            </w:r>
          </w:p>
          <w:p w:rsidR="0053373D" w:rsidRPr="00B03D36" w:rsidRDefault="0053373D" w:rsidP="006C06DE">
            <w:pPr>
              <w:numPr>
                <w:ilvl w:val="0"/>
                <w:numId w:val="13"/>
              </w:numPr>
              <w:spacing w:after="0"/>
              <w:jc w:val="left"/>
              <w:rPr>
                <w:sz w:val="18"/>
                <w:szCs w:val="18"/>
                <w:lang w:val="en-US"/>
              </w:rPr>
            </w:pPr>
            <w:r w:rsidRPr="00B03D36">
              <w:rPr>
                <w:sz w:val="18"/>
                <w:szCs w:val="18"/>
                <w:lang w:val="en-US"/>
              </w:rPr>
              <w:t>Government representatives</w:t>
            </w:r>
          </w:p>
        </w:tc>
        <w:tc>
          <w:tcPr>
            <w:tcW w:w="1245" w:type="pct"/>
          </w:tcPr>
          <w:p w:rsidR="0053373D" w:rsidRPr="00B03D36" w:rsidRDefault="0053373D" w:rsidP="00267134">
            <w:pPr>
              <w:pStyle w:val="TableText"/>
              <w:rPr>
                <w:rFonts w:ascii="Arial" w:hAnsi="Arial" w:cs="Arial"/>
                <w:lang w:val="en-US"/>
              </w:rPr>
            </w:pPr>
            <w:r>
              <w:rPr>
                <w:rFonts w:ascii="Arial" w:hAnsi="Arial" w:cs="Arial"/>
                <w:lang w:val="en-US"/>
              </w:rPr>
              <w:t>2</w:t>
            </w:r>
            <w:r w:rsidRPr="00B03D36">
              <w:rPr>
                <w:rFonts w:ascii="Arial" w:hAnsi="Arial" w:cs="Arial"/>
                <w:lang w:val="en-US"/>
              </w:rPr>
              <w:t>,</w:t>
            </w:r>
            <w:r>
              <w:rPr>
                <w:rFonts w:ascii="Arial" w:hAnsi="Arial" w:cs="Arial"/>
                <w:lang w:val="en-US"/>
              </w:rPr>
              <w:t>5</w:t>
            </w:r>
            <w:r w:rsidRPr="00B03D36">
              <w:rPr>
                <w:rFonts w:ascii="Arial" w:hAnsi="Arial" w:cs="Arial"/>
                <w:lang w:val="en-US"/>
              </w:rPr>
              <w:t xml:space="preserve">00 x </w:t>
            </w:r>
            <w:r>
              <w:rPr>
                <w:rFonts w:ascii="Arial" w:hAnsi="Arial" w:cs="Arial"/>
                <w:lang w:val="en-US"/>
              </w:rPr>
              <w:t>4</w:t>
            </w:r>
            <w:r w:rsidRPr="00B03D36">
              <w:rPr>
                <w:rFonts w:ascii="Arial" w:hAnsi="Arial" w:cs="Arial"/>
                <w:lang w:val="en-US"/>
              </w:rPr>
              <w:t xml:space="preserve"> years</w:t>
            </w:r>
          </w:p>
        </w:tc>
        <w:tc>
          <w:tcPr>
            <w:tcW w:w="964" w:type="pct"/>
          </w:tcPr>
          <w:p w:rsidR="0053373D" w:rsidRPr="00B03D36" w:rsidRDefault="0053373D" w:rsidP="00267134">
            <w:pPr>
              <w:spacing w:after="0"/>
              <w:jc w:val="left"/>
              <w:rPr>
                <w:sz w:val="18"/>
                <w:szCs w:val="18"/>
                <w:lang w:val="en-US"/>
              </w:rPr>
            </w:pPr>
            <w:r w:rsidRPr="00B03D36">
              <w:rPr>
                <w:sz w:val="18"/>
                <w:szCs w:val="18"/>
                <w:lang w:val="en-US"/>
              </w:rPr>
              <w:t>Yearly</w:t>
            </w:r>
          </w:p>
        </w:tc>
      </w:tr>
      <w:tr w:rsidR="0053373D" w:rsidRPr="00B03D36" w:rsidTr="00267134">
        <w:trPr>
          <w:cantSplit/>
          <w:trHeight w:val="62"/>
          <w:jc w:val="center"/>
        </w:trPr>
        <w:tc>
          <w:tcPr>
            <w:tcW w:w="2786" w:type="pct"/>
            <w:gridSpan w:val="2"/>
            <w:shd w:val="clear" w:color="auto" w:fill="E6E6E6"/>
          </w:tcPr>
          <w:p w:rsidR="0053373D" w:rsidRPr="00B03D36" w:rsidRDefault="0053373D" w:rsidP="00267134">
            <w:pPr>
              <w:spacing w:after="0"/>
              <w:rPr>
                <w:b/>
                <w:bCs/>
                <w:sz w:val="18"/>
                <w:szCs w:val="18"/>
                <w:lang w:val="en-US"/>
              </w:rPr>
            </w:pPr>
            <w:r w:rsidRPr="00B03D36">
              <w:rPr>
                <w:b/>
                <w:bCs/>
                <w:sz w:val="18"/>
                <w:szCs w:val="18"/>
                <w:lang w:val="en-US"/>
              </w:rPr>
              <w:t xml:space="preserve">TOTAL indicative COST </w:t>
            </w:r>
          </w:p>
          <w:p w:rsidR="0053373D" w:rsidRPr="00B03D36" w:rsidRDefault="0053373D" w:rsidP="00267134">
            <w:pPr>
              <w:spacing w:after="0"/>
              <w:rPr>
                <w:sz w:val="18"/>
                <w:szCs w:val="18"/>
                <w:lang w:val="en-US"/>
              </w:rPr>
            </w:pPr>
            <w:r w:rsidRPr="00B03D36">
              <w:rPr>
                <w:sz w:val="18"/>
                <w:szCs w:val="18"/>
                <w:lang w:val="en-US"/>
              </w:rPr>
              <w:t xml:space="preserve">Excluding project team staff time and UNDP staff and travel expenses </w:t>
            </w:r>
          </w:p>
        </w:tc>
        <w:tc>
          <w:tcPr>
            <w:tcW w:w="1245" w:type="pct"/>
            <w:shd w:val="clear" w:color="auto" w:fill="E6E6E6"/>
            <w:vAlign w:val="center"/>
          </w:tcPr>
          <w:p w:rsidR="0053373D" w:rsidRPr="00B03D36" w:rsidRDefault="0053373D" w:rsidP="00267134">
            <w:pPr>
              <w:spacing w:after="0"/>
              <w:rPr>
                <w:sz w:val="18"/>
                <w:szCs w:val="18"/>
                <w:lang w:val="en-US"/>
              </w:rPr>
            </w:pPr>
            <w:r>
              <w:rPr>
                <w:sz w:val="18"/>
                <w:szCs w:val="18"/>
                <w:lang w:val="en-US"/>
              </w:rPr>
              <w:t>1</w:t>
            </w:r>
            <w:r w:rsidR="008005E5">
              <w:rPr>
                <w:sz w:val="18"/>
                <w:szCs w:val="18"/>
                <w:lang w:val="en-US"/>
              </w:rPr>
              <w:t>07</w:t>
            </w:r>
            <w:r w:rsidRPr="00B03D36">
              <w:rPr>
                <w:sz w:val="18"/>
                <w:szCs w:val="18"/>
                <w:lang w:val="en-US"/>
              </w:rPr>
              <w:t>,000</w:t>
            </w:r>
          </w:p>
          <w:p w:rsidR="0053373D" w:rsidRPr="00B03D36" w:rsidRDefault="0053373D" w:rsidP="00267134">
            <w:pPr>
              <w:spacing w:after="0"/>
              <w:rPr>
                <w:sz w:val="18"/>
                <w:szCs w:val="18"/>
                <w:lang w:val="en-US"/>
              </w:rPr>
            </w:pPr>
            <w:r w:rsidRPr="00B03D36">
              <w:rPr>
                <w:sz w:val="18"/>
                <w:szCs w:val="18"/>
                <w:lang w:val="en-US"/>
              </w:rPr>
              <w:t xml:space="preserve"> (+/- 5% of total budget)</w:t>
            </w:r>
          </w:p>
        </w:tc>
        <w:tc>
          <w:tcPr>
            <w:tcW w:w="964" w:type="pct"/>
            <w:shd w:val="clear" w:color="auto" w:fill="E6E6E6"/>
          </w:tcPr>
          <w:p w:rsidR="0053373D" w:rsidRPr="00B03D36" w:rsidRDefault="0053373D" w:rsidP="00267134">
            <w:pPr>
              <w:spacing w:after="0"/>
              <w:rPr>
                <w:sz w:val="18"/>
                <w:szCs w:val="18"/>
                <w:lang w:val="en-US"/>
              </w:rPr>
            </w:pPr>
          </w:p>
        </w:tc>
      </w:tr>
    </w:tbl>
    <w:p w:rsidR="0053373D" w:rsidRPr="00B03D36" w:rsidRDefault="0053373D" w:rsidP="00FF3561">
      <w:pPr>
        <w:pStyle w:val="Bullets"/>
        <w:numPr>
          <w:ilvl w:val="0"/>
          <w:numId w:val="0"/>
        </w:numPr>
        <w:spacing w:before="0"/>
        <w:ind w:left="330"/>
        <w:jc w:val="both"/>
        <w:rPr>
          <w:rFonts w:ascii="Arial" w:hAnsi="Arial" w:cs="Arial"/>
          <w:noProof w:val="0"/>
          <w:lang w:val="en-US"/>
        </w:rPr>
      </w:pPr>
    </w:p>
    <w:p w:rsidR="0053373D" w:rsidRPr="00CD5B55" w:rsidRDefault="0053373D" w:rsidP="008D163C">
      <w:pPr>
        <w:pStyle w:val="ColorfulList-Accent111"/>
        <w:numPr>
          <w:ilvl w:val="0"/>
          <w:numId w:val="0"/>
        </w:numPr>
        <w:ind w:left="-30"/>
      </w:pPr>
    </w:p>
    <w:p w:rsidR="0053373D" w:rsidRPr="00B03D36" w:rsidRDefault="0053373D" w:rsidP="00771F83">
      <w:pPr>
        <w:pStyle w:val="ColorfulList-Accent111"/>
        <w:rPr>
          <w:b/>
        </w:rPr>
      </w:pPr>
      <w:r w:rsidRPr="00B03D36">
        <w:t xml:space="preserve">An </w:t>
      </w:r>
      <w:r w:rsidRPr="00B03D36">
        <w:rPr>
          <w:u w:val="single"/>
        </w:rPr>
        <w:t>Inception Workshop</w:t>
      </w:r>
      <w:r w:rsidRPr="00B03D36">
        <w:t xml:space="preserve"> report is a key reference document and must be prepared and shared with participants to formalize various agreements and plans decided during the meeting. </w:t>
      </w:r>
    </w:p>
    <w:p w:rsidR="0053373D" w:rsidRPr="00B03D36" w:rsidRDefault="0053373D" w:rsidP="00FF3561">
      <w:pPr>
        <w:tabs>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330"/>
        <w:rPr>
          <w:lang w:val="en-US"/>
        </w:rPr>
      </w:pPr>
    </w:p>
    <w:p w:rsidR="0053373D" w:rsidRPr="000E6521" w:rsidRDefault="0053373D" w:rsidP="00771F83">
      <w:pPr>
        <w:pStyle w:val="ColorfulList-Accent111"/>
        <w:rPr>
          <w:b/>
        </w:rPr>
      </w:pPr>
      <w:r w:rsidRPr="00B03D36">
        <w:rPr>
          <w:i/>
          <w:u w:val="single"/>
        </w:rPr>
        <w:t>Quarterly Progress Report</w:t>
      </w:r>
      <w:r w:rsidRPr="00B03D36">
        <w:t xml:space="preserve">: </w:t>
      </w:r>
      <w:r w:rsidRPr="000E6521">
        <w:t>Contents of the QPR include:</w:t>
      </w:r>
    </w:p>
    <w:p w:rsidR="0053373D" w:rsidRPr="000E6521" w:rsidRDefault="0053373D" w:rsidP="006C06DE">
      <w:pPr>
        <w:pStyle w:val="Bullets"/>
        <w:numPr>
          <w:ilvl w:val="0"/>
          <w:numId w:val="48"/>
        </w:numPr>
        <w:spacing w:before="0"/>
        <w:jc w:val="both"/>
        <w:rPr>
          <w:rFonts w:ascii="Arial" w:hAnsi="Arial" w:cs="Arial"/>
          <w:noProof w:val="0"/>
          <w:sz w:val="22"/>
          <w:szCs w:val="22"/>
          <w:lang w:val="en-US"/>
        </w:rPr>
      </w:pPr>
      <w:r w:rsidRPr="000E6521">
        <w:rPr>
          <w:rFonts w:ascii="Arial" w:hAnsi="Arial" w:cs="Arial"/>
          <w:noProof w:val="0"/>
          <w:sz w:val="22"/>
          <w:szCs w:val="22"/>
          <w:lang w:val="en-US"/>
        </w:rPr>
        <w:t>Progress made as reported in the Standard Progress Report (SPR) and monitored in the UNDP Enhanced Results Based Management Platform;</w:t>
      </w:r>
    </w:p>
    <w:p w:rsidR="0053373D" w:rsidRPr="000E6521" w:rsidRDefault="0053373D" w:rsidP="006C06DE">
      <w:pPr>
        <w:pStyle w:val="Bullets"/>
        <w:numPr>
          <w:ilvl w:val="0"/>
          <w:numId w:val="48"/>
        </w:numPr>
        <w:spacing w:before="0"/>
        <w:jc w:val="both"/>
        <w:rPr>
          <w:rFonts w:ascii="Arial" w:hAnsi="Arial" w:cs="Arial"/>
          <w:noProof w:val="0"/>
          <w:sz w:val="22"/>
          <w:szCs w:val="22"/>
          <w:lang w:val="en-US"/>
        </w:rPr>
      </w:pPr>
      <w:r w:rsidRPr="000E6521">
        <w:rPr>
          <w:rFonts w:ascii="Arial" w:hAnsi="Arial" w:cs="Arial"/>
          <w:noProof w:val="0"/>
          <w:sz w:val="22"/>
          <w:szCs w:val="22"/>
          <w:lang w:val="en-US"/>
        </w:rPr>
        <w:t>Based on the initial risk analysis submitted, the risk log shall be regularly updated in ATLAS (if applicable otherwise outside ATLAS). Risks become critical when the impact and probability are high;</w:t>
      </w:r>
    </w:p>
    <w:p w:rsidR="0053373D" w:rsidRPr="000E6521" w:rsidRDefault="0053373D" w:rsidP="006C06DE">
      <w:pPr>
        <w:pStyle w:val="Bullets"/>
        <w:numPr>
          <w:ilvl w:val="0"/>
          <w:numId w:val="48"/>
        </w:numPr>
        <w:spacing w:before="0"/>
        <w:jc w:val="both"/>
        <w:rPr>
          <w:rFonts w:ascii="Arial" w:hAnsi="Arial" w:cs="Arial"/>
          <w:noProof w:val="0"/>
          <w:sz w:val="22"/>
          <w:szCs w:val="22"/>
          <w:lang w:val="en-US"/>
        </w:rPr>
      </w:pPr>
      <w:r w:rsidRPr="000E6521">
        <w:rPr>
          <w:rFonts w:ascii="Arial" w:hAnsi="Arial" w:cs="Arial"/>
          <w:noProof w:val="0"/>
          <w:color w:val="000000"/>
          <w:sz w:val="22"/>
          <w:szCs w:val="22"/>
          <w:lang w:val="en-US"/>
        </w:rPr>
        <w:t>Project Progress Reports (PPR) as generated in the Executive Snapshot and based on the information recorded in Atlas; and,</w:t>
      </w:r>
    </w:p>
    <w:p w:rsidR="0053373D" w:rsidRPr="000E6521" w:rsidRDefault="0053373D" w:rsidP="006C06DE">
      <w:pPr>
        <w:pStyle w:val="Bullets"/>
        <w:numPr>
          <w:ilvl w:val="0"/>
          <w:numId w:val="48"/>
        </w:numPr>
        <w:spacing w:before="0"/>
        <w:jc w:val="both"/>
        <w:rPr>
          <w:rFonts w:ascii="Arial" w:hAnsi="Arial" w:cs="Arial"/>
          <w:noProof w:val="0"/>
          <w:sz w:val="22"/>
          <w:szCs w:val="22"/>
          <w:lang w:val="en-US"/>
        </w:rPr>
      </w:pPr>
      <w:r w:rsidRPr="000E6521">
        <w:rPr>
          <w:rFonts w:ascii="Arial" w:hAnsi="Arial" w:cs="Arial"/>
          <w:noProof w:val="0"/>
          <w:sz w:val="22"/>
          <w:szCs w:val="22"/>
          <w:lang w:val="en-US"/>
        </w:rPr>
        <w:t>Other ATLAS logs that are used to monitor issues and lessons learned. The use of these functions is a key indicator in the UNDP Executive Balanced Scorecard.</w:t>
      </w:r>
    </w:p>
    <w:p w:rsidR="0053373D" w:rsidRPr="00B03D36" w:rsidRDefault="0053373D" w:rsidP="00E52953">
      <w:pPr>
        <w:pStyle w:val="Bullets"/>
        <w:numPr>
          <w:ilvl w:val="0"/>
          <w:numId w:val="0"/>
        </w:numPr>
        <w:spacing w:before="0"/>
        <w:ind w:left="330"/>
        <w:jc w:val="both"/>
        <w:rPr>
          <w:rFonts w:ascii="Arial" w:hAnsi="Arial" w:cs="Arial"/>
          <w:noProof w:val="0"/>
          <w:lang w:val="en-US"/>
        </w:rPr>
      </w:pPr>
    </w:p>
    <w:p w:rsidR="0053373D" w:rsidRPr="00B03D36" w:rsidRDefault="0053373D" w:rsidP="00771F83">
      <w:pPr>
        <w:pStyle w:val="ColorfulList-Accent111"/>
      </w:pPr>
      <w:r w:rsidRPr="00B03D36">
        <w:rPr>
          <w:i/>
          <w:u w:val="single"/>
        </w:rPr>
        <w:t>Annual Project Review /Project Implementation Reports (APR/PIR)</w:t>
      </w:r>
      <w:r w:rsidRPr="00B03D36">
        <w:t>:  APRs/PIRs are key reports prepared to monitor progress since project start and in particular for the previous reporting period (30 June to 1 July). The APR/PIR combines both UNDP and GEF reporting requirements, and includes, but is not limited to, reporting on the following:</w:t>
      </w:r>
    </w:p>
    <w:p w:rsidR="0053373D" w:rsidRPr="00B03D36" w:rsidRDefault="0053373D" w:rsidP="006C06DE">
      <w:pPr>
        <w:pStyle w:val="NormalWeb"/>
        <w:numPr>
          <w:ilvl w:val="0"/>
          <w:numId w:val="49"/>
        </w:numPr>
        <w:spacing w:before="0" w:beforeAutospacing="0" w:after="0" w:afterAutospacing="0"/>
        <w:rPr>
          <w:rFonts w:ascii="Arial" w:hAnsi="Arial" w:cs="Arial"/>
          <w:sz w:val="22"/>
          <w:szCs w:val="22"/>
        </w:rPr>
      </w:pPr>
      <w:r w:rsidRPr="00B03D36">
        <w:rPr>
          <w:rFonts w:ascii="Arial" w:hAnsi="Arial" w:cs="Arial"/>
          <w:sz w:val="22"/>
          <w:szCs w:val="22"/>
        </w:rPr>
        <w:t xml:space="preserve">Progress made toward project objective and project outcomes, each with indicators, baseline data and end-of-project targets (cumulative);  </w:t>
      </w:r>
    </w:p>
    <w:p w:rsidR="0053373D" w:rsidRPr="00B03D36" w:rsidRDefault="0053373D" w:rsidP="006C06DE">
      <w:pPr>
        <w:pStyle w:val="NormalWeb"/>
        <w:numPr>
          <w:ilvl w:val="0"/>
          <w:numId w:val="49"/>
        </w:numPr>
        <w:spacing w:before="0" w:beforeAutospacing="0" w:after="0" w:afterAutospacing="0"/>
        <w:rPr>
          <w:rFonts w:ascii="Arial" w:hAnsi="Arial" w:cs="Arial"/>
          <w:sz w:val="22"/>
          <w:szCs w:val="22"/>
        </w:rPr>
      </w:pPr>
      <w:r w:rsidRPr="00B03D36">
        <w:rPr>
          <w:rFonts w:ascii="Arial" w:hAnsi="Arial" w:cs="Arial"/>
          <w:sz w:val="22"/>
          <w:szCs w:val="22"/>
        </w:rPr>
        <w:t>Project outputs delivered per project outcome (annual);</w:t>
      </w:r>
    </w:p>
    <w:p w:rsidR="0053373D" w:rsidRPr="00B03D36" w:rsidRDefault="0053373D" w:rsidP="006C06DE">
      <w:pPr>
        <w:pStyle w:val="NormalWeb"/>
        <w:numPr>
          <w:ilvl w:val="0"/>
          <w:numId w:val="49"/>
        </w:numPr>
        <w:spacing w:before="0" w:beforeAutospacing="0" w:after="0" w:afterAutospacing="0"/>
        <w:rPr>
          <w:rFonts w:ascii="Arial" w:hAnsi="Arial" w:cs="Arial"/>
          <w:sz w:val="22"/>
          <w:szCs w:val="22"/>
        </w:rPr>
      </w:pPr>
      <w:r w:rsidRPr="00B03D36">
        <w:rPr>
          <w:rFonts w:ascii="Arial" w:hAnsi="Arial" w:cs="Arial"/>
          <w:sz w:val="22"/>
          <w:szCs w:val="22"/>
        </w:rPr>
        <w:t>Lesson learned/good practice;</w:t>
      </w:r>
    </w:p>
    <w:p w:rsidR="0053373D" w:rsidRPr="00B03D36" w:rsidRDefault="0053373D" w:rsidP="006C06DE">
      <w:pPr>
        <w:pStyle w:val="NormalWeb"/>
        <w:numPr>
          <w:ilvl w:val="0"/>
          <w:numId w:val="49"/>
        </w:numPr>
        <w:spacing w:before="0" w:beforeAutospacing="0" w:after="0" w:afterAutospacing="0"/>
        <w:rPr>
          <w:rFonts w:ascii="Arial" w:hAnsi="Arial" w:cs="Arial"/>
          <w:sz w:val="22"/>
          <w:szCs w:val="22"/>
        </w:rPr>
      </w:pPr>
      <w:r w:rsidRPr="00B03D36">
        <w:rPr>
          <w:rFonts w:ascii="Arial" w:hAnsi="Arial" w:cs="Arial"/>
          <w:sz w:val="22"/>
          <w:szCs w:val="22"/>
        </w:rPr>
        <w:t>AWP and other expenditure reports;</w:t>
      </w:r>
    </w:p>
    <w:p w:rsidR="0053373D" w:rsidRPr="00B03D36" w:rsidRDefault="0053373D" w:rsidP="006C06DE">
      <w:pPr>
        <w:pStyle w:val="NormalWeb"/>
        <w:numPr>
          <w:ilvl w:val="0"/>
          <w:numId w:val="49"/>
        </w:numPr>
        <w:spacing w:before="0" w:beforeAutospacing="0" w:after="0" w:afterAutospacing="0"/>
        <w:rPr>
          <w:rFonts w:ascii="Arial" w:hAnsi="Arial" w:cs="Arial"/>
          <w:sz w:val="22"/>
          <w:szCs w:val="22"/>
        </w:rPr>
      </w:pPr>
      <w:r w:rsidRPr="00B03D36">
        <w:rPr>
          <w:rFonts w:ascii="Arial" w:hAnsi="Arial" w:cs="Arial"/>
          <w:sz w:val="22"/>
          <w:szCs w:val="22"/>
        </w:rPr>
        <w:t>Risk and adaptive management;</w:t>
      </w:r>
    </w:p>
    <w:p w:rsidR="0053373D" w:rsidRPr="00B03D36" w:rsidRDefault="0053373D" w:rsidP="006C06DE">
      <w:pPr>
        <w:pStyle w:val="NormalWeb"/>
        <w:numPr>
          <w:ilvl w:val="0"/>
          <w:numId w:val="49"/>
        </w:numPr>
        <w:spacing w:before="0" w:beforeAutospacing="0" w:after="0" w:afterAutospacing="0"/>
        <w:rPr>
          <w:rFonts w:ascii="Arial" w:hAnsi="Arial" w:cs="Arial"/>
          <w:sz w:val="22"/>
          <w:szCs w:val="22"/>
        </w:rPr>
      </w:pPr>
      <w:r w:rsidRPr="00B03D36">
        <w:rPr>
          <w:rFonts w:ascii="Arial" w:hAnsi="Arial" w:cs="Arial"/>
          <w:sz w:val="22"/>
          <w:szCs w:val="22"/>
        </w:rPr>
        <w:t>ATLAS QPR; and,</w:t>
      </w:r>
    </w:p>
    <w:p w:rsidR="0053373D" w:rsidRPr="00B03D36" w:rsidRDefault="0053373D" w:rsidP="006C06DE">
      <w:pPr>
        <w:pStyle w:val="NormalWeb"/>
        <w:numPr>
          <w:ilvl w:val="0"/>
          <w:numId w:val="49"/>
        </w:numPr>
        <w:spacing w:before="0" w:beforeAutospacing="0" w:after="0" w:afterAutospacing="0"/>
        <w:rPr>
          <w:rFonts w:ascii="Arial" w:hAnsi="Arial" w:cs="Arial"/>
          <w:sz w:val="22"/>
          <w:szCs w:val="22"/>
        </w:rPr>
      </w:pPr>
      <w:r w:rsidRPr="00B03D36">
        <w:rPr>
          <w:rFonts w:ascii="Arial" w:hAnsi="Arial" w:cs="Arial"/>
          <w:sz w:val="22"/>
          <w:szCs w:val="22"/>
        </w:rPr>
        <w:t xml:space="preserve">Portfolio level indicators (i.e. GEF focal area tracking tools) that are used by most focal areas on an annual basis. </w:t>
      </w:r>
    </w:p>
    <w:p w:rsidR="0053373D" w:rsidRPr="00B03D36" w:rsidRDefault="0053373D" w:rsidP="00C116F4">
      <w:pPr>
        <w:pStyle w:val="NormalWeb"/>
        <w:spacing w:before="0" w:beforeAutospacing="0" w:after="0" w:afterAutospacing="0"/>
        <w:ind w:left="720"/>
        <w:rPr>
          <w:rFonts w:ascii="Arial" w:hAnsi="Arial" w:cs="Arial"/>
          <w:sz w:val="22"/>
          <w:szCs w:val="22"/>
        </w:rPr>
      </w:pPr>
      <w:r w:rsidRPr="00B03D36">
        <w:rPr>
          <w:rFonts w:ascii="Arial" w:hAnsi="Arial" w:cs="Arial"/>
          <w:sz w:val="22"/>
          <w:szCs w:val="22"/>
        </w:rPr>
        <w:t xml:space="preserve"> </w:t>
      </w:r>
    </w:p>
    <w:p w:rsidR="0053373D" w:rsidRPr="00B03D36" w:rsidRDefault="0053373D" w:rsidP="00771F83">
      <w:pPr>
        <w:pStyle w:val="ColorfulList-Accent111"/>
      </w:pPr>
      <w:r w:rsidRPr="00B03D36">
        <w:rPr>
          <w:bCs/>
          <w:i/>
          <w:iCs/>
          <w:u w:val="single"/>
        </w:rPr>
        <w:t>Periodic Monitoring through site visits:</w:t>
      </w:r>
      <w:r w:rsidRPr="00B03D36">
        <w:rPr>
          <w:bCs/>
          <w:iCs/>
        </w:rPr>
        <w:t xml:space="preserve">  </w:t>
      </w:r>
      <w:r w:rsidRPr="00B03D36">
        <w:t>UNDP CO and the UNDP RCU staff will conduct visits to project sites based on the agreed schedule in the project's Inception Report/Annual Work Plan to assess first hand project progress. Other members of the Project Board may also join these visits. A Field Visit Report/BTOR will be prepared by the CO and UNDP RCU and will be circulated no less than one month after the visit to the project team and Project Board members.</w:t>
      </w:r>
    </w:p>
    <w:p w:rsidR="0053373D" w:rsidRPr="00B03D36" w:rsidRDefault="0053373D" w:rsidP="00FF3561">
      <w:pPr>
        <w:pStyle w:val="NormalWeb"/>
        <w:tabs>
          <w:tab w:val="num" w:pos="-4290"/>
          <w:tab w:val="num" w:pos="330"/>
        </w:tabs>
        <w:spacing w:before="0" w:beforeAutospacing="0" w:after="0" w:afterAutospacing="0"/>
        <w:ind w:left="330"/>
        <w:rPr>
          <w:rFonts w:ascii="Arial" w:hAnsi="Arial" w:cs="Arial"/>
          <w:sz w:val="22"/>
          <w:szCs w:val="22"/>
        </w:rPr>
      </w:pPr>
    </w:p>
    <w:p w:rsidR="0053373D" w:rsidRPr="00B03D36" w:rsidRDefault="0053373D" w:rsidP="00771F83">
      <w:pPr>
        <w:pStyle w:val="ColorfulList-Accent111"/>
      </w:pPr>
      <w:r w:rsidRPr="00B03D36">
        <w:rPr>
          <w:i/>
          <w:u w:val="single"/>
        </w:rPr>
        <w:t>Mid-term of project cycle</w:t>
      </w:r>
      <w:r w:rsidRPr="00B03D36">
        <w:rPr>
          <w:b/>
        </w:rPr>
        <w:t xml:space="preserve">:  </w:t>
      </w:r>
      <w:r w:rsidRPr="00B03D36">
        <w:t xml:space="preserve">The project will undergo an independent </w:t>
      </w:r>
      <w:r w:rsidRPr="00B03D36">
        <w:rPr>
          <w:u w:val="single"/>
        </w:rPr>
        <w:t>Mid-Term Evaluation</w:t>
      </w:r>
      <w:r w:rsidRPr="00B03D36">
        <w:t xml:space="preserve"> at the mid-point of project implementation. The Mid-Term Evaluation will determine progress being made toward the achievement of outcomes and will identify course correction if needed. It will focus on the effectiveness, efficiency and timeliness of project </w:t>
      </w:r>
      <w:r w:rsidRPr="00B03D36">
        <w:lastRenderedPageBreak/>
        <w:t xml:space="preserve">implementation; will highlight issues requiring decisions and actions; and will present initial lessons learned about project design, implementation and management. Findings of this review will be incorporated as recommendations for enhanced implementation during the final half of the project’s term. The organization, terms of reference and timing of the mid-term evaluation will be decided after consultation between the parties to the project document. The Terms of Reference for this Mid-term evaluation will be prepared by the UNDP CO based on guidance from the Regional Coordinating Unit and UNDP-GEF. The management response and the evaluation will be uploaded to UNDP corporate systems, in particular the </w:t>
      </w:r>
      <w:hyperlink r:id="rId36" w:history="1">
        <w:r w:rsidRPr="00B03D36">
          <w:rPr>
            <w:rStyle w:val="Hyperlink"/>
            <w:rFonts w:cs="Arial"/>
          </w:rPr>
          <w:t>UNDP Evaluation Office Evaluation Resource Center (ERC)</w:t>
        </w:r>
      </w:hyperlink>
      <w:r w:rsidRPr="00B03D36">
        <w:t>. The relevant GEF Focal Area Tracking Tools will also be completed during the mid-term evaluation cycle.</w:t>
      </w:r>
    </w:p>
    <w:p w:rsidR="0053373D" w:rsidRPr="00B03D36" w:rsidRDefault="0053373D" w:rsidP="00771F83">
      <w:pPr>
        <w:pStyle w:val="ColorfulList-Accent111"/>
      </w:pPr>
      <w:r w:rsidRPr="00B03D36">
        <w:rPr>
          <w:i/>
          <w:u w:val="single"/>
        </w:rPr>
        <w:t>End of Project</w:t>
      </w:r>
      <w:r w:rsidRPr="00B03D36">
        <w:rPr>
          <w:b/>
        </w:rPr>
        <w:t xml:space="preserve">:  </w:t>
      </w:r>
      <w:r w:rsidRPr="00B03D36">
        <w:t xml:space="preserve">An independent </w:t>
      </w:r>
      <w:r w:rsidRPr="00B03D36">
        <w:rPr>
          <w:u w:val="single"/>
        </w:rPr>
        <w:t>Final/Terminal Evaluation</w:t>
      </w:r>
      <w:r w:rsidRPr="00B03D36">
        <w:t xml:space="preserve"> will take place three months prior to the final Project Board meeting and will be undertaken in accordance with UNDP and GEF guidance. The final evaluation will focus on the delivery of the project’s results as initially planned (and as corrected after the mid-term evaluation, if any such correction took place). The final evaluation will look at impact and sustainability of results, including the contribution to capacity development and the achievement of global environmental benefits/goals. The Terms of Reference for this evaluation will be prepared by the UNDP CO based on guidance from the Regional Coordinating Unit and UNDP-GEF.</w:t>
      </w:r>
    </w:p>
    <w:p w:rsidR="0053373D" w:rsidRPr="00B03D36" w:rsidRDefault="0053373D" w:rsidP="00FF3561">
      <w:pPr>
        <w:pStyle w:val="NormalWeb"/>
        <w:tabs>
          <w:tab w:val="num" w:pos="-4290"/>
          <w:tab w:val="num" w:pos="330"/>
        </w:tabs>
        <w:spacing w:before="0" w:beforeAutospacing="0" w:after="0" w:afterAutospacing="0"/>
        <w:ind w:left="330"/>
        <w:rPr>
          <w:rFonts w:ascii="Arial" w:hAnsi="Arial" w:cs="Arial"/>
          <w:sz w:val="22"/>
          <w:szCs w:val="22"/>
        </w:rPr>
      </w:pPr>
    </w:p>
    <w:p w:rsidR="0053373D" w:rsidRPr="00B03D36" w:rsidRDefault="0053373D" w:rsidP="00771F83">
      <w:pPr>
        <w:pStyle w:val="ColorfulList-Accent111"/>
      </w:pPr>
      <w:r w:rsidRPr="00B03D36">
        <w:t xml:space="preserve">The Final Evaluation should also provide recommendations for follow-up activities and requires a management response which should be uploaded to PIMS and to the </w:t>
      </w:r>
      <w:hyperlink r:id="rId37" w:history="1">
        <w:r w:rsidRPr="00B03D36">
          <w:rPr>
            <w:rStyle w:val="Hyperlink"/>
            <w:rFonts w:cs="Arial"/>
          </w:rPr>
          <w:t>UNDP Evaluation Office Evaluation Resource Center (ERC)</w:t>
        </w:r>
      </w:hyperlink>
      <w:r w:rsidRPr="00B03D36">
        <w:t xml:space="preserve">. The relevant GEF Focal Area Tracking Tools will also be completed during the final evaluation. </w:t>
      </w:r>
      <w:bookmarkStart w:id="30" w:name="_Toc159568199"/>
      <w:bookmarkStart w:id="31" w:name="_Toc108965478"/>
      <w:bookmarkStart w:id="32" w:name="_Toc104107685"/>
      <w:bookmarkStart w:id="33" w:name="_Toc104107489"/>
      <w:bookmarkStart w:id="34" w:name="_Toc170813554"/>
      <w:bookmarkStart w:id="35" w:name="_Toc170813973"/>
      <w:r w:rsidRPr="00B03D36">
        <w:t xml:space="preserve">During the last three months, the project team will prepare the </w:t>
      </w:r>
      <w:r w:rsidRPr="00B03D36">
        <w:rPr>
          <w:u w:val="single"/>
        </w:rPr>
        <w:t>Project Terminal Report</w:t>
      </w:r>
      <w:r w:rsidRPr="00B03D36">
        <w:t>. This comprehensive report will summarize the results achieved (objectives, outcomes, outputs), lessons learned, problems met and areas where results may not have been achieved. It will also lay out recommendations for any further steps that may need to be taken to ensure sustainability and replicability of the project’s results.</w:t>
      </w:r>
    </w:p>
    <w:p w:rsidR="0053373D" w:rsidRPr="00B03D36" w:rsidRDefault="0053373D" w:rsidP="00FF3561">
      <w:pPr>
        <w:pStyle w:val="NormalWeb"/>
        <w:tabs>
          <w:tab w:val="num" w:pos="-4290"/>
          <w:tab w:val="num" w:pos="330"/>
        </w:tabs>
        <w:spacing w:before="0" w:beforeAutospacing="0" w:after="0" w:afterAutospacing="0"/>
        <w:ind w:left="330"/>
        <w:rPr>
          <w:rFonts w:ascii="Arial" w:hAnsi="Arial" w:cs="Arial"/>
          <w:sz w:val="22"/>
          <w:szCs w:val="22"/>
        </w:rPr>
      </w:pPr>
    </w:p>
    <w:p w:rsidR="0053373D" w:rsidRDefault="0053373D" w:rsidP="00771F83">
      <w:pPr>
        <w:pStyle w:val="ColorfulList-Accent111"/>
      </w:pPr>
      <w:r w:rsidRPr="00B03D36">
        <w:rPr>
          <w:i/>
          <w:u w:val="single"/>
        </w:rPr>
        <w:t>Learning and knowledge sharing</w:t>
      </w:r>
      <w:bookmarkEnd w:id="30"/>
      <w:bookmarkEnd w:id="31"/>
      <w:bookmarkEnd w:id="32"/>
      <w:bookmarkEnd w:id="33"/>
      <w:bookmarkEnd w:id="34"/>
      <w:bookmarkEnd w:id="35"/>
      <w:r w:rsidRPr="00B03D36">
        <w:rPr>
          <w:b/>
        </w:rPr>
        <w:t xml:space="preserve">:  </w:t>
      </w:r>
      <w:r w:rsidRPr="00B03D36">
        <w:t>Results from the project will be disseminated within and beyond the Project intervention zone through a number of existing information sharing networks and forums. In addition:</w:t>
      </w:r>
    </w:p>
    <w:p w:rsidR="0053373D" w:rsidRDefault="0053373D" w:rsidP="008D163C">
      <w:pPr>
        <w:pStyle w:val="ColorfulList-Accent111"/>
        <w:numPr>
          <w:ilvl w:val="0"/>
          <w:numId w:val="109"/>
        </w:numPr>
      </w:pPr>
      <w:r w:rsidRPr="00425C2B">
        <w:t>The Project will participate, as relevant and appropriate, in UNDP/GEF sponsored networks, organized for senior personnel working on projects that share common characteristics;</w:t>
      </w:r>
    </w:p>
    <w:p w:rsidR="0053373D" w:rsidRDefault="0053373D" w:rsidP="008D163C">
      <w:pPr>
        <w:pStyle w:val="ColorfulList-Accent111"/>
        <w:numPr>
          <w:ilvl w:val="0"/>
          <w:numId w:val="109"/>
        </w:numPr>
      </w:pPr>
      <w:r w:rsidRPr="00DD3D63">
        <w:t>The Project will identify and participate, as relevant and appropriate, in scientific, policy-based and/or any other networks, which may be of benefit to project implementation though lessons learned;</w:t>
      </w:r>
      <w:r>
        <w:t xml:space="preserve"> </w:t>
      </w:r>
    </w:p>
    <w:p w:rsidR="0053373D" w:rsidRDefault="0053373D" w:rsidP="008D163C">
      <w:pPr>
        <w:pStyle w:val="ColorfulList-Accent111"/>
        <w:numPr>
          <w:ilvl w:val="0"/>
          <w:numId w:val="109"/>
        </w:numPr>
      </w:pPr>
      <w:r w:rsidRPr="00117D42">
        <w:t>The Project will identify, analyze, and share lessons learned that might be beneficial in the design and implementation of similar future projects. Identifying and analyzing lessons learned is an on-going process and the need to communicate such lessons as one of the project's central contributions is a requirement to be delivered not less frequently than once every 12 months. UNDP/GEF shall provide a format and assist the project team in categorizing, documenting and reporting the lessons learned. To this end a percentage of project resources will also need to be allocated for these activities</w:t>
      </w:r>
      <w:r>
        <w:t>;</w:t>
      </w:r>
      <w:r w:rsidRPr="00117D42">
        <w:t xml:space="preserve"> </w:t>
      </w:r>
      <w:r>
        <w:t>and</w:t>
      </w:r>
    </w:p>
    <w:p w:rsidR="0053373D" w:rsidRPr="00117D42" w:rsidRDefault="0053373D" w:rsidP="008D163C">
      <w:pPr>
        <w:pStyle w:val="ColorfulList-Accent111"/>
        <w:numPr>
          <w:ilvl w:val="0"/>
          <w:numId w:val="109"/>
        </w:numPr>
      </w:pPr>
      <w:r w:rsidRPr="00117D42">
        <w:t>This GEF-funded Project will endeavour to compile and share its development results within a monitoring framework that is designed to meet the goals of the UNDAF outcomes</w:t>
      </w:r>
    </w:p>
    <w:p w:rsidR="0053373D" w:rsidRPr="00DD3D63" w:rsidRDefault="0053373D" w:rsidP="00117D42">
      <w:pPr>
        <w:pStyle w:val="ParaCharChar"/>
        <w:numPr>
          <w:ilvl w:val="0"/>
          <w:numId w:val="0"/>
        </w:numPr>
        <w:ind w:left="220"/>
      </w:pPr>
    </w:p>
    <w:p w:rsidR="0053373D" w:rsidRPr="00B03D36" w:rsidRDefault="0053373D" w:rsidP="00117D42">
      <w:pPr>
        <w:pStyle w:val="ParaCharChar"/>
        <w:numPr>
          <w:ilvl w:val="0"/>
          <w:numId w:val="0"/>
        </w:numPr>
        <w:ind w:left="580" w:hanging="360"/>
      </w:pPr>
    </w:p>
    <w:p w:rsidR="0053373D" w:rsidRPr="00B03D36" w:rsidRDefault="0053373D" w:rsidP="00C116F4">
      <w:pPr>
        <w:pStyle w:val="Heading1"/>
        <w:numPr>
          <w:ilvl w:val="0"/>
          <w:numId w:val="0"/>
        </w:numPr>
        <w:rPr>
          <w:rFonts w:ascii="Arial Bold" w:hAnsi="Arial Bold"/>
          <w:smallCaps w:val="0"/>
          <w:lang w:val="en-US"/>
        </w:rPr>
      </w:pPr>
      <w:bookmarkStart w:id="36" w:name="_Toc422328631"/>
      <w:r w:rsidRPr="00B03D36">
        <w:rPr>
          <w:rFonts w:ascii="Arial Bold" w:hAnsi="Arial Bold"/>
          <w:smallCaps w:val="0"/>
          <w:lang w:val="en-US"/>
        </w:rPr>
        <w:lastRenderedPageBreak/>
        <w:t>LEGAL CONTEXT</w:t>
      </w:r>
      <w:bookmarkEnd w:id="36"/>
    </w:p>
    <w:p w:rsidR="0053373D" w:rsidRPr="00DD570B" w:rsidRDefault="0053373D" w:rsidP="00771F83">
      <w:pPr>
        <w:pStyle w:val="ColorfulList-Accent111"/>
      </w:pPr>
      <w:r w:rsidRPr="00DD570B">
        <w:t xml:space="preserve">This Project Document shall be the instrument referred to as such in Article I of the Standard Basic Assistance Agreement between the Government of Georgia and the United Nations Development Program. The host country-implementing agency shall, for the purpose of the Standard Basic Assistance Agreement, refer to the government co-operating agency described in that Agreement. </w:t>
      </w:r>
    </w:p>
    <w:p w:rsidR="0053373D" w:rsidRPr="00B03D36" w:rsidRDefault="0053373D" w:rsidP="00FF3561">
      <w:pPr>
        <w:pStyle w:val="Normal115"/>
        <w:numPr>
          <w:ilvl w:val="0"/>
          <w:numId w:val="0"/>
        </w:numPr>
        <w:tabs>
          <w:tab w:val="num" w:pos="-4290"/>
          <w:tab w:val="num" w:pos="330"/>
        </w:tabs>
        <w:spacing w:after="0"/>
        <w:ind w:left="330" w:hanging="360"/>
        <w:rPr>
          <w:b w:val="0"/>
          <w:bCs w:val="0"/>
          <w:lang w:val="en-US"/>
        </w:rPr>
      </w:pPr>
    </w:p>
    <w:p w:rsidR="0053373D" w:rsidRPr="00B03D36" w:rsidRDefault="0053373D" w:rsidP="00771F83">
      <w:pPr>
        <w:pStyle w:val="ColorfulList-Accent111"/>
      </w:pPr>
      <w:r w:rsidRPr="00B03D36">
        <w:t>Consistent with the Article III of the SBAA, the responsibility for the safety and security of the implementing partner and its personnel and property, and of UNDP’s property in the implementing partner’s custody, rests with the implementing partner. The implementing partner shall:</w:t>
      </w:r>
    </w:p>
    <w:p w:rsidR="0053373D" w:rsidRPr="00B03D36" w:rsidRDefault="0053373D" w:rsidP="008E5551">
      <w:pPr>
        <w:numPr>
          <w:ilvl w:val="0"/>
          <w:numId w:val="23"/>
        </w:numPr>
        <w:tabs>
          <w:tab w:val="clear" w:pos="810"/>
          <w:tab w:val="num" w:pos="770"/>
        </w:tabs>
        <w:spacing w:after="0"/>
        <w:ind w:left="770" w:hanging="330"/>
        <w:rPr>
          <w:lang w:val="en-US"/>
        </w:rPr>
      </w:pPr>
      <w:r w:rsidRPr="00B03D36">
        <w:rPr>
          <w:lang w:val="en-US"/>
        </w:rPr>
        <w:t>Put in place an appropriate security plan and maintain the security plan, taking into account the security situation in the country where the project is being carried;</w:t>
      </w:r>
    </w:p>
    <w:p w:rsidR="0053373D" w:rsidRPr="00B03D36" w:rsidRDefault="0053373D" w:rsidP="008E5551">
      <w:pPr>
        <w:numPr>
          <w:ilvl w:val="0"/>
          <w:numId w:val="23"/>
        </w:numPr>
        <w:tabs>
          <w:tab w:val="clear" w:pos="810"/>
          <w:tab w:val="num" w:pos="770"/>
        </w:tabs>
        <w:spacing w:after="0"/>
        <w:ind w:left="770" w:hanging="330"/>
        <w:rPr>
          <w:lang w:val="en-US"/>
        </w:rPr>
      </w:pPr>
      <w:r w:rsidRPr="00B03D36">
        <w:rPr>
          <w:lang w:val="en-US"/>
        </w:rPr>
        <w:t>Assume all risks and liabilities related to the implementing partner’s security, and the full implementation of the security plan.</w:t>
      </w:r>
    </w:p>
    <w:p w:rsidR="0053373D" w:rsidRPr="00B03D36" w:rsidRDefault="0053373D" w:rsidP="00C116F4">
      <w:pPr>
        <w:tabs>
          <w:tab w:val="num" w:pos="330"/>
        </w:tabs>
        <w:spacing w:after="0"/>
        <w:ind w:left="330" w:hanging="360"/>
        <w:rPr>
          <w:lang w:val="en-US"/>
        </w:rPr>
      </w:pPr>
    </w:p>
    <w:p w:rsidR="0053373D" w:rsidRPr="00B03D36" w:rsidRDefault="0053373D" w:rsidP="00771F83">
      <w:pPr>
        <w:pStyle w:val="ColorfulList-Accent111"/>
      </w:pPr>
      <w:r w:rsidRPr="00B03D36">
        <w:t>UNDP reserves the right to verify whether such a plan is in place, and to suggest modifications to the plan when necessary. Failure to maintain and implement an appropriate security plan as required hereunder shall be deemed a breach of this agreement.</w:t>
      </w:r>
    </w:p>
    <w:p w:rsidR="0053373D" w:rsidRPr="00B03D36" w:rsidRDefault="0053373D" w:rsidP="00FF3561">
      <w:pPr>
        <w:pStyle w:val="Normal115"/>
        <w:numPr>
          <w:ilvl w:val="0"/>
          <w:numId w:val="0"/>
        </w:numPr>
        <w:tabs>
          <w:tab w:val="num" w:pos="-4180"/>
          <w:tab w:val="num" w:pos="330"/>
        </w:tabs>
        <w:spacing w:after="0"/>
        <w:ind w:left="330" w:hanging="360"/>
        <w:rPr>
          <w:b w:val="0"/>
          <w:bCs w:val="0"/>
          <w:lang w:val="en-US"/>
        </w:rPr>
      </w:pPr>
    </w:p>
    <w:p w:rsidR="0053373D" w:rsidRDefault="0053373D" w:rsidP="00771F83">
      <w:pPr>
        <w:pStyle w:val="ColorfulList-Accent111"/>
        <w:rPr>
          <w:smallCaps/>
          <w:sz w:val="20"/>
          <w:szCs w:val="20"/>
        </w:rPr>
      </w:pPr>
      <w:r w:rsidRPr="00B03D36">
        <w:t xml:space="preserve">The implementing partner agrees to undertake all reasonable efforts to ensure that none of the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38" w:history="1">
        <w:r w:rsidRPr="00B03D36">
          <w:t>http://www.un.org/Docs/sc/committees/1267/1267ListEng.htm</w:t>
        </w:r>
      </w:hyperlink>
      <w:r w:rsidRPr="00B03D36">
        <w:t>. This provision must be included in all sub-contracts or sub-agreements entered into under this Project Document.</w:t>
      </w:r>
      <w:r w:rsidRPr="00B03D36">
        <w:rPr>
          <w:smallCaps/>
          <w:sz w:val="20"/>
          <w:szCs w:val="20"/>
        </w:rPr>
        <w:t xml:space="preserve"> </w:t>
      </w:r>
    </w:p>
    <w:p w:rsidR="0053373D" w:rsidRDefault="0053373D" w:rsidP="008D163C">
      <w:pPr>
        <w:pStyle w:val="ColorfulList-Accent111"/>
        <w:numPr>
          <w:ilvl w:val="0"/>
          <w:numId w:val="0"/>
        </w:numPr>
        <w:ind w:left="-30"/>
      </w:pPr>
    </w:p>
    <w:p w:rsidR="0053373D" w:rsidRPr="00C80B9A" w:rsidRDefault="0053373D" w:rsidP="00771F83">
      <w:pPr>
        <w:pStyle w:val="ColorfulList-Accent111"/>
        <w:rPr>
          <w:smallCaps/>
          <w:sz w:val="20"/>
          <w:szCs w:val="20"/>
          <w:lang w:val="en-US"/>
        </w:rPr>
      </w:pPr>
      <w:r w:rsidRPr="004A20AB">
        <w:t xml:space="preserve">Reference is made </w:t>
      </w:r>
      <w:r>
        <w:t>to Annex VI of this document which defines the support services to be provided by UNDP to this project including a description of support services to be provided and exact chargeable amount. Annex VI provides a copy of the standard letter of agreement between UNDP and the Government for the provision of support services to this project.</w:t>
      </w:r>
    </w:p>
    <w:p w:rsidR="0053373D" w:rsidRDefault="0053373D" w:rsidP="00C80B9A">
      <w:pPr>
        <w:pStyle w:val="BodyText2"/>
        <w:numPr>
          <w:ilvl w:val="12"/>
          <w:numId w:val="0"/>
        </w:numPr>
        <w:spacing w:after="0"/>
        <w:jc w:val="center"/>
      </w:pPr>
    </w:p>
    <w:p w:rsidR="0053373D" w:rsidRDefault="0053373D" w:rsidP="00C80B9A">
      <w:pPr>
        <w:pStyle w:val="BodyText2"/>
        <w:numPr>
          <w:ilvl w:val="12"/>
          <w:numId w:val="0"/>
        </w:numPr>
        <w:spacing w:after="0"/>
        <w:jc w:val="center"/>
        <w:rPr>
          <w:b/>
        </w:rPr>
      </w:pPr>
      <w:r w:rsidRPr="00C80B9A">
        <w:rPr>
          <w:b/>
        </w:rPr>
        <w:t xml:space="preserve"> </w:t>
      </w:r>
    </w:p>
    <w:p w:rsidR="0053373D" w:rsidRDefault="0053373D" w:rsidP="00C80B9A">
      <w:pPr>
        <w:pStyle w:val="BodyText2"/>
        <w:numPr>
          <w:ilvl w:val="12"/>
          <w:numId w:val="0"/>
        </w:numPr>
        <w:spacing w:after="0"/>
        <w:jc w:val="center"/>
        <w:rPr>
          <w:b/>
        </w:rPr>
      </w:pPr>
    </w:p>
    <w:p w:rsidR="0053373D" w:rsidRDefault="0053373D" w:rsidP="00C80B9A">
      <w:pPr>
        <w:pStyle w:val="BodyText2"/>
        <w:numPr>
          <w:ilvl w:val="12"/>
          <w:numId w:val="0"/>
        </w:numPr>
        <w:spacing w:after="0"/>
        <w:jc w:val="center"/>
        <w:rPr>
          <w:b/>
        </w:rPr>
      </w:pPr>
    </w:p>
    <w:p w:rsidR="0053373D" w:rsidRDefault="0053373D" w:rsidP="00C80B9A">
      <w:pPr>
        <w:pStyle w:val="BodyText2"/>
        <w:numPr>
          <w:ilvl w:val="12"/>
          <w:numId w:val="0"/>
        </w:numPr>
        <w:spacing w:after="0"/>
        <w:jc w:val="center"/>
        <w:rPr>
          <w:b/>
        </w:rPr>
      </w:pPr>
    </w:p>
    <w:p w:rsidR="0053373D" w:rsidRDefault="0053373D" w:rsidP="00C80B9A">
      <w:pPr>
        <w:pStyle w:val="BodyText2"/>
        <w:numPr>
          <w:ilvl w:val="12"/>
          <w:numId w:val="0"/>
        </w:numPr>
        <w:spacing w:after="0"/>
        <w:jc w:val="center"/>
        <w:rPr>
          <w:b/>
        </w:rPr>
      </w:pPr>
    </w:p>
    <w:p w:rsidR="0053373D" w:rsidRDefault="0053373D" w:rsidP="00C80B9A">
      <w:pPr>
        <w:pStyle w:val="BodyText2"/>
        <w:numPr>
          <w:ilvl w:val="12"/>
          <w:numId w:val="0"/>
        </w:numPr>
        <w:spacing w:after="0"/>
        <w:jc w:val="center"/>
        <w:rPr>
          <w:b/>
        </w:rPr>
      </w:pPr>
    </w:p>
    <w:p w:rsidR="0053373D" w:rsidRDefault="0053373D" w:rsidP="00C80B9A">
      <w:pPr>
        <w:pStyle w:val="BodyText2"/>
        <w:numPr>
          <w:ilvl w:val="12"/>
          <w:numId w:val="0"/>
        </w:numPr>
        <w:spacing w:after="0"/>
        <w:jc w:val="center"/>
        <w:rPr>
          <w:b/>
        </w:rPr>
      </w:pPr>
    </w:p>
    <w:p w:rsidR="0053373D" w:rsidRDefault="0053373D" w:rsidP="00C80B9A">
      <w:pPr>
        <w:pStyle w:val="BodyText2"/>
        <w:numPr>
          <w:ilvl w:val="12"/>
          <w:numId w:val="0"/>
        </w:numPr>
        <w:spacing w:after="0"/>
        <w:jc w:val="center"/>
        <w:rPr>
          <w:b/>
        </w:rPr>
      </w:pPr>
    </w:p>
    <w:p w:rsidR="0053373D" w:rsidRDefault="0053373D" w:rsidP="00C80B9A">
      <w:pPr>
        <w:pStyle w:val="BodyText2"/>
        <w:numPr>
          <w:ilvl w:val="12"/>
          <w:numId w:val="0"/>
        </w:numPr>
        <w:spacing w:after="0"/>
        <w:jc w:val="center"/>
        <w:rPr>
          <w:b/>
        </w:rPr>
      </w:pPr>
    </w:p>
    <w:p w:rsidR="0053373D" w:rsidRDefault="0053373D" w:rsidP="00C80B9A">
      <w:pPr>
        <w:pStyle w:val="BodyText2"/>
        <w:numPr>
          <w:ilvl w:val="12"/>
          <w:numId w:val="0"/>
        </w:numPr>
        <w:spacing w:after="0"/>
        <w:jc w:val="center"/>
        <w:rPr>
          <w:b/>
        </w:rPr>
      </w:pPr>
    </w:p>
    <w:p w:rsidR="0053373D" w:rsidRPr="00B03D36" w:rsidRDefault="0053373D" w:rsidP="00C116F4">
      <w:pPr>
        <w:pStyle w:val="Normal115"/>
        <w:numPr>
          <w:ilvl w:val="0"/>
          <w:numId w:val="0"/>
        </w:numPr>
        <w:spacing w:after="0"/>
        <w:ind w:left="720" w:hanging="360"/>
        <w:jc w:val="center"/>
        <w:rPr>
          <w:bCs w:val="0"/>
          <w:smallCaps/>
          <w:sz w:val="20"/>
          <w:szCs w:val="20"/>
          <w:lang w:val="en-US"/>
        </w:rPr>
      </w:pPr>
    </w:p>
    <w:p w:rsidR="0053373D" w:rsidRPr="00FA4F98" w:rsidRDefault="00FA4F98" w:rsidP="00FA4F98">
      <w:pPr>
        <w:pStyle w:val="Heading1"/>
        <w:numPr>
          <w:ilvl w:val="0"/>
          <w:numId w:val="0"/>
        </w:numPr>
        <w:rPr>
          <w:rFonts w:ascii="Arial Bold" w:hAnsi="Arial Bold"/>
          <w:smallCaps w:val="0"/>
          <w:lang w:val="en-US"/>
        </w:rPr>
      </w:pPr>
      <w:bookmarkStart w:id="37" w:name="_Toc422328632"/>
      <w:r>
        <w:rPr>
          <w:rFonts w:ascii="Arial Bold" w:hAnsi="Arial Bold"/>
          <w:smallCaps w:val="0"/>
          <w:lang w:val="en-US"/>
        </w:rPr>
        <w:t>ANNEXURES</w:t>
      </w:r>
      <w:bookmarkEnd w:id="37"/>
    </w:p>
    <w:p w:rsidR="0053373D" w:rsidRDefault="0053373D" w:rsidP="00C80B9A">
      <w:pPr>
        <w:rPr>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8759"/>
      </w:tblGrid>
      <w:tr w:rsidR="0053373D" w:rsidTr="00F5603E">
        <w:tc>
          <w:tcPr>
            <w:tcW w:w="817" w:type="dxa"/>
          </w:tcPr>
          <w:p w:rsidR="0053373D" w:rsidRPr="00F5603E" w:rsidRDefault="0053373D" w:rsidP="00C80B9A">
            <w:pPr>
              <w:rPr>
                <w:sz w:val="20"/>
                <w:szCs w:val="20"/>
                <w:highlight w:val="lightGray"/>
              </w:rPr>
            </w:pPr>
            <w:r w:rsidRPr="00F5603E">
              <w:rPr>
                <w:sz w:val="20"/>
                <w:szCs w:val="20"/>
                <w:highlight w:val="lightGray"/>
              </w:rPr>
              <w:t>Annex</w:t>
            </w:r>
          </w:p>
        </w:tc>
        <w:tc>
          <w:tcPr>
            <w:tcW w:w="8759" w:type="dxa"/>
          </w:tcPr>
          <w:p w:rsidR="0053373D" w:rsidRPr="00F5603E" w:rsidRDefault="0053373D" w:rsidP="00C80B9A">
            <w:pPr>
              <w:rPr>
                <w:sz w:val="20"/>
                <w:szCs w:val="20"/>
                <w:highlight w:val="lightGray"/>
              </w:rPr>
            </w:pPr>
            <w:r w:rsidRPr="00F5603E">
              <w:rPr>
                <w:sz w:val="20"/>
                <w:szCs w:val="20"/>
                <w:highlight w:val="lightGray"/>
              </w:rPr>
              <w:t>Description of Annex</w:t>
            </w:r>
          </w:p>
        </w:tc>
      </w:tr>
      <w:tr w:rsidR="0053373D" w:rsidTr="00F5603E">
        <w:tc>
          <w:tcPr>
            <w:tcW w:w="817" w:type="dxa"/>
          </w:tcPr>
          <w:p w:rsidR="0053373D" w:rsidRPr="00F5603E" w:rsidRDefault="0053373D" w:rsidP="00C80B9A">
            <w:pPr>
              <w:rPr>
                <w:sz w:val="20"/>
                <w:szCs w:val="20"/>
                <w:highlight w:val="lightGray"/>
              </w:rPr>
            </w:pPr>
            <w:r w:rsidRPr="00F5603E">
              <w:rPr>
                <w:sz w:val="20"/>
                <w:szCs w:val="20"/>
                <w:highlight w:val="lightGray"/>
              </w:rPr>
              <w:t>1</w:t>
            </w:r>
          </w:p>
        </w:tc>
        <w:tc>
          <w:tcPr>
            <w:tcW w:w="8759" w:type="dxa"/>
          </w:tcPr>
          <w:p w:rsidR="0053373D" w:rsidRPr="00F5603E" w:rsidRDefault="0053373D" w:rsidP="00C80B9A">
            <w:pPr>
              <w:rPr>
                <w:sz w:val="20"/>
                <w:szCs w:val="20"/>
                <w:highlight w:val="lightGray"/>
              </w:rPr>
            </w:pPr>
            <w:r w:rsidRPr="00F5603E">
              <w:rPr>
                <w:sz w:val="20"/>
                <w:szCs w:val="20"/>
                <w:highlight w:val="lightGray"/>
              </w:rPr>
              <w:t>Risk Analysis</w:t>
            </w:r>
          </w:p>
        </w:tc>
      </w:tr>
      <w:tr w:rsidR="0053373D" w:rsidTr="00F5603E">
        <w:tc>
          <w:tcPr>
            <w:tcW w:w="817" w:type="dxa"/>
          </w:tcPr>
          <w:p w:rsidR="0053373D" w:rsidRPr="00F5603E" w:rsidRDefault="0053373D" w:rsidP="00C80B9A">
            <w:pPr>
              <w:rPr>
                <w:sz w:val="20"/>
                <w:szCs w:val="20"/>
                <w:highlight w:val="lightGray"/>
              </w:rPr>
            </w:pPr>
            <w:r w:rsidRPr="00F5603E">
              <w:rPr>
                <w:sz w:val="20"/>
                <w:szCs w:val="20"/>
                <w:highlight w:val="lightGray"/>
              </w:rPr>
              <w:t>2</w:t>
            </w:r>
          </w:p>
        </w:tc>
        <w:tc>
          <w:tcPr>
            <w:tcW w:w="8759" w:type="dxa"/>
          </w:tcPr>
          <w:p w:rsidR="0053373D" w:rsidRPr="00F5603E" w:rsidRDefault="0053373D" w:rsidP="00C80B9A">
            <w:pPr>
              <w:rPr>
                <w:sz w:val="20"/>
                <w:szCs w:val="20"/>
                <w:highlight w:val="lightGray"/>
              </w:rPr>
            </w:pPr>
            <w:r w:rsidRPr="00F5603E">
              <w:rPr>
                <w:sz w:val="20"/>
                <w:szCs w:val="20"/>
                <w:highlight w:val="lightGray"/>
              </w:rPr>
              <w:t>Detailed CO2 Calculations and Assumptions</w:t>
            </w:r>
          </w:p>
        </w:tc>
      </w:tr>
      <w:tr w:rsidR="0053373D" w:rsidTr="00F5603E">
        <w:tc>
          <w:tcPr>
            <w:tcW w:w="817" w:type="dxa"/>
          </w:tcPr>
          <w:p w:rsidR="0053373D" w:rsidRPr="00F5603E" w:rsidRDefault="0053373D" w:rsidP="00C80B9A">
            <w:pPr>
              <w:rPr>
                <w:sz w:val="20"/>
                <w:szCs w:val="20"/>
                <w:highlight w:val="lightGray"/>
              </w:rPr>
            </w:pPr>
            <w:r w:rsidRPr="00F5603E">
              <w:rPr>
                <w:sz w:val="20"/>
                <w:szCs w:val="20"/>
                <w:highlight w:val="lightGray"/>
              </w:rPr>
              <w:t>3</w:t>
            </w:r>
          </w:p>
        </w:tc>
        <w:tc>
          <w:tcPr>
            <w:tcW w:w="8759" w:type="dxa"/>
          </w:tcPr>
          <w:p w:rsidR="0053373D" w:rsidRPr="00F5603E" w:rsidRDefault="0053373D" w:rsidP="00C80B9A">
            <w:pPr>
              <w:rPr>
                <w:sz w:val="20"/>
                <w:szCs w:val="20"/>
                <w:highlight w:val="lightGray"/>
              </w:rPr>
            </w:pPr>
            <w:r w:rsidRPr="00F5603E">
              <w:rPr>
                <w:sz w:val="20"/>
                <w:szCs w:val="20"/>
                <w:highlight w:val="lightGray"/>
              </w:rPr>
              <w:t>Agreements</w:t>
            </w:r>
          </w:p>
        </w:tc>
      </w:tr>
      <w:tr w:rsidR="0053373D" w:rsidTr="00F5603E">
        <w:tc>
          <w:tcPr>
            <w:tcW w:w="817" w:type="dxa"/>
          </w:tcPr>
          <w:p w:rsidR="0053373D" w:rsidRPr="00F5603E" w:rsidRDefault="0053373D" w:rsidP="00C80B9A">
            <w:pPr>
              <w:rPr>
                <w:sz w:val="20"/>
                <w:szCs w:val="20"/>
                <w:highlight w:val="lightGray"/>
              </w:rPr>
            </w:pPr>
            <w:r w:rsidRPr="00F5603E">
              <w:rPr>
                <w:sz w:val="20"/>
                <w:szCs w:val="20"/>
                <w:highlight w:val="lightGray"/>
              </w:rPr>
              <w:t>4</w:t>
            </w:r>
          </w:p>
        </w:tc>
        <w:tc>
          <w:tcPr>
            <w:tcW w:w="8759" w:type="dxa"/>
          </w:tcPr>
          <w:p w:rsidR="0053373D" w:rsidRPr="00F5603E" w:rsidRDefault="0053373D" w:rsidP="00C80B9A">
            <w:pPr>
              <w:rPr>
                <w:sz w:val="20"/>
                <w:szCs w:val="20"/>
                <w:highlight w:val="lightGray"/>
              </w:rPr>
            </w:pPr>
            <w:r w:rsidRPr="00F5603E">
              <w:rPr>
                <w:sz w:val="20"/>
                <w:szCs w:val="20"/>
                <w:highlight w:val="lightGray"/>
              </w:rPr>
              <w:t>Terms of Reference for Project Staff and Consultants</w:t>
            </w:r>
          </w:p>
        </w:tc>
      </w:tr>
      <w:tr w:rsidR="0053373D" w:rsidTr="00F5603E">
        <w:tc>
          <w:tcPr>
            <w:tcW w:w="817" w:type="dxa"/>
          </w:tcPr>
          <w:p w:rsidR="0053373D" w:rsidRPr="00F5603E" w:rsidRDefault="0053373D" w:rsidP="00C80B9A">
            <w:pPr>
              <w:rPr>
                <w:sz w:val="20"/>
                <w:szCs w:val="20"/>
                <w:highlight w:val="lightGray"/>
              </w:rPr>
            </w:pPr>
            <w:r w:rsidRPr="00F5603E">
              <w:rPr>
                <w:sz w:val="20"/>
                <w:szCs w:val="20"/>
                <w:highlight w:val="lightGray"/>
              </w:rPr>
              <w:t>5</w:t>
            </w:r>
          </w:p>
        </w:tc>
        <w:tc>
          <w:tcPr>
            <w:tcW w:w="8759" w:type="dxa"/>
          </w:tcPr>
          <w:p w:rsidR="0053373D" w:rsidRPr="00F5603E" w:rsidRDefault="0053373D" w:rsidP="00C80B9A">
            <w:pPr>
              <w:rPr>
                <w:sz w:val="20"/>
                <w:szCs w:val="20"/>
                <w:highlight w:val="lightGray"/>
              </w:rPr>
            </w:pPr>
            <w:r w:rsidRPr="00F5603E">
              <w:rPr>
                <w:sz w:val="20"/>
                <w:szCs w:val="20"/>
                <w:highlight w:val="lightGray"/>
              </w:rPr>
              <w:t>UNDP-GEF Environmental and Social Screening Procedure</w:t>
            </w:r>
          </w:p>
        </w:tc>
      </w:tr>
      <w:tr w:rsidR="0053373D" w:rsidTr="00F5603E">
        <w:tc>
          <w:tcPr>
            <w:tcW w:w="817" w:type="dxa"/>
          </w:tcPr>
          <w:p w:rsidR="0053373D" w:rsidRPr="00F5603E" w:rsidRDefault="0053373D" w:rsidP="00C80B9A">
            <w:pPr>
              <w:rPr>
                <w:sz w:val="20"/>
                <w:szCs w:val="20"/>
                <w:highlight w:val="lightGray"/>
              </w:rPr>
            </w:pPr>
            <w:r w:rsidRPr="00F5603E">
              <w:rPr>
                <w:sz w:val="20"/>
                <w:szCs w:val="20"/>
                <w:highlight w:val="lightGray"/>
              </w:rPr>
              <w:t>6</w:t>
            </w:r>
          </w:p>
        </w:tc>
        <w:tc>
          <w:tcPr>
            <w:tcW w:w="8759" w:type="dxa"/>
          </w:tcPr>
          <w:p w:rsidR="0053373D" w:rsidRPr="00F5603E" w:rsidRDefault="0053373D" w:rsidP="00C80B9A">
            <w:pPr>
              <w:rPr>
                <w:sz w:val="20"/>
                <w:szCs w:val="20"/>
                <w:highlight w:val="lightGray"/>
              </w:rPr>
            </w:pPr>
            <w:r w:rsidRPr="00F5603E">
              <w:rPr>
                <w:sz w:val="20"/>
                <w:szCs w:val="20"/>
                <w:highlight w:val="lightGray"/>
              </w:rPr>
              <w:t>UNDP Direct Project Costs : Draft Letter between UNDP and the Government of Georgia</w:t>
            </w:r>
          </w:p>
        </w:tc>
      </w:tr>
    </w:tbl>
    <w:p w:rsidR="0053373D" w:rsidRPr="00C80B9A" w:rsidRDefault="0053373D" w:rsidP="00C80B9A">
      <w:pPr>
        <w:rPr>
          <w:highlight w:val="lightGray"/>
        </w:rPr>
        <w:sectPr w:rsidR="0053373D" w:rsidRPr="00C80B9A" w:rsidSect="00EE6F04">
          <w:headerReference w:type="even" r:id="rId39"/>
          <w:headerReference w:type="default" r:id="rId40"/>
          <w:footerReference w:type="default" r:id="rId41"/>
          <w:headerReference w:type="first" r:id="rId42"/>
          <w:pgSz w:w="12240" w:h="15840" w:code="1"/>
          <w:pgMar w:top="1440" w:right="1440" w:bottom="1440" w:left="1440" w:header="720" w:footer="720" w:gutter="0"/>
          <w:cols w:space="720"/>
          <w:rtlGutter/>
          <w:docGrid w:linePitch="360"/>
        </w:sectPr>
      </w:pPr>
    </w:p>
    <w:p w:rsidR="0053373D" w:rsidRPr="006078DF" w:rsidRDefault="0053373D" w:rsidP="00C116F4">
      <w:pPr>
        <w:pStyle w:val="Heading1"/>
        <w:numPr>
          <w:ilvl w:val="0"/>
          <w:numId w:val="0"/>
        </w:numPr>
        <w:spacing w:before="0" w:after="0"/>
        <w:rPr>
          <w:rFonts w:ascii="Arial Bold" w:hAnsi="Arial Bold" w:cs="Arial"/>
          <w:smallCaps w:val="0"/>
          <w:sz w:val="24"/>
          <w:szCs w:val="24"/>
          <w:lang w:val="sv-SE"/>
        </w:rPr>
      </w:pPr>
      <w:bookmarkStart w:id="38" w:name="_Toc422328633"/>
      <w:r w:rsidRPr="006078DF">
        <w:rPr>
          <w:rFonts w:ascii="Arial Bold" w:hAnsi="Arial Bold" w:cs="Arial"/>
          <w:smallCaps w:val="0"/>
          <w:sz w:val="24"/>
          <w:szCs w:val="24"/>
          <w:lang w:val="sv-SE"/>
        </w:rPr>
        <w:lastRenderedPageBreak/>
        <w:t>Annex I:   Risk Analysis</w:t>
      </w:r>
      <w:bookmarkEnd w:id="38"/>
    </w:p>
    <w:p w:rsidR="0053373D" w:rsidRPr="006078DF" w:rsidRDefault="0053373D" w:rsidP="00C116F4">
      <w:pPr>
        <w:spacing w:after="0"/>
        <w:jc w:val="center"/>
        <w:rPr>
          <w:b/>
          <w:bCs/>
          <w:sz w:val="20"/>
          <w:szCs w:val="20"/>
          <w:lang w:val="sv-SE"/>
        </w:rPr>
      </w:pPr>
      <w:r w:rsidRPr="006078DF">
        <w:rPr>
          <w:sz w:val="18"/>
          <w:szCs w:val="18"/>
          <w:lang w:val="sv-SE"/>
        </w:rPr>
        <w:t xml:space="preserve"> </w:t>
      </w:r>
      <w:r w:rsidR="00EA562B">
        <w:rPr>
          <w:noProof/>
          <w:lang w:val="en-US"/>
        </w:rPr>
        <w:drawing>
          <wp:anchor distT="0" distB="0" distL="114300" distR="114300" simplePos="0" relativeHeight="251643904" behindDoc="0" locked="0" layoutInCell="1" allowOverlap="1">
            <wp:simplePos x="0" y="0"/>
            <wp:positionH relativeFrom="column">
              <wp:posOffset>9486900</wp:posOffset>
            </wp:positionH>
            <wp:positionV relativeFrom="paragraph">
              <wp:posOffset>-489585</wp:posOffset>
            </wp:positionV>
            <wp:extent cx="275590" cy="551815"/>
            <wp:effectExtent l="0" t="0" r="3810" b="698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590" cy="551815"/>
                    </a:xfrm>
                    <a:prstGeom prst="rect">
                      <a:avLst/>
                    </a:prstGeom>
                    <a:noFill/>
                  </pic:spPr>
                </pic:pic>
              </a:graphicData>
            </a:graphic>
            <wp14:sizeRelH relativeFrom="page">
              <wp14:pctWidth>0</wp14:pctWidth>
            </wp14:sizeRelH>
            <wp14:sizeRelV relativeFrom="page">
              <wp14:pctHeight>0</wp14:pctHeight>
            </wp14:sizeRelV>
          </wp:anchor>
        </w:drawing>
      </w:r>
      <w:r w:rsidRPr="006078DF">
        <w:rPr>
          <w:b/>
          <w:bCs/>
          <w:sz w:val="20"/>
          <w:szCs w:val="20"/>
          <w:lang w:val="sv-SE"/>
        </w:rPr>
        <w:t>OFFLINE RISK LOG</w:t>
      </w:r>
    </w:p>
    <w:tbl>
      <w:tblPr>
        <w:tblW w:w="135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0"/>
        <w:gridCol w:w="2835"/>
        <w:gridCol w:w="3543"/>
      </w:tblGrid>
      <w:tr w:rsidR="0053373D" w:rsidRPr="00B03D36">
        <w:tc>
          <w:tcPr>
            <w:tcW w:w="7150" w:type="dxa"/>
          </w:tcPr>
          <w:p w:rsidR="0053373D" w:rsidRPr="00B03D36" w:rsidRDefault="0053373D" w:rsidP="00C116F4">
            <w:pPr>
              <w:spacing w:after="0"/>
              <w:rPr>
                <w:b/>
                <w:bCs/>
                <w:sz w:val="20"/>
                <w:szCs w:val="20"/>
                <w:lang w:val="en-US"/>
              </w:rPr>
            </w:pPr>
            <w:r w:rsidRPr="00B03D36">
              <w:rPr>
                <w:b/>
                <w:bCs/>
                <w:sz w:val="20"/>
                <w:szCs w:val="20"/>
                <w:lang w:val="en-US"/>
              </w:rPr>
              <w:t>Project Title:</w:t>
            </w:r>
            <w:r w:rsidRPr="00B03D36">
              <w:rPr>
                <w:b/>
                <w:bCs/>
                <w:sz w:val="20"/>
                <w:szCs w:val="20"/>
                <w:lang w:val="en-US"/>
              </w:rPr>
              <w:tab/>
            </w:r>
            <w:r w:rsidRPr="000C06E4">
              <w:rPr>
                <w:b/>
                <w:sz w:val="20"/>
                <w:szCs w:val="20"/>
                <w:lang w:val="en-US"/>
              </w:rPr>
              <w:t>“</w:t>
            </w:r>
            <w:r w:rsidRPr="00DD3D63">
              <w:rPr>
                <w:b/>
                <w:sz w:val="20"/>
                <w:szCs w:val="20"/>
              </w:rPr>
              <w:t xml:space="preserve">Green Cities : Integrated Sustainable Transport in the City of Batumi and the </w:t>
            </w:r>
            <w:proofErr w:type="spellStart"/>
            <w:r>
              <w:rPr>
                <w:b/>
                <w:sz w:val="20"/>
                <w:szCs w:val="20"/>
              </w:rPr>
              <w:t>Achara</w:t>
            </w:r>
            <w:proofErr w:type="spellEnd"/>
            <w:r w:rsidRPr="00DD3D63">
              <w:rPr>
                <w:b/>
                <w:sz w:val="20"/>
                <w:szCs w:val="20"/>
              </w:rPr>
              <w:t xml:space="preserve"> Region</w:t>
            </w:r>
            <w:r w:rsidRPr="000C06E4">
              <w:rPr>
                <w:b/>
                <w:sz w:val="20"/>
                <w:szCs w:val="20"/>
                <w:lang w:val="en-US"/>
              </w:rPr>
              <w:t>”</w:t>
            </w:r>
          </w:p>
        </w:tc>
        <w:tc>
          <w:tcPr>
            <w:tcW w:w="2835" w:type="dxa"/>
          </w:tcPr>
          <w:p w:rsidR="0053373D" w:rsidRPr="00B03D36" w:rsidRDefault="0053373D" w:rsidP="00C116F4">
            <w:pPr>
              <w:spacing w:after="0"/>
              <w:rPr>
                <w:b/>
                <w:bCs/>
                <w:sz w:val="20"/>
                <w:szCs w:val="20"/>
                <w:lang w:val="en-US"/>
              </w:rPr>
            </w:pPr>
            <w:r w:rsidRPr="00B03D36">
              <w:rPr>
                <w:b/>
                <w:bCs/>
                <w:sz w:val="20"/>
                <w:szCs w:val="20"/>
                <w:lang w:val="en-US"/>
              </w:rPr>
              <w:t xml:space="preserve">Project ID: </w:t>
            </w:r>
            <w:r w:rsidRPr="00210046">
              <w:rPr>
                <w:b/>
                <w:sz w:val="20"/>
                <w:szCs w:val="20"/>
                <w:lang w:val="en-US"/>
              </w:rPr>
              <w:t>00091251</w:t>
            </w:r>
          </w:p>
        </w:tc>
        <w:tc>
          <w:tcPr>
            <w:tcW w:w="3543" w:type="dxa"/>
          </w:tcPr>
          <w:p w:rsidR="0053373D" w:rsidRPr="00B03D36" w:rsidRDefault="0053373D" w:rsidP="00C116F4">
            <w:pPr>
              <w:spacing w:after="0"/>
              <w:rPr>
                <w:b/>
                <w:bCs/>
                <w:sz w:val="20"/>
                <w:szCs w:val="20"/>
                <w:lang w:val="en-US"/>
              </w:rPr>
            </w:pPr>
            <w:r w:rsidRPr="00B03D36">
              <w:rPr>
                <w:b/>
                <w:bCs/>
                <w:sz w:val="20"/>
                <w:szCs w:val="20"/>
                <w:lang w:val="en-US"/>
              </w:rPr>
              <w:t xml:space="preserve">Date: </w:t>
            </w:r>
          </w:p>
        </w:tc>
      </w:tr>
    </w:tbl>
    <w:p w:rsidR="0053373D" w:rsidRPr="00B03D36" w:rsidRDefault="0053373D" w:rsidP="00C116F4">
      <w:pPr>
        <w:spacing w:after="0"/>
        <w:jc w:val="center"/>
        <w:rPr>
          <w:b/>
          <w:bCs/>
          <w:sz w:val="20"/>
          <w:szCs w:val="20"/>
          <w:lang w:val="en-US"/>
        </w:rPr>
      </w:pPr>
    </w:p>
    <w:tbl>
      <w:tblPr>
        <w:tblW w:w="14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2090"/>
        <w:gridCol w:w="1126"/>
        <w:gridCol w:w="1207"/>
        <w:gridCol w:w="1323"/>
        <w:gridCol w:w="2860"/>
        <w:gridCol w:w="992"/>
        <w:gridCol w:w="1260"/>
        <w:gridCol w:w="1388"/>
        <w:gridCol w:w="1417"/>
      </w:tblGrid>
      <w:tr w:rsidR="0053373D" w:rsidRPr="00B03D36" w:rsidTr="00FA2940">
        <w:trPr>
          <w:trHeight w:val="962"/>
          <w:tblHeader/>
          <w:jc w:val="center"/>
        </w:trPr>
        <w:tc>
          <w:tcPr>
            <w:tcW w:w="438" w:type="dxa"/>
            <w:shd w:val="clear" w:color="auto" w:fill="FFCC00"/>
          </w:tcPr>
          <w:p w:rsidR="0053373D" w:rsidRPr="00B03D36" w:rsidRDefault="0053373D" w:rsidP="00C116F4">
            <w:pPr>
              <w:jc w:val="center"/>
              <w:rPr>
                <w:b/>
                <w:bCs/>
                <w:sz w:val="20"/>
                <w:szCs w:val="20"/>
                <w:lang w:val="en-US"/>
              </w:rPr>
            </w:pPr>
            <w:r w:rsidRPr="00B03D36">
              <w:rPr>
                <w:b/>
                <w:bCs/>
                <w:sz w:val="20"/>
                <w:szCs w:val="20"/>
                <w:lang w:val="en-US"/>
              </w:rPr>
              <w:t>#</w:t>
            </w:r>
          </w:p>
        </w:tc>
        <w:tc>
          <w:tcPr>
            <w:tcW w:w="2090" w:type="dxa"/>
            <w:shd w:val="clear" w:color="auto" w:fill="FFCC00"/>
          </w:tcPr>
          <w:p w:rsidR="0053373D" w:rsidRPr="00B03D36" w:rsidRDefault="0053373D" w:rsidP="00C116F4">
            <w:pPr>
              <w:jc w:val="center"/>
              <w:rPr>
                <w:b/>
                <w:bCs/>
                <w:sz w:val="20"/>
                <w:szCs w:val="20"/>
                <w:lang w:val="en-US"/>
              </w:rPr>
            </w:pPr>
            <w:r w:rsidRPr="00B03D36">
              <w:rPr>
                <w:b/>
                <w:bCs/>
                <w:sz w:val="20"/>
                <w:szCs w:val="20"/>
                <w:lang w:val="en-US"/>
              </w:rPr>
              <w:t>Description</w:t>
            </w:r>
          </w:p>
        </w:tc>
        <w:tc>
          <w:tcPr>
            <w:tcW w:w="1126" w:type="dxa"/>
            <w:shd w:val="clear" w:color="auto" w:fill="FFCC00"/>
          </w:tcPr>
          <w:p w:rsidR="0053373D" w:rsidRPr="00B03D36" w:rsidRDefault="0053373D" w:rsidP="00C116F4">
            <w:pPr>
              <w:jc w:val="center"/>
              <w:rPr>
                <w:b/>
                <w:bCs/>
                <w:sz w:val="20"/>
                <w:szCs w:val="20"/>
                <w:lang w:val="en-US"/>
              </w:rPr>
            </w:pPr>
            <w:r w:rsidRPr="00B03D36">
              <w:rPr>
                <w:b/>
                <w:bCs/>
                <w:sz w:val="20"/>
                <w:szCs w:val="20"/>
                <w:lang w:val="en-US"/>
              </w:rPr>
              <w:t>Date Identified</w:t>
            </w:r>
          </w:p>
        </w:tc>
        <w:tc>
          <w:tcPr>
            <w:tcW w:w="1207" w:type="dxa"/>
            <w:shd w:val="clear" w:color="auto" w:fill="FFCC00"/>
          </w:tcPr>
          <w:p w:rsidR="0053373D" w:rsidRPr="00B03D36" w:rsidRDefault="0053373D" w:rsidP="00C116F4">
            <w:pPr>
              <w:jc w:val="center"/>
              <w:rPr>
                <w:b/>
                <w:bCs/>
                <w:sz w:val="20"/>
                <w:szCs w:val="20"/>
                <w:lang w:val="en-US"/>
              </w:rPr>
            </w:pPr>
            <w:r w:rsidRPr="00B03D36">
              <w:rPr>
                <w:b/>
                <w:bCs/>
                <w:sz w:val="20"/>
                <w:szCs w:val="20"/>
                <w:lang w:val="en-US"/>
              </w:rPr>
              <w:t>Type</w:t>
            </w:r>
          </w:p>
        </w:tc>
        <w:tc>
          <w:tcPr>
            <w:tcW w:w="1323" w:type="dxa"/>
            <w:shd w:val="clear" w:color="auto" w:fill="FFCC00"/>
          </w:tcPr>
          <w:p w:rsidR="0053373D" w:rsidRPr="00B03D36" w:rsidRDefault="0053373D" w:rsidP="00C116F4">
            <w:pPr>
              <w:jc w:val="center"/>
              <w:rPr>
                <w:b/>
                <w:bCs/>
                <w:sz w:val="20"/>
                <w:szCs w:val="20"/>
                <w:lang w:val="en-US"/>
              </w:rPr>
            </w:pPr>
            <w:r w:rsidRPr="00B03D36">
              <w:rPr>
                <w:b/>
                <w:bCs/>
                <w:sz w:val="20"/>
                <w:szCs w:val="20"/>
                <w:lang w:val="en-US"/>
              </w:rPr>
              <w:t>Impact &amp;</w:t>
            </w:r>
          </w:p>
          <w:p w:rsidR="0053373D" w:rsidRPr="00B03D36" w:rsidRDefault="0053373D" w:rsidP="00C116F4">
            <w:pPr>
              <w:jc w:val="center"/>
              <w:rPr>
                <w:b/>
                <w:bCs/>
                <w:sz w:val="20"/>
                <w:szCs w:val="20"/>
                <w:lang w:val="en-US"/>
              </w:rPr>
            </w:pPr>
            <w:r w:rsidRPr="00B03D36">
              <w:rPr>
                <w:b/>
                <w:bCs/>
                <w:sz w:val="20"/>
                <w:szCs w:val="20"/>
                <w:lang w:val="en-US"/>
              </w:rPr>
              <w:t>Probability</w:t>
            </w:r>
          </w:p>
        </w:tc>
        <w:tc>
          <w:tcPr>
            <w:tcW w:w="2860" w:type="dxa"/>
            <w:shd w:val="clear" w:color="auto" w:fill="FFCC00"/>
          </w:tcPr>
          <w:p w:rsidR="0053373D" w:rsidRPr="00B03D36" w:rsidRDefault="0053373D" w:rsidP="00C116F4">
            <w:pPr>
              <w:jc w:val="center"/>
              <w:rPr>
                <w:b/>
                <w:bCs/>
                <w:sz w:val="20"/>
                <w:szCs w:val="20"/>
                <w:lang w:val="en-US"/>
              </w:rPr>
            </w:pPr>
            <w:r w:rsidRPr="00B03D36">
              <w:rPr>
                <w:b/>
                <w:bCs/>
                <w:sz w:val="20"/>
                <w:szCs w:val="20"/>
                <w:lang w:val="en-US"/>
              </w:rPr>
              <w:t>Countermeasures / Management Response</w:t>
            </w:r>
          </w:p>
        </w:tc>
        <w:tc>
          <w:tcPr>
            <w:tcW w:w="992" w:type="dxa"/>
            <w:shd w:val="clear" w:color="auto" w:fill="FFCC00"/>
          </w:tcPr>
          <w:p w:rsidR="0053373D" w:rsidRPr="00B03D36" w:rsidRDefault="0053373D" w:rsidP="00C116F4">
            <w:pPr>
              <w:rPr>
                <w:b/>
                <w:bCs/>
                <w:sz w:val="20"/>
                <w:szCs w:val="20"/>
                <w:lang w:val="en-US"/>
              </w:rPr>
            </w:pPr>
            <w:r w:rsidRPr="00B03D36">
              <w:rPr>
                <w:b/>
                <w:bCs/>
                <w:sz w:val="20"/>
                <w:szCs w:val="20"/>
                <w:lang w:val="en-US"/>
              </w:rPr>
              <w:t>Owner</w:t>
            </w:r>
          </w:p>
        </w:tc>
        <w:tc>
          <w:tcPr>
            <w:tcW w:w="1260" w:type="dxa"/>
            <w:shd w:val="clear" w:color="auto" w:fill="FFCC00"/>
          </w:tcPr>
          <w:p w:rsidR="0053373D" w:rsidRPr="00B03D36" w:rsidRDefault="0053373D" w:rsidP="00C116F4">
            <w:pPr>
              <w:jc w:val="center"/>
              <w:rPr>
                <w:b/>
                <w:bCs/>
                <w:sz w:val="20"/>
                <w:szCs w:val="20"/>
                <w:lang w:val="en-US"/>
              </w:rPr>
            </w:pPr>
            <w:r w:rsidRPr="00B03D36">
              <w:rPr>
                <w:b/>
                <w:bCs/>
                <w:sz w:val="20"/>
                <w:szCs w:val="20"/>
                <w:lang w:val="en-US"/>
              </w:rPr>
              <w:t>Submitted, updated by</w:t>
            </w:r>
          </w:p>
        </w:tc>
        <w:tc>
          <w:tcPr>
            <w:tcW w:w="1388" w:type="dxa"/>
            <w:shd w:val="clear" w:color="auto" w:fill="FFCC00"/>
          </w:tcPr>
          <w:p w:rsidR="0053373D" w:rsidRPr="00B03D36" w:rsidRDefault="0053373D" w:rsidP="00C116F4">
            <w:pPr>
              <w:rPr>
                <w:b/>
                <w:bCs/>
                <w:sz w:val="20"/>
                <w:szCs w:val="20"/>
                <w:lang w:val="en-US"/>
              </w:rPr>
            </w:pPr>
            <w:r w:rsidRPr="00B03D36">
              <w:rPr>
                <w:b/>
                <w:bCs/>
                <w:sz w:val="20"/>
                <w:szCs w:val="20"/>
                <w:lang w:val="en-US"/>
              </w:rPr>
              <w:t>Last Update</w:t>
            </w:r>
          </w:p>
        </w:tc>
        <w:tc>
          <w:tcPr>
            <w:tcW w:w="1417" w:type="dxa"/>
            <w:shd w:val="clear" w:color="auto" w:fill="FFCC00"/>
          </w:tcPr>
          <w:p w:rsidR="0053373D" w:rsidRPr="00B03D36" w:rsidRDefault="0053373D" w:rsidP="00C116F4">
            <w:pPr>
              <w:jc w:val="center"/>
              <w:rPr>
                <w:b/>
                <w:bCs/>
                <w:sz w:val="20"/>
                <w:szCs w:val="20"/>
                <w:lang w:val="en-US"/>
              </w:rPr>
            </w:pPr>
            <w:r w:rsidRPr="00B03D36">
              <w:rPr>
                <w:b/>
                <w:bCs/>
                <w:sz w:val="20"/>
                <w:szCs w:val="20"/>
                <w:lang w:val="en-US"/>
              </w:rPr>
              <w:t>Status</w:t>
            </w:r>
          </w:p>
          <w:p w:rsidR="0053373D" w:rsidRPr="00B03D36" w:rsidRDefault="0053373D" w:rsidP="00C116F4">
            <w:pPr>
              <w:jc w:val="center"/>
              <w:rPr>
                <w:b/>
                <w:bCs/>
                <w:sz w:val="20"/>
                <w:szCs w:val="20"/>
                <w:lang w:val="en-US"/>
              </w:rPr>
            </w:pPr>
            <w:r w:rsidRPr="00B03D36">
              <w:rPr>
                <w:b/>
                <w:bCs/>
                <w:sz w:val="20"/>
                <w:szCs w:val="20"/>
                <w:lang w:val="en-US"/>
              </w:rPr>
              <w:t>(compared with previous evaluation)</w:t>
            </w:r>
          </w:p>
        </w:tc>
      </w:tr>
      <w:tr w:rsidR="0053373D" w:rsidRPr="00B03D36" w:rsidTr="00FA2940">
        <w:trPr>
          <w:trHeight w:val="989"/>
          <w:jc w:val="center"/>
        </w:trPr>
        <w:tc>
          <w:tcPr>
            <w:tcW w:w="438" w:type="dxa"/>
          </w:tcPr>
          <w:p w:rsidR="0053373D" w:rsidRPr="00B03D36" w:rsidRDefault="0053373D" w:rsidP="00C116F4">
            <w:pPr>
              <w:rPr>
                <w:sz w:val="18"/>
                <w:szCs w:val="18"/>
                <w:lang w:val="en-US"/>
              </w:rPr>
            </w:pPr>
            <w:r w:rsidRPr="00B03D36">
              <w:rPr>
                <w:sz w:val="18"/>
                <w:szCs w:val="18"/>
                <w:lang w:val="en-US"/>
              </w:rPr>
              <w:t>1</w:t>
            </w:r>
          </w:p>
        </w:tc>
        <w:tc>
          <w:tcPr>
            <w:tcW w:w="2090" w:type="dxa"/>
          </w:tcPr>
          <w:p w:rsidR="0053373D" w:rsidRPr="00794BFB" w:rsidRDefault="0053373D" w:rsidP="00C116F4">
            <w:pPr>
              <w:jc w:val="left"/>
              <w:rPr>
                <w:bCs/>
                <w:color w:val="000000"/>
                <w:sz w:val="18"/>
                <w:szCs w:val="18"/>
              </w:rPr>
            </w:pPr>
            <w:r w:rsidRPr="00794BFB">
              <w:rPr>
                <w:b/>
                <w:sz w:val="18"/>
                <w:szCs w:val="18"/>
              </w:rPr>
              <w:t xml:space="preserve">Political risks related to political uncertainty and a drop in tourism: </w:t>
            </w:r>
            <w:r w:rsidRPr="00794BFB">
              <w:rPr>
                <w:sz w:val="18"/>
                <w:szCs w:val="18"/>
              </w:rPr>
              <w:t>The impact could result in less operating revenue for the City’s improved public transport services</w:t>
            </w:r>
            <w:r w:rsidRPr="00794BFB">
              <w:rPr>
                <w:bCs/>
                <w:color w:val="000000"/>
                <w:sz w:val="18"/>
                <w:szCs w:val="18"/>
              </w:rPr>
              <w:t xml:space="preserve"> </w:t>
            </w:r>
          </w:p>
        </w:tc>
        <w:tc>
          <w:tcPr>
            <w:tcW w:w="1126" w:type="dxa"/>
          </w:tcPr>
          <w:p w:rsidR="0053373D" w:rsidRPr="00B03D36" w:rsidRDefault="0053373D" w:rsidP="00C116F4">
            <w:pPr>
              <w:rPr>
                <w:i/>
                <w:iCs/>
                <w:sz w:val="18"/>
                <w:szCs w:val="18"/>
                <w:lang w:val="en-US"/>
              </w:rPr>
            </w:pPr>
          </w:p>
        </w:tc>
        <w:tc>
          <w:tcPr>
            <w:tcW w:w="1207" w:type="dxa"/>
          </w:tcPr>
          <w:p w:rsidR="0053373D" w:rsidRPr="00B03D36" w:rsidRDefault="0053373D" w:rsidP="00D55CA7">
            <w:pPr>
              <w:jc w:val="left"/>
              <w:rPr>
                <w:sz w:val="18"/>
                <w:szCs w:val="18"/>
                <w:lang w:val="en-US"/>
              </w:rPr>
            </w:pPr>
            <w:r>
              <w:rPr>
                <w:sz w:val="18"/>
                <w:szCs w:val="18"/>
                <w:lang w:val="en-US"/>
              </w:rPr>
              <w:t xml:space="preserve">Awareness </w:t>
            </w:r>
          </w:p>
          <w:p w:rsidR="0053373D" w:rsidRPr="00B03D36" w:rsidRDefault="0053373D" w:rsidP="00C116F4">
            <w:pPr>
              <w:rPr>
                <w:sz w:val="18"/>
                <w:szCs w:val="18"/>
                <w:lang w:val="en-US"/>
              </w:rPr>
            </w:pPr>
          </w:p>
        </w:tc>
        <w:tc>
          <w:tcPr>
            <w:tcW w:w="1323" w:type="dxa"/>
          </w:tcPr>
          <w:p w:rsidR="0053373D" w:rsidRPr="00B03D36" w:rsidRDefault="0053373D" w:rsidP="00D55CA7">
            <w:pPr>
              <w:jc w:val="left"/>
              <w:rPr>
                <w:sz w:val="18"/>
                <w:szCs w:val="18"/>
                <w:lang w:val="en-US"/>
              </w:rPr>
            </w:pPr>
          </w:p>
          <w:p w:rsidR="0053373D" w:rsidRPr="00B03D36" w:rsidRDefault="0053373D" w:rsidP="00D55CA7">
            <w:pPr>
              <w:jc w:val="left"/>
              <w:rPr>
                <w:sz w:val="18"/>
                <w:szCs w:val="18"/>
                <w:lang w:val="en-US"/>
              </w:rPr>
            </w:pPr>
          </w:p>
          <w:p w:rsidR="0053373D" w:rsidRPr="00B03D36" w:rsidRDefault="0053373D" w:rsidP="00D55CA7">
            <w:pPr>
              <w:jc w:val="left"/>
              <w:rPr>
                <w:sz w:val="18"/>
                <w:szCs w:val="18"/>
                <w:lang w:val="en-US"/>
              </w:rPr>
            </w:pPr>
            <w:r>
              <w:rPr>
                <w:sz w:val="18"/>
                <w:szCs w:val="18"/>
                <w:lang w:val="en-US"/>
              </w:rPr>
              <w:t>P = 1</w:t>
            </w:r>
          </w:p>
          <w:p w:rsidR="0053373D" w:rsidRPr="00B03D36" w:rsidRDefault="0053373D" w:rsidP="00C116F4">
            <w:pPr>
              <w:jc w:val="left"/>
              <w:rPr>
                <w:sz w:val="18"/>
                <w:szCs w:val="18"/>
                <w:lang w:val="en-US"/>
              </w:rPr>
            </w:pPr>
            <w:r>
              <w:rPr>
                <w:sz w:val="18"/>
                <w:szCs w:val="18"/>
                <w:lang w:val="en-US"/>
              </w:rPr>
              <w:t>I = 3</w:t>
            </w:r>
          </w:p>
        </w:tc>
        <w:tc>
          <w:tcPr>
            <w:tcW w:w="2860" w:type="dxa"/>
          </w:tcPr>
          <w:p w:rsidR="0053373D" w:rsidRPr="00794BFB" w:rsidRDefault="0053373D">
            <w:pPr>
              <w:pStyle w:val="Default"/>
              <w:rPr>
                <w:sz w:val="18"/>
                <w:szCs w:val="18"/>
              </w:rPr>
            </w:pPr>
            <w:r w:rsidRPr="00794BFB">
              <w:rPr>
                <w:sz w:val="18"/>
                <w:szCs w:val="18"/>
              </w:rPr>
              <w:t>Batumi is a leading tourist destination in Georgia that is also growing through diversification of its economy as a regional trade hub, and to some extent less dependent on tourism.  As such, the City will still need to address sustainable transport measures for which the Project will provide technical assistance</w:t>
            </w:r>
          </w:p>
        </w:tc>
        <w:tc>
          <w:tcPr>
            <w:tcW w:w="992" w:type="dxa"/>
          </w:tcPr>
          <w:p w:rsidR="0053373D" w:rsidRPr="00B03D36" w:rsidRDefault="0053373D" w:rsidP="00D55CA7">
            <w:pPr>
              <w:jc w:val="center"/>
              <w:rPr>
                <w:sz w:val="18"/>
                <w:szCs w:val="18"/>
                <w:lang w:val="en-US"/>
              </w:rPr>
            </w:pPr>
            <w:r w:rsidRPr="00B03D36">
              <w:rPr>
                <w:sz w:val="18"/>
                <w:szCs w:val="18"/>
                <w:lang w:val="en-US"/>
              </w:rPr>
              <w:t>Project manager</w:t>
            </w:r>
          </w:p>
          <w:p w:rsidR="0053373D" w:rsidRPr="00B03D36" w:rsidRDefault="0053373D" w:rsidP="00C116F4">
            <w:pPr>
              <w:jc w:val="center"/>
              <w:rPr>
                <w:sz w:val="18"/>
                <w:szCs w:val="18"/>
                <w:lang w:val="en-US"/>
              </w:rPr>
            </w:pPr>
          </w:p>
        </w:tc>
        <w:tc>
          <w:tcPr>
            <w:tcW w:w="1260" w:type="dxa"/>
          </w:tcPr>
          <w:p w:rsidR="0053373D" w:rsidRPr="00B03D36" w:rsidRDefault="0053373D" w:rsidP="00D55CA7">
            <w:pPr>
              <w:jc w:val="center"/>
              <w:rPr>
                <w:sz w:val="18"/>
                <w:szCs w:val="18"/>
                <w:lang w:val="en-US"/>
              </w:rPr>
            </w:pPr>
            <w:r w:rsidRPr="00B03D36">
              <w:rPr>
                <w:sz w:val="18"/>
                <w:szCs w:val="18"/>
                <w:lang w:val="en-US"/>
              </w:rPr>
              <w:t>Submitted by Project Proponent, updated by Project Manager</w:t>
            </w:r>
          </w:p>
          <w:p w:rsidR="0053373D" w:rsidRPr="00B03D36" w:rsidRDefault="0053373D" w:rsidP="00C116F4">
            <w:pPr>
              <w:jc w:val="center"/>
              <w:rPr>
                <w:sz w:val="18"/>
                <w:szCs w:val="18"/>
                <w:lang w:val="en-US"/>
              </w:rPr>
            </w:pPr>
          </w:p>
        </w:tc>
        <w:tc>
          <w:tcPr>
            <w:tcW w:w="1388" w:type="dxa"/>
          </w:tcPr>
          <w:p w:rsidR="0053373D" w:rsidRPr="00B03D36" w:rsidRDefault="0053373D" w:rsidP="00C116F4">
            <w:pPr>
              <w:rPr>
                <w:i/>
                <w:iCs/>
                <w:sz w:val="18"/>
                <w:szCs w:val="18"/>
                <w:lang w:val="en-US"/>
              </w:rPr>
            </w:pPr>
          </w:p>
        </w:tc>
        <w:tc>
          <w:tcPr>
            <w:tcW w:w="1417" w:type="dxa"/>
          </w:tcPr>
          <w:p w:rsidR="0053373D" w:rsidRPr="00B03D36" w:rsidRDefault="0053373D" w:rsidP="00C116F4">
            <w:pPr>
              <w:rPr>
                <w:i/>
                <w:iCs/>
                <w:sz w:val="18"/>
                <w:szCs w:val="18"/>
                <w:lang w:val="en-US"/>
              </w:rPr>
            </w:pPr>
          </w:p>
        </w:tc>
      </w:tr>
      <w:tr w:rsidR="0053373D" w:rsidRPr="00B03D36" w:rsidTr="00FA2940">
        <w:trPr>
          <w:trHeight w:val="322"/>
          <w:jc w:val="center"/>
        </w:trPr>
        <w:tc>
          <w:tcPr>
            <w:tcW w:w="438" w:type="dxa"/>
          </w:tcPr>
          <w:p w:rsidR="0053373D" w:rsidRPr="00B03D36" w:rsidRDefault="0053373D" w:rsidP="00C116F4">
            <w:pPr>
              <w:rPr>
                <w:sz w:val="18"/>
                <w:szCs w:val="18"/>
                <w:lang w:val="en-US"/>
              </w:rPr>
            </w:pPr>
            <w:r w:rsidRPr="00B03D36">
              <w:rPr>
                <w:sz w:val="18"/>
                <w:szCs w:val="18"/>
                <w:lang w:val="en-US"/>
              </w:rPr>
              <w:t>2</w:t>
            </w:r>
          </w:p>
        </w:tc>
        <w:tc>
          <w:tcPr>
            <w:tcW w:w="2090" w:type="dxa"/>
          </w:tcPr>
          <w:p w:rsidR="0053373D" w:rsidRPr="00FF3561" w:rsidRDefault="0053373D" w:rsidP="00FF3561">
            <w:pPr>
              <w:jc w:val="left"/>
              <w:rPr>
                <w:sz w:val="18"/>
                <w:szCs w:val="18"/>
              </w:rPr>
            </w:pPr>
            <w:r w:rsidRPr="00FF3561">
              <w:rPr>
                <w:b/>
                <w:bCs/>
                <w:sz w:val="18"/>
                <w:szCs w:val="18"/>
              </w:rPr>
              <w:t xml:space="preserve">Financing Risks related to demonstration </w:t>
            </w:r>
            <w:r>
              <w:rPr>
                <w:b/>
                <w:bCs/>
                <w:sz w:val="18"/>
                <w:szCs w:val="18"/>
              </w:rPr>
              <w:t xml:space="preserve">and replication </w:t>
            </w:r>
            <w:r w:rsidRPr="00FF3561">
              <w:rPr>
                <w:b/>
                <w:bCs/>
                <w:sz w:val="18"/>
                <w:szCs w:val="18"/>
              </w:rPr>
              <w:t>projects:</w:t>
            </w:r>
            <w:r w:rsidRPr="00FF3561">
              <w:rPr>
                <w:sz w:val="18"/>
                <w:szCs w:val="18"/>
              </w:rPr>
              <w:t xml:space="preserve"> Lack of municipal co-financing to invest in sustainable </w:t>
            </w:r>
            <w:r>
              <w:rPr>
                <w:sz w:val="18"/>
                <w:szCs w:val="18"/>
              </w:rPr>
              <w:t xml:space="preserve">urban </w:t>
            </w:r>
            <w:r w:rsidRPr="00FF3561">
              <w:rPr>
                <w:sz w:val="18"/>
                <w:szCs w:val="18"/>
              </w:rPr>
              <w:t>transport</w:t>
            </w:r>
          </w:p>
          <w:p w:rsidR="0053373D" w:rsidRPr="00FF3561" w:rsidRDefault="0053373D">
            <w:pPr>
              <w:pStyle w:val="Default"/>
              <w:rPr>
                <w:sz w:val="18"/>
                <w:szCs w:val="18"/>
              </w:rPr>
            </w:pPr>
            <w:r w:rsidRPr="00FF3561">
              <w:rPr>
                <w:sz w:val="18"/>
                <w:szCs w:val="18"/>
              </w:rPr>
              <w:t xml:space="preserve">. </w:t>
            </w:r>
          </w:p>
        </w:tc>
        <w:tc>
          <w:tcPr>
            <w:tcW w:w="1126" w:type="dxa"/>
          </w:tcPr>
          <w:p w:rsidR="0053373D" w:rsidRPr="00FF3561" w:rsidRDefault="0053373D" w:rsidP="00C116F4">
            <w:pPr>
              <w:rPr>
                <w:i/>
                <w:iCs/>
                <w:sz w:val="18"/>
                <w:szCs w:val="18"/>
                <w:lang w:val="en-US"/>
              </w:rPr>
            </w:pPr>
          </w:p>
        </w:tc>
        <w:tc>
          <w:tcPr>
            <w:tcW w:w="1207" w:type="dxa"/>
          </w:tcPr>
          <w:p w:rsidR="0053373D" w:rsidRPr="00FF3561" w:rsidRDefault="0053373D" w:rsidP="00C116F4">
            <w:pPr>
              <w:jc w:val="left"/>
              <w:rPr>
                <w:sz w:val="18"/>
                <w:szCs w:val="18"/>
                <w:lang w:val="en-US"/>
              </w:rPr>
            </w:pPr>
            <w:r w:rsidRPr="00FF3561">
              <w:rPr>
                <w:sz w:val="18"/>
                <w:szCs w:val="18"/>
                <w:lang w:val="en-US"/>
              </w:rPr>
              <w:t>Financial</w:t>
            </w:r>
          </w:p>
          <w:p w:rsidR="0053373D" w:rsidRPr="00FF3561" w:rsidRDefault="0053373D" w:rsidP="00C116F4">
            <w:pPr>
              <w:jc w:val="left"/>
              <w:rPr>
                <w:i/>
                <w:iCs/>
                <w:sz w:val="18"/>
                <w:szCs w:val="18"/>
                <w:lang w:val="en-US"/>
              </w:rPr>
            </w:pPr>
          </w:p>
        </w:tc>
        <w:tc>
          <w:tcPr>
            <w:tcW w:w="1323" w:type="dxa"/>
          </w:tcPr>
          <w:p w:rsidR="0053373D" w:rsidRPr="00FF3561" w:rsidRDefault="0053373D" w:rsidP="00C116F4">
            <w:pPr>
              <w:jc w:val="left"/>
              <w:rPr>
                <w:sz w:val="18"/>
                <w:szCs w:val="18"/>
                <w:lang w:val="en-US"/>
              </w:rPr>
            </w:pPr>
          </w:p>
          <w:p w:rsidR="0053373D" w:rsidRPr="00FF3561" w:rsidRDefault="0053373D" w:rsidP="00C116F4">
            <w:pPr>
              <w:jc w:val="left"/>
              <w:rPr>
                <w:sz w:val="18"/>
                <w:szCs w:val="18"/>
                <w:lang w:val="en-US"/>
              </w:rPr>
            </w:pPr>
            <w:r w:rsidRPr="00FF3561">
              <w:rPr>
                <w:sz w:val="18"/>
                <w:szCs w:val="18"/>
                <w:lang w:val="en-US"/>
              </w:rPr>
              <w:t>P = 3</w:t>
            </w:r>
          </w:p>
          <w:p w:rsidR="0053373D" w:rsidRPr="00FF3561" w:rsidRDefault="0053373D" w:rsidP="00C116F4">
            <w:pPr>
              <w:jc w:val="left"/>
              <w:rPr>
                <w:i/>
                <w:iCs/>
                <w:sz w:val="18"/>
                <w:szCs w:val="18"/>
                <w:lang w:val="en-US"/>
              </w:rPr>
            </w:pPr>
            <w:r w:rsidRPr="00FF3561">
              <w:rPr>
                <w:sz w:val="18"/>
                <w:szCs w:val="18"/>
                <w:lang w:val="en-US"/>
              </w:rPr>
              <w:t>I = 5</w:t>
            </w:r>
          </w:p>
        </w:tc>
        <w:tc>
          <w:tcPr>
            <w:tcW w:w="2860" w:type="dxa"/>
          </w:tcPr>
          <w:p w:rsidR="0053373D" w:rsidRPr="00FF3561" w:rsidRDefault="0053373D">
            <w:pPr>
              <w:pStyle w:val="Default"/>
              <w:rPr>
                <w:sz w:val="18"/>
                <w:szCs w:val="18"/>
              </w:rPr>
            </w:pPr>
            <w:r w:rsidRPr="00FF3561">
              <w:rPr>
                <w:sz w:val="18"/>
                <w:szCs w:val="18"/>
              </w:rPr>
              <w:t xml:space="preserve">The risk is that </w:t>
            </w:r>
            <w:r w:rsidRPr="00546907">
              <w:rPr>
                <w:sz w:val="18"/>
                <w:szCs w:val="18"/>
              </w:rPr>
              <w:t>that plans are drawn up but then funding is not available to finance sustainable green urban development.</w:t>
            </w:r>
            <w:r w:rsidRPr="00D56255">
              <w:rPr>
                <w:sz w:val="18"/>
                <w:szCs w:val="18"/>
              </w:rPr>
              <w:t xml:space="preserve"> One of the major SUT measures where financing could be an issue is the renewal of the bus fleet to CNG.  Depending on the types of CNG buses to be procured, each bus will likely cost from USD 40,000 for a 20-seat bus to USD 100,000 for articulated buses with a passenger load of more than 100 persons.  </w:t>
            </w:r>
            <w:r w:rsidRPr="00FF3561">
              <w:rPr>
                <w:sz w:val="18"/>
                <w:szCs w:val="18"/>
              </w:rPr>
              <w:t>This risk is rated as medium due to the fact that budget allocations are changing and the long-term vision of the ne</w:t>
            </w:r>
            <w:r w:rsidRPr="00394880">
              <w:rPr>
                <w:sz w:val="18"/>
                <w:szCs w:val="18"/>
              </w:rPr>
              <w:t xml:space="preserve">w national government is still being developed. This risk is rated as high due to the fact that </w:t>
            </w:r>
            <w:r w:rsidRPr="00394880">
              <w:rPr>
                <w:sz w:val="18"/>
                <w:szCs w:val="18"/>
              </w:rPr>
              <w:lastRenderedPageBreak/>
              <w:t xml:space="preserve">budget allocations are changing and the long-term vision of the new national government is still being developed. The mitigation measure for this risk is thorough preparations of feasibility studies with Project resources that will assess a wide range of funding sources for SUT measures including NAMA funds, donor </w:t>
            </w:r>
            <w:proofErr w:type="spellStart"/>
            <w:r w:rsidRPr="00394880">
              <w:rPr>
                <w:sz w:val="18"/>
                <w:szCs w:val="18"/>
              </w:rPr>
              <w:t>programmes</w:t>
            </w:r>
            <w:proofErr w:type="spellEnd"/>
            <w:r w:rsidRPr="00394880">
              <w:rPr>
                <w:sz w:val="18"/>
                <w:szCs w:val="18"/>
              </w:rPr>
              <w:t xml:space="preserve"> and philanthropic sources</w:t>
            </w:r>
          </w:p>
        </w:tc>
        <w:tc>
          <w:tcPr>
            <w:tcW w:w="992" w:type="dxa"/>
          </w:tcPr>
          <w:p w:rsidR="0053373D" w:rsidRPr="00B03D36" w:rsidRDefault="0053373D" w:rsidP="00C116F4">
            <w:pPr>
              <w:jc w:val="center"/>
              <w:rPr>
                <w:sz w:val="18"/>
                <w:szCs w:val="18"/>
                <w:lang w:val="en-US"/>
              </w:rPr>
            </w:pPr>
            <w:r w:rsidRPr="00B03D36">
              <w:rPr>
                <w:sz w:val="18"/>
                <w:szCs w:val="18"/>
                <w:lang w:val="en-US"/>
              </w:rPr>
              <w:lastRenderedPageBreak/>
              <w:t>Project manager</w:t>
            </w:r>
          </w:p>
          <w:p w:rsidR="0053373D" w:rsidRPr="00B03D36" w:rsidRDefault="0053373D" w:rsidP="00C116F4">
            <w:pPr>
              <w:jc w:val="center"/>
              <w:rPr>
                <w:i/>
                <w:iCs/>
                <w:sz w:val="18"/>
                <w:szCs w:val="18"/>
                <w:lang w:val="en-US"/>
              </w:rPr>
            </w:pPr>
          </w:p>
          <w:p w:rsidR="0053373D" w:rsidRPr="00B03D36" w:rsidRDefault="0053373D" w:rsidP="00C116F4">
            <w:pPr>
              <w:jc w:val="center"/>
              <w:rPr>
                <w:i/>
                <w:iCs/>
                <w:sz w:val="18"/>
                <w:szCs w:val="18"/>
                <w:lang w:val="en-US"/>
              </w:rPr>
            </w:pPr>
          </w:p>
        </w:tc>
        <w:tc>
          <w:tcPr>
            <w:tcW w:w="1260" w:type="dxa"/>
          </w:tcPr>
          <w:p w:rsidR="0053373D" w:rsidRPr="00B03D36" w:rsidRDefault="0053373D" w:rsidP="00C116F4">
            <w:pPr>
              <w:jc w:val="center"/>
              <w:rPr>
                <w:sz w:val="18"/>
                <w:szCs w:val="18"/>
                <w:lang w:val="en-US"/>
              </w:rPr>
            </w:pPr>
            <w:r w:rsidRPr="00B03D36">
              <w:rPr>
                <w:sz w:val="18"/>
                <w:szCs w:val="18"/>
                <w:lang w:val="en-US"/>
              </w:rPr>
              <w:t>Submitted by Project Proponent, updated by Project Manager</w:t>
            </w:r>
          </w:p>
          <w:p w:rsidR="0053373D" w:rsidRPr="00B03D36" w:rsidRDefault="0053373D" w:rsidP="00C116F4">
            <w:pPr>
              <w:rPr>
                <w:i/>
                <w:iCs/>
                <w:sz w:val="18"/>
                <w:szCs w:val="18"/>
                <w:lang w:val="en-US"/>
              </w:rPr>
            </w:pPr>
          </w:p>
        </w:tc>
        <w:tc>
          <w:tcPr>
            <w:tcW w:w="1388" w:type="dxa"/>
          </w:tcPr>
          <w:p w:rsidR="0053373D" w:rsidRPr="00B03D36" w:rsidRDefault="0053373D" w:rsidP="00C116F4">
            <w:pPr>
              <w:rPr>
                <w:i/>
                <w:iCs/>
                <w:sz w:val="20"/>
                <w:szCs w:val="20"/>
                <w:lang w:val="en-US"/>
              </w:rPr>
            </w:pPr>
          </w:p>
        </w:tc>
        <w:tc>
          <w:tcPr>
            <w:tcW w:w="1417" w:type="dxa"/>
          </w:tcPr>
          <w:p w:rsidR="0053373D" w:rsidRPr="00B03D36" w:rsidRDefault="0053373D" w:rsidP="00C116F4">
            <w:pPr>
              <w:rPr>
                <w:i/>
                <w:iCs/>
                <w:sz w:val="20"/>
                <w:szCs w:val="20"/>
                <w:lang w:val="en-US"/>
              </w:rPr>
            </w:pPr>
          </w:p>
        </w:tc>
      </w:tr>
      <w:tr w:rsidR="0053373D" w:rsidRPr="00B03D36" w:rsidTr="00FA2940">
        <w:trPr>
          <w:jc w:val="center"/>
        </w:trPr>
        <w:tc>
          <w:tcPr>
            <w:tcW w:w="438" w:type="dxa"/>
          </w:tcPr>
          <w:p w:rsidR="0053373D" w:rsidRPr="00B03D36" w:rsidRDefault="0053373D" w:rsidP="00C116F4">
            <w:pPr>
              <w:rPr>
                <w:sz w:val="18"/>
                <w:szCs w:val="18"/>
                <w:lang w:val="en-US"/>
              </w:rPr>
            </w:pPr>
            <w:r w:rsidRPr="00B03D36">
              <w:rPr>
                <w:sz w:val="18"/>
                <w:szCs w:val="18"/>
                <w:lang w:val="en-US"/>
              </w:rPr>
              <w:lastRenderedPageBreak/>
              <w:t>3</w:t>
            </w:r>
          </w:p>
        </w:tc>
        <w:tc>
          <w:tcPr>
            <w:tcW w:w="2090" w:type="dxa"/>
          </w:tcPr>
          <w:p w:rsidR="0053373D" w:rsidRPr="0014368C" w:rsidRDefault="0053373D" w:rsidP="00D413A4">
            <w:pPr>
              <w:jc w:val="left"/>
              <w:rPr>
                <w:sz w:val="18"/>
                <w:szCs w:val="18"/>
              </w:rPr>
            </w:pPr>
            <w:r>
              <w:rPr>
                <w:b/>
                <w:bCs/>
                <w:sz w:val="18"/>
                <w:szCs w:val="18"/>
                <w:lang w:val="en-US"/>
              </w:rPr>
              <w:t>Regulatory/ Awareness</w:t>
            </w:r>
            <w:r w:rsidRPr="0014368C">
              <w:rPr>
                <w:b/>
                <w:bCs/>
                <w:sz w:val="18"/>
                <w:szCs w:val="18"/>
                <w:lang w:val="en-US"/>
              </w:rPr>
              <w:t xml:space="preserve"> risks</w:t>
            </w:r>
            <w:r w:rsidRPr="0014368C">
              <w:rPr>
                <w:sz w:val="18"/>
                <w:szCs w:val="18"/>
              </w:rPr>
              <w:t xml:space="preserve">: </w:t>
            </w:r>
            <w:r>
              <w:rPr>
                <w:sz w:val="18"/>
                <w:szCs w:val="18"/>
              </w:rPr>
              <w:t>Resistance by local residents and tourists to various SUT measures that may be deemed as disruptive such as parking restrictions and limitations to private car mobility in the old city area</w:t>
            </w:r>
          </w:p>
          <w:p w:rsidR="0053373D" w:rsidRPr="00D413A4" w:rsidRDefault="0053373D">
            <w:pPr>
              <w:pStyle w:val="Default"/>
              <w:rPr>
                <w:sz w:val="18"/>
                <w:szCs w:val="18"/>
                <w:lang w:val="en-GB"/>
              </w:rPr>
            </w:pPr>
          </w:p>
        </w:tc>
        <w:tc>
          <w:tcPr>
            <w:tcW w:w="1126" w:type="dxa"/>
          </w:tcPr>
          <w:p w:rsidR="0053373D" w:rsidRPr="00B03D36" w:rsidRDefault="0053373D" w:rsidP="00C116F4">
            <w:pPr>
              <w:rPr>
                <w:sz w:val="18"/>
                <w:szCs w:val="18"/>
                <w:lang w:val="en-US"/>
              </w:rPr>
            </w:pPr>
          </w:p>
        </w:tc>
        <w:tc>
          <w:tcPr>
            <w:tcW w:w="1207" w:type="dxa"/>
          </w:tcPr>
          <w:p w:rsidR="0053373D" w:rsidRPr="00B03D36" w:rsidRDefault="0053373D" w:rsidP="00C116F4">
            <w:pPr>
              <w:jc w:val="left"/>
              <w:rPr>
                <w:sz w:val="18"/>
                <w:szCs w:val="18"/>
                <w:lang w:val="en-US"/>
              </w:rPr>
            </w:pPr>
            <w:r>
              <w:rPr>
                <w:sz w:val="18"/>
                <w:szCs w:val="18"/>
                <w:lang w:val="en-US"/>
              </w:rPr>
              <w:t>Regulatory/awareness</w:t>
            </w:r>
          </w:p>
        </w:tc>
        <w:tc>
          <w:tcPr>
            <w:tcW w:w="1323" w:type="dxa"/>
          </w:tcPr>
          <w:p w:rsidR="0053373D" w:rsidRPr="00B03D36" w:rsidRDefault="0053373D" w:rsidP="00F02A13">
            <w:pPr>
              <w:jc w:val="left"/>
              <w:rPr>
                <w:sz w:val="18"/>
                <w:szCs w:val="18"/>
                <w:lang w:val="en-US"/>
              </w:rPr>
            </w:pPr>
            <w:r w:rsidRPr="00B03D36">
              <w:rPr>
                <w:sz w:val="18"/>
                <w:szCs w:val="18"/>
                <w:lang w:val="en-US"/>
              </w:rPr>
              <w:t>P = 4</w:t>
            </w:r>
          </w:p>
          <w:p w:rsidR="0053373D" w:rsidRPr="00B03D36" w:rsidRDefault="0053373D" w:rsidP="00C116F4">
            <w:pPr>
              <w:jc w:val="left"/>
              <w:rPr>
                <w:sz w:val="18"/>
                <w:szCs w:val="18"/>
                <w:lang w:val="en-US"/>
              </w:rPr>
            </w:pPr>
            <w:r w:rsidRPr="00B03D36">
              <w:rPr>
                <w:sz w:val="18"/>
                <w:szCs w:val="18"/>
                <w:lang w:val="en-US"/>
              </w:rPr>
              <w:t xml:space="preserve">I = </w:t>
            </w:r>
            <w:r>
              <w:rPr>
                <w:sz w:val="18"/>
                <w:szCs w:val="18"/>
                <w:lang w:val="en-US"/>
              </w:rPr>
              <w:t>4</w:t>
            </w:r>
          </w:p>
        </w:tc>
        <w:tc>
          <w:tcPr>
            <w:tcW w:w="2860" w:type="dxa"/>
          </w:tcPr>
          <w:p w:rsidR="0053373D" w:rsidRPr="00546907" w:rsidRDefault="0053373D">
            <w:pPr>
              <w:pStyle w:val="Default"/>
              <w:rPr>
                <w:sz w:val="18"/>
                <w:szCs w:val="18"/>
              </w:rPr>
            </w:pPr>
            <w:r>
              <w:rPr>
                <w:sz w:val="18"/>
                <w:szCs w:val="18"/>
              </w:rPr>
              <w:t>The Project will need to carefully prepare feasibility studies for metered parking and new traffic control changes for the old city area where the GBC demo corridor is to be located.  These feasibility studies will need to minimize the disruptiveness of SUT measures for local residents but knowing that local businesses will benefit from SUT measures in creating an improved environment for retail shopping along the GBC corridor</w:t>
            </w:r>
          </w:p>
        </w:tc>
        <w:tc>
          <w:tcPr>
            <w:tcW w:w="992" w:type="dxa"/>
          </w:tcPr>
          <w:p w:rsidR="0053373D" w:rsidRPr="00B03D36" w:rsidRDefault="0053373D" w:rsidP="00C116F4">
            <w:pPr>
              <w:jc w:val="center"/>
              <w:rPr>
                <w:sz w:val="18"/>
                <w:szCs w:val="18"/>
                <w:lang w:val="en-US"/>
              </w:rPr>
            </w:pPr>
          </w:p>
        </w:tc>
        <w:tc>
          <w:tcPr>
            <w:tcW w:w="1260" w:type="dxa"/>
          </w:tcPr>
          <w:p w:rsidR="0053373D" w:rsidRPr="00B03D36" w:rsidRDefault="0053373D" w:rsidP="00C116F4">
            <w:pPr>
              <w:jc w:val="center"/>
              <w:rPr>
                <w:sz w:val="18"/>
                <w:szCs w:val="18"/>
                <w:lang w:val="en-US"/>
              </w:rPr>
            </w:pPr>
            <w:r w:rsidRPr="00B03D36">
              <w:rPr>
                <w:sz w:val="18"/>
                <w:szCs w:val="18"/>
                <w:lang w:val="en-US"/>
              </w:rPr>
              <w:t>Project Manager</w:t>
            </w:r>
          </w:p>
        </w:tc>
        <w:tc>
          <w:tcPr>
            <w:tcW w:w="1388" w:type="dxa"/>
          </w:tcPr>
          <w:p w:rsidR="0053373D" w:rsidRPr="00B03D36" w:rsidRDefault="0053373D" w:rsidP="00C116F4">
            <w:pPr>
              <w:rPr>
                <w:sz w:val="20"/>
                <w:szCs w:val="20"/>
                <w:lang w:val="en-US"/>
              </w:rPr>
            </w:pPr>
          </w:p>
        </w:tc>
        <w:tc>
          <w:tcPr>
            <w:tcW w:w="1417" w:type="dxa"/>
          </w:tcPr>
          <w:p w:rsidR="0053373D" w:rsidRPr="00B03D36" w:rsidRDefault="0053373D" w:rsidP="00C116F4">
            <w:pPr>
              <w:rPr>
                <w:sz w:val="20"/>
                <w:szCs w:val="20"/>
                <w:lang w:val="en-US"/>
              </w:rPr>
            </w:pPr>
          </w:p>
        </w:tc>
      </w:tr>
      <w:tr w:rsidR="0053373D" w:rsidRPr="00B03D36" w:rsidTr="00FA2940">
        <w:trPr>
          <w:jc w:val="center"/>
        </w:trPr>
        <w:tc>
          <w:tcPr>
            <w:tcW w:w="438" w:type="dxa"/>
          </w:tcPr>
          <w:p w:rsidR="0053373D" w:rsidRPr="007605D1" w:rsidRDefault="0053373D" w:rsidP="00C116F4">
            <w:pPr>
              <w:rPr>
                <w:sz w:val="18"/>
                <w:szCs w:val="18"/>
                <w:lang w:val="en-US"/>
              </w:rPr>
            </w:pPr>
            <w:r>
              <w:rPr>
                <w:sz w:val="18"/>
                <w:szCs w:val="18"/>
                <w:lang w:val="en-US"/>
              </w:rPr>
              <w:t>4</w:t>
            </w:r>
          </w:p>
        </w:tc>
        <w:tc>
          <w:tcPr>
            <w:tcW w:w="2090" w:type="dxa"/>
          </w:tcPr>
          <w:p w:rsidR="0053373D" w:rsidRPr="007605D1" w:rsidRDefault="0053373D" w:rsidP="00D413A4">
            <w:pPr>
              <w:jc w:val="left"/>
              <w:rPr>
                <w:b/>
                <w:bCs/>
                <w:sz w:val="18"/>
                <w:szCs w:val="18"/>
                <w:lang w:val="en-US"/>
              </w:rPr>
            </w:pPr>
            <w:r w:rsidRPr="007605D1">
              <w:rPr>
                <w:b/>
                <w:sz w:val="18"/>
                <w:szCs w:val="18"/>
              </w:rPr>
              <w:t>Institutional risks</w:t>
            </w:r>
            <w:r w:rsidRPr="007605D1">
              <w:rPr>
                <w:sz w:val="18"/>
                <w:szCs w:val="18"/>
              </w:rPr>
              <w:t xml:space="preserve">: </w:t>
            </w:r>
            <w:r>
              <w:rPr>
                <w:sz w:val="18"/>
                <w:szCs w:val="18"/>
              </w:rPr>
              <w:t>R</w:t>
            </w:r>
            <w:r w:rsidRPr="007605D1">
              <w:rPr>
                <w:sz w:val="18"/>
                <w:szCs w:val="18"/>
              </w:rPr>
              <w:t>elated to government officer capacity to address green urban development and planning issues related to green cities.</w:t>
            </w:r>
          </w:p>
        </w:tc>
        <w:tc>
          <w:tcPr>
            <w:tcW w:w="1126" w:type="dxa"/>
          </w:tcPr>
          <w:p w:rsidR="0053373D" w:rsidRPr="007605D1" w:rsidRDefault="0053373D" w:rsidP="00C116F4">
            <w:pPr>
              <w:rPr>
                <w:sz w:val="18"/>
                <w:szCs w:val="18"/>
                <w:lang w:val="en-US"/>
              </w:rPr>
            </w:pPr>
          </w:p>
        </w:tc>
        <w:tc>
          <w:tcPr>
            <w:tcW w:w="1207" w:type="dxa"/>
          </w:tcPr>
          <w:p w:rsidR="0053373D" w:rsidRPr="007605D1" w:rsidRDefault="0053373D" w:rsidP="00C116F4">
            <w:pPr>
              <w:jc w:val="left"/>
              <w:rPr>
                <w:sz w:val="18"/>
                <w:szCs w:val="18"/>
                <w:lang w:val="en-US"/>
              </w:rPr>
            </w:pPr>
            <w:r>
              <w:rPr>
                <w:sz w:val="18"/>
                <w:szCs w:val="18"/>
                <w:lang w:val="en-US"/>
              </w:rPr>
              <w:t>Institutional</w:t>
            </w:r>
          </w:p>
        </w:tc>
        <w:tc>
          <w:tcPr>
            <w:tcW w:w="1323" w:type="dxa"/>
          </w:tcPr>
          <w:p w:rsidR="0053373D" w:rsidRDefault="0053373D" w:rsidP="00F02A13">
            <w:pPr>
              <w:jc w:val="left"/>
              <w:rPr>
                <w:sz w:val="18"/>
                <w:szCs w:val="18"/>
                <w:lang w:val="en-US"/>
              </w:rPr>
            </w:pPr>
            <w:r>
              <w:rPr>
                <w:sz w:val="18"/>
                <w:szCs w:val="18"/>
                <w:lang w:val="en-US"/>
              </w:rPr>
              <w:t>P = 2</w:t>
            </w:r>
          </w:p>
          <w:p w:rsidR="0053373D" w:rsidRPr="007605D1" w:rsidRDefault="0053373D" w:rsidP="00F02A13">
            <w:pPr>
              <w:jc w:val="left"/>
              <w:rPr>
                <w:sz w:val="18"/>
                <w:szCs w:val="18"/>
                <w:lang w:val="en-US"/>
              </w:rPr>
            </w:pPr>
            <w:r>
              <w:rPr>
                <w:sz w:val="18"/>
                <w:szCs w:val="18"/>
                <w:lang w:val="en-US"/>
              </w:rPr>
              <w:t>I = 4</w:t>
            </w:r>
          </w:p>
        </w:tc>
        <w:tc>
          <w:tcPr>
            <w:tcW w:w="2860" w:type="dxa"/>
          </w:tcPr>
          <w:p w:rsidR="0053373D" w:rsidRPr="007605D1" w:rsidRDefault="0053373D">
            <w:pPr>
              <w:pStyle w:val="Default"/>
              <w:rPr>
                <w:sz w:val="18"/>
                <w:szCs w:val="18"/>
              </w:rPr>
            </w:pPr>
            <w:r>
              <w:rPr>
                <w:sz w:val="18"/>
                <w:szCs w:val="18"/>
              </w:rPr>
              <w:t xml:space="preserve">The Project will augment ongoing efforts by the City to implement sustainable urban transport projects and green urban development through working closely with the City’s urban planning development and capital works departments.  This close working relationship with the Project will expose municipal staff through “on-the-job” training and building their technical </w:t>
            </w:r>
            <w:r>
              <w:rPr>
                <w:sz w:val="18"/>
                <w:szCs w:val="18"/>
              </w:rPr>
              <w:lastRenderedPageBreak/>
              <w:t>capacity on best international practices for implementing SUT and GUD projects.</w:t>
            </w:r>
          </w:p>
        </w:tc>
        <w:tc>
          <w:tcPr>
            <w:tcW w:w="992" w:type="dxa"/>
          </w:tcPr>
          <w:p w:rsidR="0053373D" w:rsidRPr="007605D1" w:rsidRDefault="0053373D" w:rsidP="00C116F4">
            <w:pPr>
              <w:jc w:val="center"/>
              <w:rPr>
                <w:sz w:val="18"/>
                <w:szCs w:val="18"/>
                <w:lang w:val="en-US"/>
              </w:rPr>
            </w:pPr>
          </w:p>
        </w:tc>
        <w:tc>
          <w:tcPr>
            <w:tcW w:w="1260" w:type="dxa"/>
          </w:tcPr>
          <w:p w:rsidR="0053373D" w:rsidRPr="007605D1" w:rsidRDefault="0053373D" w:rsidP="00C116F4">
            <w:pPr>
              <w:jc w:val="center"/>
              <w:rPr>
                <w:sz w:val="18"/>
                <w:szCs w:val="18"/>
                <w:lang w:val="en-US"/>
              </w:rPr>
            </w:pPr>
          </w:p>
        </w:tc>
        <w:tc>
          <w:tcPr>
            <w:tcW w:w="1388" w:type="dxa"/>
          </w:tcPr>
          <w:p w:rsidR="0053373D" w:rsidRPr="007605D1" w:rsidRDefault="0053373D" w:rsidP="00C116F4">
            <w:pPr>
              <w:rPr>
                <w:sz w:val="18"/>
                <w:szCs w:val="18"/>
                <w:lang w:val="en-US"/>
              </w:rPr>
            </w:pPr>
          </w:p>
        </w:tc>
        <w:tc>
          <w:tcPr>
            <w:tcW w:w="1417" w:type="dxa"/>
          </w:tcPr>
          <w:p w:rsidR="0053373D" w:rsidRPr="007605D1" w:rsidRDefault="0053373D" w:rsidP="00C116F4">
            <w:pPr>
              <w:rPr>
                <w:sz w:val="18"/>
                <w:szCs w:val="18"/>
                <w:lang w:val="en-US"/>
              </w:rPr>
            </w:pPr>
          </w:p>
        </w:tc>
      </w:tr>
    </w:tbl>
    <w:p w:rsidR="0053373D" w:rsidRPr="00B03D36" w:rsidRDefault="0053373D" w:rsidP="00C116F4">
      <w:pPr>
        <w:spacing w:after="0"/>
        <w:rPr>
          <w:sz w:val="20"/>
          <w:szCs w:val="20"/>
          <w:lang w:val="en-US"/>
        </w:rPr>
      </w:pPr>
    </w:p>
    <w:p w:rsidR="0053373D" w:rsidRPr="00B03D36" w:rsidRDefault="0053373D" w:rsidP="00C116F4">
      <w:pPr>
        <w:spacing w:after="0"/>
        <w:rPr>
          <w:sz w:val="20"/>
          <w:szCs w:val="20"/>
          <w:lang w:val="en-US"/>
        </w:rPr>
      </w:pPr>
    </w:p>
    <w:p w:rsidR="0053373D" w:rsidRPr="00B03D36" w:rsidRDefault="0053373D" w:rsidP="00C116F4">
      <w:pPr>
        <w:spacing w:after="0"/>
        <w:rPr>
          <w:sz w:val="20"/>
          <w:szCs w:val="20"/>
          <w:lang w:val="en-US"/>
        </w:rPr>
      </w:pPr>
      <w:r w:rsidRPr="00B03D36">
        <w:rPr>
          <w:lang w:val="en-US"/>
        </w:rPr>
        <w:t>Submitted by Project Manager ________________</w:t>
      </w:r>
      <w:r w:rsidRPr="00B03D36">
        <w:rPr>
          <w:lang w:val="en-US"/>
        </w:rPr>
        <w:tab/>
      </w:r>
      <w:r w:rsidRPr="00B03D36">
        <w:rPr>
          <w:lang w:val="en-US"/>
        </w:rPr>
        <w:tab/>
        <w:t xml:space="preserve">           </w:t>
      </w:r>
      <w:r w:rsidRPr="00B03D36">
        <w:rPr>
          <w:lang w:val="en-US"/>
        </w:rPr>
        <w:tab/>
      </w:r>
      <w:r w:rsidRPr="00B03D36">
        <w:rPr>
          <w:lang w:val="en-US"/>
        </w:rPr>
        <w:tab/>
        <w:t>Approved by UNDP Programme Analyst ______________</w:t>
      </w:r>
    </w:p>
    <w:p w:rsidR="0053373D" w:rsidRPr="00B03D36" w:rsidRDefault="0053373D" w:rsidP="00C116F4">
      <w:pPr>
        <w:spacing w:after="0"/>
        <w:jc w:val="right"/>
        <w:rPr>
          <w:b/>
          <w:i/>
          <w:iCs/>
          <w:sz w:val="24"/>
          <w:szCs w:val="24"/>
          <w:lang w:val="en-US"/>
        </w:rPr>
      </w:pPr>
    </w:p>
    <w:p w:rsidR="0053373D" w:rsidRPr="00D93372" w:rsidRDefault="0053373D" w:rsidP="00C116F4">
      <w:pPr>
        <w:pStyle w:val="Heading1"/>
        <w:numPr>
          <w:ilvl w:val="0"/>
          <w:numId w:val="0"/>
        </w:numPr>
        <w:spacing w:before="0" w:after="0"/>
        <w:rPr>
          <w:rFonts w:ascii="Arial Bold" w:hAnsi="Arial Bold" w:cs="Arial"/>
          <w:smallCaps w:val="0"/>
          <w:sz w:val="24"/>
          <w:szCs w:val="24"/>
          <w:highlight w:val="lightGray"/>
        </w:rPr>
        <w:sectPr w:rsidR="0053373D" w:rsidRPr="00D93372" w:rsidSect="00EE6F04">
          <w:headerReference w:type="even" r:id="rId44"/>
          <w:headerReference w:type="default" r:id="rId45"/>
          <w:footerReference w:type="default" r:id="rId46"/>
          <w:headerReference w:type="first" r:id="rId47"/>
          <w:pgSz w:w="15840" w:h="12240" w:orient="landscape" w:code="1"/>
          <w:pgMar w:top="1440" w:right="1440" w:bottom="1440" w:left="1440" w:header="720" w:footer="720" w:gutter="0"/>
          <w:cols w:space="720"/>
          <w:rtlGutter/>
          <w:docGrid w:linePitch="360"/>
        </w:sectPr>
      </w:pPr>
    </w:p>
    <w:p w:rsidR="0053373D" w:rsidRPr="00B03D36" w:rsidRDefault="0053373D" w:rsidP="00C116F4">
      <w:pPr>
        <w:pStyle w:val="Heading1"/>
        <w:numPr>
          <w:ilvl w:val="0"/>
          <w:numId w:val="0"/>
        </w:numPr>
        <w:spacing w:before="0" w:after="0"/>
        <w:rPr>
          <w:rFonts w:ascii="Arial Bold" w:hAnsi="Arial Bold" w:cs="Arial"/>
          <w:smallCaps w:val="0"/>
          <w:sz w:val="24"/>
          <w:szCs w:val="24"/>
          <w:lang w:val="en-US"/>
        </w:rPr>
      </w:pPr>
      <w:bookmarkStart w:id="39" w:name="_Toc422328634"/>
      <w:r w:rsidRPr="00B03D36">
        <w:rPr>
          <w:rFonts w:ascii="Arial Bold" w:hAnsi="Arial Bold" w:cs="Arial"/>
          <w:smallCaps w:val="0"/>
          <w:sz w:val="24"/>
          <w:szCs w:val="24"/>
          <w:highlight w:val="lightGray"/>
          <w:lang w:val="en-US"/>
        </w:rPr>
        <w:lastRenderedPageBreak/>
        <w:t>Annex II:   Detailed CO</w:t>
      </w:r>
      <w:r w:rsidRPr="00B03D36">
        <w:rPr>
          <w:rFonts w:ascii="Arial Bold" w:hAnsi="Arial Bold" w:cs="Arial"/>
          <w:smallCaps w:val="0"/>
          <w:sz w:val="24"/>
          <w:szCs w:val="24"/>
          <w:highlight w:val="lightGray"/>
          <w:vertAlign w:val="subscript"/>
          <w:lang w:val="en-US"/>
        </w:rPr>
        <w:t>2</w:t>
      </w:r>
      <w:r w:rsidRPr="00B03D36">
        <w:rPr>
          <w:rFonts w:ascii="Arial Bold" w:hAnsi="Arial Bold" w:cs="Arial"/>
          <w:smallCaps w:val="0"/>
          <w:sz w:val="24"/>
          <w:szCs w:val="24"/>
          <w:highlight w:val="lightGray"/>
          <w:lang w:val="en-US"/>
        </w:rPr>
        <w:t xml:space="preserve"> Calculations and Assumptions</w:t>
      </w:r>
      <w:bookmarkEnd w:id="39"/>
    </w:p>
    <w:p w:rsidR="0053373D" w:rsidRPr="0014368C" w:rsidRDefault="0053373D" w:rsidP="000F4009">
      <w:pPr>
        <w:pStyle w:val="ParaCharChar"/>
        <w:numPr>
          <w:ilvl w:val="0"/>
          <w:numId w:val="0"/>
        </w:numPr>
        <w:ind w:left="220"/>
      </w:pPr>
      <w:bookmarkStart w:id="40" w:name="_Toc344282998"/>
    </w:p>
    <w:bookmarkEnd w:id="40"/>
    <w:p w:rsidR="0053373D" w:rsidRPr="005E1247" w:rsidRDefault="0053373D" w:rsidP="008E5551">
      <w:pPr>
        <w:pStyle w:val="ListeParagraf"/>
        <w:widowControl w:val="0"/>
        <w:numPr>
          <w:ilvl w:val="2"/>
          <w:numId w:val="49"/>
        </w:numPr>
        <w:tabs>
          <w:tab w:val="clear" w:pos="2520"/>
        </w:tabs>
        <w:ind w:left="330"/>
        <w:jc w:val="both"/>
        <w:rPr>
          <w:rFonts w:ascii="Arial" w:hAnsi="Arial" w:cs="Arial"/>
          <w:b/>
          <w:iCs/>
          <w:szCs w:val="22"/>
        </w:rPr>
      </w:pPr>
      <w:r w:rsidRPr="005E1247">
        <w:rPr>
          <w:rFonts w:ascii="Arial" w:hAnsi="Arial" w:cs="Arial"/>
          <w:b/>
          <w:iCs/>
          <w:szCs w:val="22"/>
        </w:rPr>
        <w:t xml:space="preserve">Direct Emission Reductions </w:t>
      </w:r>
    </w:p>
    <w:p w:rsidR="0053373D" w:rsidRPr="005E1247" w:rsidRDefault="0053373D" w:rsidP="003860F5">
      <w:pPr>
        <w:spacing w:after="0"/>
        <w:rPr>
          <w:b/>
          <w:iCs/>
          <w:lang w:val="en-US"/>
        </w:rPr>
      </w:pPr>
    </w:p>
    <w:p w:rsidR="0053373D" w:rsidRPr="00287A59" w:rsidRDefault="0053373D" w:rsidP="003860F5">
      <w:pPr>
        <w:spacing w:after="0"/>
        <w:rPr>
          <w:iCs/>
          <w:lang w:val="en-US"/>
        </w:rPr>
      </w:pPr>
      <w:r w:rsidRPr="005E1247">
        <w:rPr>
          <w:iCs/>
          <w:lang w:val="en-US"/>
        </w:rPr>
        <w:t>Direct GHG emission reductions</w:t>
      </w:r>
      <w:r w:rsidRPr="003860F5">
        <w:rPr>
          <w:iCs/>
          <w:lang w:val="en-US"/>
        </w:rPr>
        <w:t xml:space="preserve"> attributable</w:t>
      </w:r>
      <w:r>
        <w:rPr>
          <w:iCs/>
          <w:lang w:val="en-US"/>
        </w:rPr>
        <w:t xml:space="preserve"> to the Project are a result of </w:t>
      </w:r>
      <w:r w:rsidRPr="003860F5">
        <w:rPr>
          <w:i/>
          <w:iCs/>
          <w:u w:val="single"/>
        </w:rPr>
        <w:t>Outcome 3: Sustainable urban transport measures successfully demonstrated in Batumi</w:t>
      </w:r>
      <w:r>
        <w:rPr>
          <w:iCs/>
        </w:rPr>
        <w:t xml:space="preserve"> through the following outputs</w:t>
      </w:r>
      <w:r w:rsidRPr="00757DE5">
        <w:rPr>
          <w:iCs/>
        </w:rPr>
        <w:t xml:space="preserve"> </w:t>
      </w:r>
      <w:r>
        <w:rPr>
          <w:iCs/>
        </w:rPr>
        <w:t xml:space="preserve">that will be implemented along </w:t>
      </w:r>
      <w:r w:rsidRPr="0001076E">
        <w:rPr>
          <w:iCs/>
        </w:rPr>
        <w:t xml:space="preserve">the 2.2 km </w:t>
      </w:r>
      <w:proofErr w:type="spellStart"/>
      <w:r w:rsidRPr="0001076E">
        <w:t>Gorgiladze-Baratashvili-Chavachavadze</w:t>
      </w:r>
      <w:proofErr w:type="spellEnd"/>
      <w:r w:rsidRPr="0001076E">
        <w:rPr>
          <w:iCs/>
        </w:rPr>
        <w:t xml:space="preserve"> (GBC) corridor</w:t>
      </w:r>
      <w:r>
        <w:rPr>
          <w:iCs/>
        </w:rPr>
        <w:t>:</w:t>
      </w:r>
    </w:p>
    <w:p w:rsidR="0053373D" w:rsidRPr="00D56255" w:rsidRDefault="0053373D" w:rsidP="003860F5">
      <w:pPr>
        <w:spacing w:after="0"/>
        <w:rPr>
          <w:iCs/>
          <w:lang w:val="en-US"/>
        </w:rPr>
      </w:pPr>
    </w:p>
    <w:p w:rsidR="0053373D" w:rsidRPr="003860F5" w:rsidRDefault="0053373D" w:rsidP="006C06DE">
      <w:pPr>
        <w:numPr>
          <w:ilvl w:val="0"/>
          <w:numId w:val="85"/>
        </w:numPr>
        <w:spacing w:after="0"/>
        <w:rPr>
          <w:iCs/>
          <w:lang w:val="en-US"/>
        </w:rPr>
      </w:pPr>
      <w:r>
        <w:rPr>
          <w:i/>
          <w:u w:val="single"/>
          <w:lang w:val="en-US"/>
        </w:rPr>
        <w:t>Output 3.1</w:t>
      </w:r>
      <w:r w:rsidRPr="007F51E8">
        <w:rPr>
          <w:i/>
          <w:u w:val="single"/>
          <w:lang w:val="en-US"/>
        </w:rPr>
        <w:t xml:space="preserve">: </w:t>
      </w:r>
      <w:r w:rsidRPr="007F51E8">
        <w:rPr>
          <w:bCs/>
          <w:i/>
          <w:u w:val="single"/>
        </w:rPr>
        <w:t xml:space="preserve">Investment in </w:t>
      </w:r>
      <w:r>
        <w:rPr>
          <w:bCs/>
          <w:i/>
          <w:u w:val="single"/>
        </w:rPr>
        <w:t>improved traffic flow.</w:t>
      </w:r>
      <w:r w:rsidRPr="003860F5">
        <w:rPr>
          <w:lang w:val="en-US"/>
        </w:rPr>
        <w:t xml:space="preserve"> </w:t>
      </w:r>
      <w:r>
        <w:rPr>
          <w:lang w:val="en-US"/>
        </w:rPr>
        <w:t>This output consists of direct</w:t>
      </w:r>
      <w:r>
        <w:t xml:space="preserve"> investments into synchronization of lighting along selected corridors and implementing parking restrictions along the corridor to create more road space for moving vehicles;</w:t>
      </w:r>
    </w:p>
    <w:p w:rsidR="0053373D" w:rsidRPr="003860F5" w:rsidRDefault="0053373D" w:rsidP="006C06DE">
      <w:pPr>
        <w:numPr>
          <w:ilvl w:val="0"/>
          <w:numId w:val="85"/>
        </w:numPr>
        <w:spacing w:after="0"/>
        <w:rPr>
          <w:iCs/>
          <w:lang w:val="en-US"/>
        </w:rPr>
      </w:pPr>
      <w:r>
        <w:rPr>
          <w:i/>
          <w:u w:val="single"/>
        </w:rPr>
        <w:t>Outcome 3.2: Investment in improved public transit services.</w:t>
      </w:r>
      <w:r w:rsidRPr="00850B2B">
        <w:t xml:space="preserve"> </w:t>
      </w:r>
      <w:r>
        <w:t xml:space="preserve"> The impacts of these investments are designed to improve the public’s confidence that public transit services are competitive with private car usage to the extent that modal shifts from private cars will be encouraged</w:t>
      </w:r>
      <w:r>
        <w:rPr>
          <w:lang w:val="en-US"/>
        </w:rPr>
        <w:t>;</w:t>
      </w:r>
    </w:p>
    <w:p w:rsidR="0053373D" w:rsidRPr="003860F5" w:rsidRDefault="0053373D" w:rsidP="006C06DE">
      <w:pPr>
        <w:numPr>
          <w:ilvl w:val="0"/>
          <w:numId w:val="85"/>
        </w:numPr>
        <w:spacing w:after="0"/>
        <w:rPr>
          <w:iCs/>
          <w:lang w:val="en-US"/>
        </w:rPr>
      </w:pPr>
      <w:r>
        <w:rPr>
          <w:i/>
          <w:u w:val="single"/>
          <w:lang w:val="en-US"/>
        </w:rPr>
        <w:t>Output 3.3</w:t>
      </w:r>
      <w:r w:rsidRPr="007F51E8">
        <w:rPr>
          <w:i/>
          <w:u w:val="single"/>
          <w:lang w:val="en-US"/>
        </w:rPr>
        <w:t xml:space="preserve">: </w:t>
      </w:r>
      <w:r w:rsidRPr="007F51E8">
        <w:rPr>
          <w:bCs/>
          <w:i/>
          <w:u w:val="single"/>
        </w:rPr>
        <w:t xml:space="preserve">Investment in the </w:t>
      </w:r>
      <w:r>
        <w:rPr>
          <w:bCs/>
          <w:i/>
          <w:u w:val="single"/>
        </w:rPr>
        <w:t>c</w:t>
      </w:r>
      <w:r w:rsidRPr="007F51E8">
        <w:rPr>
          <w:bCs/>
          <w:i/>
          <w:u w:val="single"/>
        </w:rPr>
        <w:t>ycl</w:t>
      </w:r>
      <w:r>
        <w:rPr>
          <w:bCs/>
          <w:i/>
          <w:u w:val="single"/>
        </w:rPr>
        <w:t>ing n</w:t>
      </w:r>
      <w:r w:rsidRPr="007F51E8">
        <w:rPr>
          <w:bCs/>
          <w:i/>
          <w:u w:val="single"/>
        </w:rPr>
        <w:t>etwork</w:t>
      </w:r>
      <w:r>
        <w:rPr>
          <w:bCs/>
          <w:i/>
          <w:u w:val="single"/>
        </w:rPr>
        <w:t>.</w:t>
      </w:r>
      <w:r>
        <w:rPr>
          <w:lang w:val="en-US"/>
        </w:rPr>
        <w:t xml:space="preserve">  This output consists of direct</w:t>
      </w:r>
      <w:r>
        <w:t xml:space="preserve"> investments into improvements to the existing bicycle network to include improved visibility of cycle pathways</w:t>
      </w:r>
      <w:r w:rsidRPr="00453443">
        <w:t xml:space="preserve"> </w:t>
      </w:r>
      <w:r>
        <w:t>and signage, more conveniently located cycle parking, dropped kerbs, and safer intersections for cyclists and motor vehicles;</w:t>
      </w:r>
    </w:p>
    <w:p w:rsidR="0053373D" w:rsidRDefault="0053373D" w:rsidP="003860F5">
      <w:pPr>
        <w:spacing w:after="0"/>
        <w:rPr>
          <w:iCs/>
          <w:lang w:val="en-US"/>
        </w:rPr>
      </w:pPr>
    </w:p>
    <w:p w:rsidR="0053373D" w:rsidRDefault="0053373D" w:rsidP="003860F5">
      <w:pPr>
        <w:spacing w:after="0"/>
        <w:rPr>
          <w:iCs/>
          <w:lang w:val="en-US"/>
        </w:rPr>
      </w:pPr>
      <w:r>
        <w:rPr>
          <w:iCs/>
          <w:lang w:val="en-US"/>
        </w:rPr>
        <w:t>The GHG calculations were approached using the TEEMP model followed by a “Sense Check” model solely developed for the ISTBAR Project.</w:t>
      </w:r>
    </w:p>
    <w:p w:rsidR="0053373D" w:rsidRDefault="0053373D" w:rsidP="003860F5">
      <w:pPr>
        <w:spacing w:after="0"/>
        <w:rPr>
          <w:iCs/>
          <w:lang w:val="en-US"/>
        </w:rPr>
      </w:pPr>
    </w:p>
    <w:p w:rsidR="0053373D" w:rsidRDefault="0053373D" w:rsidP="003860F5">
      <w:pPr>
        <w:spacing w:after="0"/>
        <w:rPr>
          <w:iCs/>
          <w:lang w:val="en-US"/>
        </w:rPr>
      </w:pPr>
      <w:r w:rsidRPr="005E1247">
        <w:rPr>
          <w:b/>
          <w:iCs/>
          <w:u w:val="single"/>
          <w:lang w:val="en-US"/>
        </w:rPr>
        <w:t>TEEMP Model Inputs</w:t>
      </w:r>
      <w:r>
        <w:rPr>
          <w:iCs/>
          <w:lang w:val="en-US"/>
        </w:rPr>
        <w:t>:</w:t>
      </w:r>
    </w:p>
    <w:p w:rsidR="0053373D" w:rsidRDefault="0053373D" w:rsidP="003860F5">
      <w:pPr>
        <w:spacing w:after="0"/>
        <w:rPr>
          <w:iCs/>
          <w:lang w:val="en-US"/>
        </w:rPr>
      </w:pPr>
    </w:p>
    <w:p w:rsidR="0053373D" w:rsidRDefault="0053373D" w:rsidP="003860F5">
      <w:pPr>
        <w:spacing w:after="0"/>
        <w:rPr>
          <w:iCs/>
          <w:lang w:val="en-US"/>
        </w:rPr>
      </w:pPr>
      <w:r>
        <w:rPr>
          <w:iCs/>
          <w:lang w:val="en-US"/>
        </w:rPr>
        <w:t>For the TEEMP Model, the following inputs were provided for the calculation:</w:t>
      </w:r>
    </w:p>
    <w:p w:rsidR="0053373D" w:rsidRDefault="0053373D" w:rsidP="003860F5">
      <w:pPr>
        <w:spacing w:after="0"/>
        <w:rPr>
          <w:iCs/>
          <w:lang w:val="en-US"/>
        </w:rPr>
      </w:pPr>
    </w:p>
    <w:p w:rsidR="0053373D" w:rsidRDefault="0053373D" w:rsidP="006C06DE">
      <w:pPr>
        <w:numPr>
          <w:ilvl w:val="0"/>
          <w:numId w:val="95"/>
        </w:numPr>
        <w:spacing w:after="0"/>
        <w:rPr>
          <w:iCs/>
          <w:lang w:val="en-US"/>
        </w:rPr>
      </w:pPr>
      <w:r>
        <w:rPr>
          <w:iCs/>
          <w:lang w:val="en-US"/>
        </w:rPr>
        <w:t>2017 is considered the base year since there are no SUT measures being undertaken prior to 2017.  End year for direct ERs is 2019;</w:t>
      </w:r>
    </w:p>
    <w:p w:rsidR="0053373D" w:rsidRDefault="0053373D" w:rsidP="006C06DE">
      <w:pPr>
        <w:numPr>
          <w:ilvl w:val="0"/>
          <w:numId w:val="95"/>
        </w:numPr>
        <w:spacing w:after="0"/>
        <w:rPr>
          <w:iCs/>
          <w:lang w:val="en-US"/>
        </w:rPr>
      </w:pPr>
      <w:r>
        <w:rPr>
          <w:iCs/>
          <w:lang w:val="en-US"/>
        </w:rPr>
        <w:t>Fuel distribution amongst the various vehicles does not change from 2017 to 2028.  The TEEMP model inputs are shown on Table II-1 with data from the Batumi SEAP;</w:t>
      </w:r>
    </w:p>
    <w:p w:rsidR="0053373D" w:rsidRDefault="0053373D" w:rsidP="006C06DE">
      <w:pPr>
        <w:numPr>
          <w:ilvl w:val="0"/>
          <w:numId w:val="95"/>
        </w:numPr>
        <w:spacing w:after="0"/>
        <w:rPr>
          <w:iCs/>
          <w:lang w:val="en-US"/>
        </w:rPr>
      </w:pPr>
      <w:r>
        <w:rPr>
          <w:iCs/>
          <w:lang w:val="en-US"/>
        </w:rPr>
        <w:t>Fuel efficiency trends in the TEEMP model are provided on Table II-2, showing improvements for 2 new CNG buses to be procured under this Project;</w:t>
      </w:r>
    </w:p>
    <w:p w:rsidR="0053373D" w:rsidRDefault="0053373D" w:rsidP="006C06DE">
      <w:pPr>
        <w:numPr>
          <w:ilvl w:val="0"/>
          <w:numId w:val="95"/>
        </w:numPr>
        <w:spacing w:after="0"/>
        <w:rPr>
          <w:iCs/>
          <w:lang w:val="en-US"/>
        </w:rPr>
      </w:pPr>
      <w:r>
        <w:rPr>
          <w:iCs/>
          <w:lang w:val="en-US"/>
        </w:rPr>
        <w:t>SUT measures undertaken along a 2.2 km corridor for SUT</w:t>
      </w:r>
    </w:p>
    <w:p w:rsidR="0053373D" w:rsidRPr="005B7D1A" w:rsidRDefault="0053373D" w:rsidP="006C06DE">
      <w:pPr>
        <w:numPr>
          <w:ilvl w:val="0"/>
          <w:numId w:val="95"/>
        </w:numPr>
        <w:spacing w:after="0"/>
        <w:rPr>
          <w:iCs/>
          <w:lang w:val="en-US"/>
        </w:rPr>
      </w:pPr>
      <w:r>
        <w:rPr>
          <w:iCs/>
          <w:lang w:val="en-US"/>
        </w:rPr>
        <w:t>A 25</w:t>
      </w:r>
      <w:r w:rsidRPr="005B7D1A">
        <w:rPr>
          <w:iCs/>
          <w:lang w:val="en-US"/>
        </w:rPr>
        <w:t>% improvement in bus speeds with the SUT measures in place over the entire period of the Project.  By comparison, the baseline shows a decrease in speeds from the baseline year of 2017 by 1% due to increasing congestion along the GBC corridor.  These are shown in Table II-3;</w:t>
      </w:r>
    </w:p>
    <w:p w:rsidR="0053373D" w:rsidRPr="005B7D1A" w:rsidRDefault="0053373D" w:rsidP="006C06DE">
      <w:pPr>
        <w:numPr>
          <w:ilvl w:val="0"/>
          <w:numId w:val="95"/>
        </w:numPr>
        <w:spacing w:after="0"/>
        <w:rPr>
          <w:iCs/>
          <w:lang w:val="en-US"/>
        </w:rPr>
      </w:pPr>
      <w:r w:rsidRPr="005B7D1A">
        <w:rPr>
          <w:iCs/>
          <w:lang w:val="en-US"/>
        </w:rPr>
        <w:t xml:space="preserve">Increase in average occupancy of buses from 50 passengers or 50% capacity (as provided by the City of Batumi on Table II-6, Row 8) to 80 passengers or 80% capacity as shown on Table II-3; </w:t>
      </w:r>
    </w:p>
    <w:p w:rsidR="0053373D" w:rsidRDefault="0053373D" w:rsidP="006C06DE">
      <w:pPr>
        <w:numPr>
          <w:ilvl w:val="0"/>
          <w:numId w:val="95"/>
        </w:numPr>
        <w:spacing w:after="0"/>
        <w:rPr>
          <w:iCs/>
          <w:lang w:val="en-US"/>
        </w:rPr>
      </w:pPr>
      <w:r w:rsidRPr="005B7D1A">
        <w:rPr>
          <w:iCs/>
          <w:lang w:val="en-US"/>
        </w:rPr>
        <w:t>Outputs from the TEEMP Model are shown in Tables II-4 showing the GHG reductions from the various SUT measures undertaken</w:t>
      </w:r>
      <w:r>
        <w:rPr>
          <w:iCs/>
          <w:lang w:val="en-US"/>
        </w:rPr>
        <w:t>;</w:t>
      </w:r>
    </w:p>
    <w:p w:rsidR="0053373D" w:rsidRDefault="0053373D" w:rsidP="006C06DE">
      <w:pPr>
        <w:numPr>
          <w:ilvl w:val="0"/>
          <w:numId w:val="95"/>
        </w:numPr>
        <w:spacing w:after="0"/>
        <w:rPr>
          <w:iCs/>
          <w:lang w:val="en-US"/>
        </w:rPr>
      </w:pPr>
      <w:r>
        <w:rPr>
          <w:iCs/>
          <w:lang w:val="en-US"/>
        </w:rPr>
        <w:t xml:space="preserve">Table II-5 provides the lifetime GHG reductions of 5,552 </w:t>
      </w:r>
      <w:proofErr w:type="spellStart"/>
      <w:r>
        <w:rPr>
          <w:iCs/>
          <w:lang w:val="en-US"/>
        </w:rPr>
        <w:t>tonnes</w:t>
      </w:r>
      <w:proofErr w:type="spellEnd"/>
      <w:r>
        <w:rPr>
          <w:iCs/>
          <w:lang w:val="en-US"/>
        </w:rPr>
        <w:t xml:space="preserve"> CO</w:t>
      </w:r>
      <w:r w:rsidRPr="00043C7F">
        <w:rPr>
          <w:iCs/>
          <w:vertAlign w:val="subscript"/>
          <w:lang w:val="en-US"/>
        </w:rPr>
        <w:t>2eq</w:t>
      </w:r>
      <w:r>
        <w:rPr>
          <w:iCs/>
          <w:lang w:val="en-US"/>
        </w:rPr>
        <w:t xml:space="preserve"> that is cumulative from 2017 to 2029, 10 years after the EOP.  </w:t>
      </w:r>
    </w:p>
    <w:p w:rsidR="0053373D" w:rsidRDefault="0053373D" w:rsidP="003860F5">
      <w:pPr>
        <w:spacing w:after="0"/>
        <w:rPr>
          <w:iCs/>
          <w:lang w:val="en-US"/>
        </w:rPr>
      </w:pPr>
    </w:p>
    <w:p w:rsidR="0053373D" w:rsidRDefault="0053373D" w:rsidP="003860F5">
      <w:pPr>
        <w:spacing w:after="0"/>
        <w:rPr>
          <w:iCs/>
          <w:lang w:val="en-US"/>
        </w:rPr>
      </w:pPr>
    </w:p>
    <w:p w:rsidR="0053373D" w:rsidRDefault="0053373D" w:rsidP="00772FC2">
      <w:pPr>
        <w:spacing w:after="0"/>
        <w:jc w:val="center"/>
        <w:rPr>
          <w:b/>
          <w:iCs/>
          <w:lang w:val="en-US"/>
        </w:rPr>
        <w:sectPr w:rsidR="0053373D" w:rsidSect="00EE6F04">
          <w:headerReference w:type="even" r:id="rId48"/>
          <w:headerReference w:type="default" r:id="rId49"/>
          <w:footerReference w:type="default" r:id="rId50"/>
          <w:headerReference w:type="first" r:id="rId51"/>
          <w:pgSz w:w="12240" w:h="15840" w:code="1"/>
          <w:pgMar w:top="1440" w:right="1020" w:bottom="1670" w:left="1152" w:header="720" w:footer="720" w:gutter="0"/>
          <w:cols w:space="720"/>
          <w:rtlGutter/>
        </w:sectPr>
      </w:pPr>
    </w:p>
    <w:p w:rsidR="0053373D" w:rsidRPr="00772FC2" w:rsidRDefault="0053373D" w:rsidP="00772FC2">
      <w:pPr>
        <w:spacing w:after="0"/>
        <w:jc w:val="center"/>
        <w:rPr>
          <w:b/>
          <w:iCs/>
          <w:lang w:val="en-US"/>
        </w:rPr>
      </w:pPr>
      <w:r>
        <w:rPr>
          <w:b/>
          <w:iCs/>
          <w:lang w:val="en-US"/>
        </w:rPr>
        <w:lastRenderedPageBreak/>
        <w:t>Table II-1: Fuel Distribution of Urban Transport Fleet in Batumi</w:t>
      </w:r>
    </w:p>
    <w:p w:rsidR="0053373D" w:rsidRDefault="0053373D" w:rsidP="003860F5">
      <w:pPr>
        <w:spacing w:after="0"/>
        <w:rPr>
          <w:iCs/>
          <w:lang w:val="en-US"/>
        </w:rPr>
      </w:pPr>
    </w:p>
    <w:tbl>
      <w:tblPr>
        <w:tblW w:w="9682" w:type="dxa"/>
        <w:jc w:val="center"/>
        <w:tblLook w:val="0000" w:firstRow="0" w:lastRow="0" w:firstColumn="0" w:lastColumn="0" w:noHBand="0" w:noVBand="0"/>
      </w:tblPr>
      <w:tblGrid>
        <w:gridCol w:w="487"/>
        <w:gridCol w:w="487"/>
        <w:gridCol w:w="1976"/>
        <w:gridCol w:w="976"/>
        <w:gridCol w:w="976"/>
        <w:gridCol w:w="976"/>
        <w:gridCol w:w="976"/>
        <w:gridCol w:w="976"/>
        <w:gridCol w:w="976"/>
        <w:gridCol w:w="876"/>
      </w:tblGrid>
      <w:tr w:rsidR="0053373D" w:rsidRPr="00772FC2" w:rsidTr="00772FC2">
        <w:trPr>
          <w:trHeight w:val="300"/>
          <w:jc w:val="center"/>
        </w:trPr>
        <w:tc>
          <w:tcPr>
            <w:tcW w:w="487" w:type="dxa"/>
            <w:tcBorders>
              <w:top w:val="nil"/>
              <w:left w:val="nil"/>
              <w:bottom w:val="nil"/>
              <w:right w:val="nil"/>
            </w:tcBorders>
            <w:noWrap/>
            <w:vAlign w:val="bottom"/>
          </w:tcPr>
          <w:p w:rsidR="0053373D" w:rsidRPr="00772FC2" w:rsidRDefault="0053373D" w:rsidP="00772FC2">
            <w:pPr>
              <w:spacing w:after="0"/>
              <w:jc w:val="left"/>
              <w:rPr>
                <w:rFonts w:ascii="Calibri" w:hAnsi="Calibri" w:cs="Times New Roman"/>
                <w:color w:val="000000"/>
                <w:lang w:val="en-CA" w:eastAsia="en-CA"/>
              </w:rPr>
            </w:pPr>
          </w:p>
        </w:tc>
        <w:tc>
          <w:tcPr>
            <w:tcW w:w="487" w:type="dxa"/>
            <w:tcBorders>
              <w:top w:val="nil"/>
              <w:left w:val="nil"/>
              <w:bottom w:val="nil"/>
              <w:right w:val="nil"/>
            </w:tcBorders>
            <w:noWrap/>
            <w:vAlign w:val="bottom"/>
          </w:tcPr>
          <w:p w:rsidR="0053373D" w:rsidRPr="00772FC2" w:rsidRDefault="0053373D" w:rsidP="00772FC2">
            <w:pPr>
              <w:spacing w:after="0"/>
              <w:jc w:val="left"/>
              <w:rPr>
                <w:rFonts w:ascii="Calibri" w:hAnsi="Calibri" w:cs="Times New Roman"/>
                <w:color w:val="000000"/>
                <w:sz w:val="20"/>
                <w:szCs w:val="20"/>
                <w:lang w:val="en-CA" w:eastAsia="en-CA"/>
              </w:rPr>
            </w:pPr>
          </w:p>
        </w:tc>
        <w:tc>
          <w:tcPr>
            <w:tcW w:w="1976" w:type="dxa"/>
            <w:tcBorders>
              <w:top w:val="nil"/>
              <w:left w:val="nil"/>
              <w:bottom w:val="nil"/>
              <w:right w:val="nil"/>
            </w:tcBorders>
            <w:noWrap/>
            <w:vAlign w:val="bottom"/>
          </w:tcPr>
          <w:p w:rsidR="0053373D" w:rsidRPr="00772FC2" w:rsidRDefault="0053373D" w:rsidP="00772FC2">
            <w:pPr>
              <w:spacing w:after="0"/>
              <w:jc w:val="left"/>
              <w:rPr>
                <w:rFonts w:ascii="Calibri" w:hAnsi="Calibri" w:cs="Times New Roman"/>
                <w:b/>
                <w:bCs/>
                <w:color w:val="000000"/>
                <w:sz w:val="20"/>
                <w:szCs w:val="20"/>
                <w:lang w:val="en-CA" w:eastAsia="en-CA"/>
              </w:rPr>
            </w:pPr>
            <w:r w:rsidRPr="00772FC2">
              <w:rPr>
                <w:rFonts w:ascii="Calibri" w:hAnsi="Calibri" w:cs="Times New Roman"/>
                <w:b/>
                <w:bCs/>
                <w:color w:val="000000"/>
                <w:sz w:val="20"/>
                <w:szCs w:val="20"/>
                <w:lang w:val="en-CA" w:eastAsia="en-CA"/>
              </w:rPr>
              <w:t>Fuel Type (%)</w:t>
            </w:r>
          </w:p>
        </w:tc>
        <w:tc>
          <w:tcPr>
            <w:tcW w:w="976" w:type="dxa"/>
            <w:tcBorders>
              <w:top w:val="nil"/>
              <w:left w:val="nil"/>
              <w:bottom w:val="nil"/>
              <w:right w:val="nil"/>
            </w:tcBorders>
            <w:noWrap/>
            <w:vAlign w:val="bottom"/>
          </w:tcPr>
          <w:p w:rsidR="0053373D" w:rsidRPr="00772FC2" w:rsidRDefault="0053373D" w:rsidP="00772FC2">
            <w:pPr>
              <w:spacing w:after="0"/>
              <w:jc w:val="left"/>
              <w:rPr>
                <w:rFonts w:ascii="Calibri" w:hAnsi="Calibri" w:cs="Times New Roman"/>
                <w:color w:val="000000"/>
                <w:sz w:val="20"/>
                <w:szCs w:val="20"/>
                <w:lang w:val="en-CA" w:eastAsia="en-CA"/>
              </w:rPr>
            </w:pPr>
          </w:p>
        </w:tc>
        <w:tc>
          <w:tcPr>
            <w:tcW w:w="976" w:type="dxa"/>
            <w:tcBorders>
              <w:top w:val="nil"/>
              <w:left w:val="nil"/>
              <w:bottom w:val="nil"/>
              <w:right w:val="nil"/>
            </w:tcBorders>
            <w:noWrap/>
            <w:vAlign w:val="bottom"/>
          </w:tcPr>
          <w:p w:rsidR="0053373D" w:rsidRPr="00772FC2" w:rsidRDefault="0053373D" w:rsidP="00772FC2">
            <w:pPr>
              <w:spacing w:after="0"/>
              <w:jc w:val="left"/>
              <w:rPr>
                <w:rFonts w:ascii="Calibri" w:hAnsi="Calibri" w:cs="Times New Roman"/>
                <w:color w:val="000000"/>
                <w:sz w:val="20"/>
                <w:szCs w:val="20"/>
                <w:lang w:val="en-CA" w:eastAsia="en-CA"/>
              </w:rPr>
            </w:pPr>
          </w:p>
        </w:tc>
        <w:tc>
          <w:tcPr>
            <w:tcW w:w="976" w:type="dxa"/>
            <w:tcBorders>
              <w:top w:val="nil"/>
              <w:left w:val="nil"/>
              <w:bottom w:val="nil"/>
              <w:right w:val="nil"/>
            </w:tcBorders>
            <w:noWrap/>
            <w:vAlign w:val="bottom"/>
          </w:tcPr>
          <w:p w:rsidR="0053373D" w:rsidRPr="00772FC2" w:rsidRDefault="0053373D" w:rsidP="00772FC2">
            <w:pPr>
              <w:spacing w:after="0"/>
              <w:jc w:val="left"/>
              <w:rPr>
                <w:rFonts w:ascii="Calibri" w:hAnsi="Calibri" w:cs="Times New Roman"/>
                <w:color w:val="000000"/>
                <w:sz w:val="20"/>
                <w:szCs w:val="20"/>
                <w:lang w:val="en-CA" w:eastAsia="en-CA"/>
              </w:rPr>
            </w:pPr>
          </w:p>
        </w:tc>
        <w:tc>
          <w:tcPr>
            <w:tcW w:w="976" w:type="dxa"/>
            <w:tcBorders>
              <w:top w:val="nil"/>
              <w:left w:val="nil"/>
              <w:bottom w:val="nil"/>
              <w:right w:val="nil"/>
            </w:tcBorders>
            <w:noWrap/>
            <w:vAlign w:val="bottom"/>
          </w:tcPr>
          <w:p w:rsidR="0053373D" w:rsidRPr="00772FC2" w:rsidRDefault="0053373D" w:rsidP="00772FC2">
            <w:pPr>
              <w:spacing w:after="0"/>
              <w:jc w:val="left"/>
              <w:rPr>
                <w:rFonts w:ascii="Calibri" w:hAnsi="Calibri" w:cs="Times New Roman"/>
                <w:color w:val="000000"/>
                <w:sz w:val="20"/>
                <w:szCs w:val="20"/>
                <w:lang w:val="en-CA" w:eastAsia="en-CA"/>
              </w:rPr>
            </w:pPr>
          </w:p>
        </w:tc>
        <w:tc>
          <w:tcPr>
            <w:tcW w:w="976" w:type="dxa"/>
            <w:tcBorders>
              <w:top w:val="nil"/>
              <w:left w:val="nil"/>
              <w:bottom w:val="nil"/>
              <w:right w:val="nil"/>
            </w:tcBorders>
            <w:noWrap/>
            <w:vAlign w:val="bottom"/>
          </w:tcPr>
          <w:p w:rsidR="0053373D" w:rsidRPr="00772FC2" w:rsidRDefault="0053373D" w:rsidP="00772FC2">
            <w:pPr>
              <w:spacing w:after="0"/>
              <w:jc w:val="left"/>
              <w:rPr>
                <w:rFonts w:ascii="Calibri" w:hAnsi="Calibri" w:cs="Times New Roman"/>
                <w:color w:val="000000"/>
                <w:sz w:val="20"/>
                <w:szCs w:val="20"/>
                <w:lang w:val="en-CA" w:eastAsia="en-CA"/>
              </w:rPr>
            </w:pPr>
          </w:p>
        </w:tc>
        <w:tc>
          <w:tcPr>
            <w:tcW w:w="976" w:type="dxa"/>
            <w:tcBorders>
              <w:top w:val="nil"/>
              <w:left w:val="nil"/>
              <w:bottom w:val="nil"/>
              <w:right w:val="nil"/>
            </w:tcBorders>
            <w:noWrap/>
            <w:vAlign w:val="bottom"/>
          </w:tcPr>
          <w:p w:rsidR="0053373D" w:rsidRPr="00772FC2" w:rsidRDefault="0053373D" w:rsidP="00772FC2">
            <w:pPr>
              <w:spacing w:after="0"/>
              <w:jc w:val="left"/>
              <w:rPr>
                <w:rFonts w:ascii="Calibri" w:hAnsi="Calibri" w:cs="Times New Roman"/>
                <w:color w:val="000000"/>
                <w:sz w:val="20"/>
                <w:szCs w:val="20"/>
                <w:lang w:val="en-CA" w:eastAsia="en-CA"/>
              </w:rPr>
            </w:pPr>
          </w:p>
        </w:tc>
        <w:tc>
          <w:tcPr>
            <w:tcW w:w="876" w:type="dxa"/>
            <w:tcBorders>
              <w:top w:val="nil"/>
              <w:left w:val="nil"/>
              <w:bottom w:val="nil"/>
              <w:right w:val="nil"/>
            </w:tcBorders>
            <w:noWrap/>
            <w:vAlign w:val="bottom"/>
          </w:tcPr>
          <w:p w:rsidR="0053373D" w:rsidRPr="00772FC2" w:rsidRDefault="0053373D" w:rsidP="00772FC2">
            <w:pPr>
              <w:spacing w:after="0"/>
              <w:jc w:val="left"/>
              <w:rPr>
                <w:rFonts w:ascii="Calibri" w:hAnsi="Calibri" w:cs="Times New Roman"/>
                <w:color w:val="000000"/>
                <w:sz w:val="20"/>
                <w:szCs w:val="20"/>
                <w:lang w:val="en-CA" w:eastAsia="en-CA"/>
              </w:rPr>
            </w:pPr>
          </w:p>
        </w:tc>
      </w:tr>
      <w:tr w:rsidR="0053373D" w:rsidRPr="00772FC2" w:rsidTr="00772FC2">
        <w:trPr>
          <w:trHeight w:val="300"/>
          <w:jc w:val="center"/>
        </w:trPr>
        <w:tc>
          <w:tcPr>
            <w:tcW w:w="487" w:type="dxa"/>
            <w:tcBorders>
              <w:top w:val="nil"/>
              <w:left w:val="nil"/>
              <w:bottom w:val="nil"/>
              <w:right w:val="nil"/>
            </w:tcBorders>
            <w:noWrap/>
            <w:vAlign w:val="bottom"/>
          </w:tcPr>
          <w:p w:rsidR="0053373D" w:rsidRPr="00772FC2" w:rsidRDefault="0053373D" w:rsidP="00772FC2">
            <w:pPr>
              <w:spacing w:after="0"/>
              <w:jc w:val="left"/>
              <w:rPr>
                <w:rFonts w:ascii="Calibri" w:hAnsi="Calibri" w:cs="Times New Roman"/>
                <w:color w:val="000000"/>
                <w:lang w:val="en-CA" w:eastAsia="en-CA"/>
              </w:rPr>
            </w:pPr>
          </w:p>
        </w:tc>
        <w:tc>
          <w:tcPr>
            <w:tcW w:w="487" w:type="dxa"/>
            <w:tcBorders>
              <w:top w:val="nil"/>
              <w:left w:val="nil"/>
              <w:bottom w:val="nil"/>
              <w:right w:val="nil"/>
            </w:tcBorders>
            <w:noWrap/>
            <w:vAlign w:val="bottom"/>
          </w:tcPr>
          <w:p w:rsidR="0053373D" w:rsidRPr="00772FC2" w:rsidRDefault="0053373D" w:rsidP="00772FC2">
            <w:pPr>
              <w:spacing w:after="0"/>
              <w:jc w:val="left"/>
              <w:rPr>
                <w:rFonts w:ascii="Calibri" w:hAnsi="Calibri" w:cs="Times New Roman"/>
                <w:color w:val="000000"/>
                <w:sz w:val="20"/>
                <w:szCs w:val="20"/>
                <w:lang w:val="en-CA" w:eastAsia="en-CA"/>
              </w:rPr>
            </w:pPr>
          </w:p>
        </w:tc>
        <w:tc>
          <w:tcPr>
            <w:tcW w:w="1976" w:type="dxa"/>
            <w:vMerge w:val="restart"/>
            <w:tcBorders>
              <w:top w:val="single" w:sz="4" w:space="0" w:color="auto"/>
              <w:left w:val="single" w:sz="4" w:space="0" w:color="auto"/>
              <w:bottom w:val="single" w:sz="4" w:space="0" w:color="auto"/>
              <w:right w:val="single" w:sz="4" w:space="0" w:color="auto"/>
            </w:tcBorders>
            <w:shd w:val="clear" w:color="auto" w:fill="333399"/>
            <w:noWrap/>
            <w:vAlign w:val="center"/>
          </w:tcPr>
          <w:p w:rsidR="0053373D" w:rsidRPr="00772FC2" w:rsidRDefault="0053373D" w:rsidP="00772FC2">
            <w:pPr>
              <w:spacing w:after="0"/>
              <w:jc w:val="center"/>
              <w:rPr>
                <w:rFonts w:ascii="Calibri" w:hAnsi="Calibri" w:cs="Times New Roman"/>
                <w:b/>
                <w:bCs/>
                <w:color w:val="FFFFFF"/>
                <w:sz w:val="20"/>
                <w:szCs w:val="20"/>
                <w:lang w:val="en-CA" w:eastAsia="en-CA"/>
              </w:rPr>
            </w:pPr>
            <w:r w:rsidRPr="00772FC2">
              <w:rPr>
                <w:rFonts w:ascii="Calibri" w:hAnsi="Calibri" w:cs="Times New Roman"/>
                <w:b/>
                <w:bCs/>
                <w:color w:val="FFFFFF"/>
                <w:sz w:val="20"/>
                <w:szCs w:val="20"/>
                <w:lang w:val="en-CA" w:eastAsia="en-CA"/>
              </w:rPr>
              <w:t>Vehicle Type</w:t>
            </w:r>
          </w:p>
        </w:tc>
        <w:tc>
          <w:tcPr>
            <w:tcW w:w="6732" w:type="dxa"/>
            <w:gridSpan w:val="7"/>
            <w:tcBorders>
              <w:top w:val="single" w:sz="4" w:space="0" w:color="auto"/>
              <w:left w:val="nil"/>
              <w:bottom w:val="single" w:sz="4" w:space="0" w:color="auto"/>
              <w:right w:val="single" w:sz="4" w:space="0" w:color="auto"/>
            </w:tcBorders>
            <w:shd w:val="clear" w:color="auto" w:fill="333399"/>
            <w:noWrap/>
            <w:vAlign w:val="center"/>
          </w:tcPr>
          <w:p w:rsidR="0053373D" w:rsidRPr="00772FC2" w:rsidRDefault="0053373D" w:rsidP="00772FC2">
            <w:pPr>
              <w:spacing w:after="0"/>
              <w:jc w:val="center"/>
              <w:rPr>
                <w:rFonts w:ascii="Calibri" w:hAnsi="Calibri" w:cs="Times New Roman"/>
                <w:b/>
                <w:bCs/>
                <w:color w:val="FFFFFF"/>
                <w:sz w:val="20"/>
                <w:szCs w:val="20"/>
                <w:lang w:val="en-CA" w:eastAsia="en-CA"/>
              </w:rPr>
            </w:pPr>
            <w:r w:rsidRPr="00772FC2">
              <w:rPr>
                <w:rFonts w:ascii="Calibri" w:hAnsi="Calibri" w:cs="Times New Roman"/>
                <w:b/>
                <w:bCs/>
                <w:color w:val="FFFFFF"/>
                <w:sz w:val="20"/>
                <w:szCs w:val="20"/>
                <w:lang w:val="en-CA" w:eastAsia="en-CA"/>
              </w:rPr>
              <w:t>2017</w:t>
            </w:r>
          </w:p>
        </w:tc>
      </w:tr>
      <w:tr w:rsidR="0053373D" w:rsidRPr="00772FC2" w:rsidTr="00772FC2">
        <w:trPr>
          <w:trHeight w:val="300"/>
          <w:jc w:val="center"/>
        </w:trPr>
        <w:tc>
          <w:tcPr>
            <w:tcW w:w="487" w:type="dxa"/>
            <w:tcBorders>
              <w:top w:val="nil"/>
              <w:left w:val="nil"/>
              <w:bottom w:val="nil"/>
              <w:right w:val="nil"/>
            </w:tcBorders>
            <w:noWrap/>
            <w:vAlign w:val="bottom"/>
          </w:tcPr>
          <w:p w:rsidR="0053373D" w:rsidRPr="00772FC2" w:rsidRDefault="0053373D" w:rsidP="00772FC2">
            <w:pPr>
              <w:spacing w:after="0"/>
              <w:jc w:val="left"/>
              <w:rPr>
                <w:rFonts w:ascii="Calibri" w:hAnsi="Calibri" w:cs="Times New Roman"/>
                <w:color w:val="000000"/>
                <w:lang w:val="en-CA" w:eastAsia="en-CA"/>
              </w:rPr>
            </w:pPr>
          </w:p>
        </w:tc>
        <w:tc>
          <w:tcPr>
            <w:tcW w:w="487" w:type="dxa"/>
            <w:tcBorders>
              <w:top w:val="nil"/>
              <w:left w:val="nil"/>
              <w:bottom w:val="nil"/>
              <w:right w:val="nil"/>
            </w:tcBorders>
            <w:noWrap/>
            <w:vAlign w:val="bottom"/>
          </w:tcPr>
          <w:p w:rsidR="0053373D" w:rsidRPr="00772FC2" w:rsidRDefault="0053373D" w:rsidP="00772FC2">
            <w:pPr>
              <w:spacing w:after="0"/>
              <w:jc w:val="left"/>
              <w:rPr>
                <w:rFonts w:ascii="Calibri" w:hAnsi="Calibri" w:cs="Times New Roman"/>
                <w:color w:val="000000"/>
                <w:sz w:val="20"/>
                <w:szCs w:val="20"/>
                <w:lang w:val="en-CA" w:eastAsia="en-CA"/>
              </w:rPr>
            </w:pPr>
          </w:p>
        </w:tc>
        <w:tc>
          <w:tcPr>
            <w:tcW w:w="1976" w:type="dxa"/>
            <w:vMerge/>
            <w:tcBorders>
              <w:top w:val="single" w:sz="4" w:space="0" w:color="auto"/>
              <w:left w:val="single" w:sz="4" w:space="0" w:color="auto"/>
              <w:bottom w:val="single" w:sz="4" w:space="0" w:color="auto"/>
              <w:right w:val="single" w:sz="4" w:space="0" w:color="auto"/>
            </w:tcBorders>
            <w:vAlign w:val="center"/>
          </w:tcPr>
          <w:p w:rsidR="0053373D" w:rsidRPr="00772FC2" w:rsidRDefault="0053373D" w:rsidP="00772FC2">
            <w:pPr>
              <w:spacing w:after="0"/>
              <w:jc w:val="left"/>
              <w:rPr>
                <w:rFonts w:ascii="Calibri" w:hAnsi="Calibri" w:cs="Times New Roman"/>
                <w:b/>
                <w:bCs/>
                <w:color w:val="FFFFFF"/>
                <w:sz w:val="20"/>
                <w:szCs w:val="20"/>
                <w:lang w:val="en-CA" w:eastAsia="en-CA"/>
              </w:rPr>
            </w:pPr>
          </w:p>
        </w:tc>
        <w:tc>
          <w:tcPr>
            <w:tcW w:w="976" w:type="dxa"/>
            <w:tcBorders>
              <w:top w:val="nil"/>
              <w:left w:val="nil"/>
              <w:bottom w:val="single" w:sz="4" w:space="0" w:color="auto"/>
              <w:right w:val="single" w:sz="4" w:space="0" w:color="auto"/>
            </w:tcBorders>
            <w:shd w:val="clear" w:color="auto" w:fill="333399"/>
            <w:vAlign w:val="center"/>
          </w:tcPr>
          <w:p w:rsidR="0053373D" w:rsidRPr="00772FC2" w:rsidRDefault="0053373D" w:rsidP="00772FC2">
            <w:pPr>
              <w:spacing w:after="0"/>
              <w:jc w:val="center"/>
              <w:rPr>
                <w:rFonts w:ascii="Calibri" w:hAnsi="Calibri" w:cs="Times New Roman"/>
                <w:color w:val="FFFFFF"/>
                <w:sz w:val="20"/>
                <w:szCs w:val="20"/>
                <w:lang w:val="en-CA" w:eastAsia="en-CA"/>
              </w:rPr>
            </w:pPr>
            <w:r w:rsidRPr="00772FC2">
              <w:rPr>
                <w:rFonts w:ascii="Calibri" w:hAnsi="Calibri" w:cs="Times New Roman"/>
                <w:color w:val="FFFFFF"/>
                <w:sz w:val="20"/>
                <w:szCs w:val="20"/>
                <w:lang w:val="en-CA" w:eastAsia="en-CA"/>
              </w:rPr>
              <w:t>Petrol</w:t>
            </w:r>
          </w:p>
        </w:tc>
        <w:tc>
          <w:tcPr>
            <w:tcW w:w="976" w:type="dxa"/>
            <w:tcBorders>
              <w:top w:val="nil"/>
              <w:left w:val="nil"/>
              <w:bottom w:val="single" w:sz="4" w:space="0" w:color="auto"/>
              <w:right w:val="single" w:sz="4" w:space="0" w:color="auto"/>
            </w:tcBorders>
            <w:shd w:val="clear" w:color="auto" w:fill="333399"/>
            <w:vAlign w:val="center"/>
          </w:tcPr>
          <w:p w:rsidR="0053373D" w:rsidRPr="00772FC2" w:rsidRDefault="0053373D" w:rsidP="00772FC2">
            <w:pPr>
              <w:spacing w:after="0"/>
              <w:jc w:val="center"/>
              <w:rPr>
                <w:rFonts w:ascii="Calibri" w:hAnsi="Calibri" w:cs="Times New Roman"/>
                <w:color w:val="FFFFFF"/>
                <w:sz w:val="20"/>
                <w:szCs w:val="20"/>
                <w:lang w:val="en-CA" w:eastAsia="en-CA"/>
              </w:rPr>
            </w:pPr>
            <w:r w:rsidRPr="00772FC2">
              <w:rPr>
                <w:rFonts w:ascii="Calibri" w:hAnsi="Calibri" w:cs="Times New Roman"/>
                <w:color w:val="FFFFFF"/>
                <w:sz w:val="20"/>
                <w:szCs w:val="20"/>
                <w:lang w:val="en-CA" w:eastAsia="en-CA"/>
              </w:rPr>
              <w:t>Diesel</w:t>
            </w:r>
          </w:p>
        </w:tc>
        <w:tc>
          <w:tcPr>
            <w:tcW w:w="976" w:type="dxa"/>
            <w:tcBorders>
              <w:top w:val="nil"/>
              <w:left w:val="nil"/>
              <w:bottom w:val="single" w:sz="4" w:space="0" w:color="auto"/>
              <w:right w:val="single" w:sz="4" w:space="0" w:color="auto"/>
            </w:tcBorders>
            <w:shd w:val="clear" w:color="auto" w:fill="333399"/>
            <w:vAlign w:val="center"/>
          </w:tcPr>
          <w:p w:rsidR="0053373D" w:rsidRPr="00772FC2" w:rsidRDefault="0053373D" w:rsidP="00772FC2">
            <w:pPr>
              <w:spacing w:after="0"/>
              <w:jc w:val="center"/>
              <w:rPr>
                <w:rFonts w:ascii="Calibri" w:hAnsi="Calibri" w:cs="Times New Roman"/>
                <w:color w:val="FFFFFF"/>
                <w:sz w:val="20"/>
                <w:szCs w:val="20"/>
                <w:lang w:val="en-CA" w:eastAsia="en-CA"/>
              </w:rPr>
            </w:pPr>
            <w:r w:rsidRPr="00772FC2">
              <w:rPr>
                <w:rFonts w:ascii="Calibri" w:hAnsi="Calibri" w:cs="Times New Roman"/>
                <w:color w:val="FFFFFF"/>
                <w:sz w:val="20"/>
                <w:szCs w:val="20"/>
                <w:lang w:val="en-CA" w:eastAsia="en-CA"/>
              </w:rPr>
              <w:t>LPG</w:t>
            </w:r>
          </w:p>
        </w:tc>
        <w:tc>
          <w:tcPr>
            <w:tcW w:w="976" w:type="dxa"/>
            <w:tcBorders>
              <w:top w:val="nil"/>
              <w:left w:val="nil"/>
              <w:bottom w:val="single" w:sz="4" w:space="0" w:color="auto"/>
              <w:right w:val="single" w:sz="4" w:space="0" w:color="auto"/>
            </w:tcBorders>
            <w:shd w:val="clear" w:color="auto" w:fill="333399"/>
            <w:vAlign w:val="center"/>
          </w:tcPr>
          <w:p w:rsidR="0053373D" w:rsidRPr="00772FC2" w:rsidRDefault="0053373D" w:rsidP="00772FC2">
            <w:pPr>
              <w:spacing w:after="0"/>
              <w:jc w:val="center"/>
              <w:rPr>
                <w:rFonts w:ascii="Calibri" w:hAnsi="Calibri" w:cs="Times New Roman"/>
                <w:color w:val="FFFFFF"/>
                <w:sz w:val="20"/>
                <w:szCs w:val="20"/>
                <w:lang w:val="en-CA" w:eastAsia="en-CA"/>
              </w:rPr>
            </w:pPr>
            <w:r w:rsidRPr="00772FC2">
              <w:rPr>
                <w:rFonts w:ascii="Calibri" w:hAnsi="Calibri" w:cs="Times New Roman"/>
                <w:color w:val="FFFFFF"/>
                <w:sz w:val="20"/>
                <w:szCs w:val="20"/>
                <w:lang w:val="en-CA" w:eastAsia="en-CA"/>
              </w:rPr>
              <w:t>CNG</w:t>
            </w:r>
          </w:p>
        </w:tc>
        <w:tc>
          <w:tcPr>
            <w:tcW w:w="976" w:type="dxa"/>
            <w:tcBorders>
              <w:top w:val="nil"/>
              <w:left w:val="nil"/>
              <w:bottom w:val="single" w:sz="4" w:space="0" w:color="auto"/>
              <w:right w:val="single" w:sz="4" w:space="0" w:color="auto"/>
            </w:tcBorders>
            <w:shd w:val="clear" w:color="auto" w:fill="333399"/>
            <w:vAlign w:val="center"/>
          </w:tcPr>
          <w:p w:rsidR="0053373D" w:rsidRPr="00772FC2" w:rsidRDefault="0053373D" w:rsidP="00772FC2">
            <w:pPr>
              <w:spacing w:after="0"/>
              <w:jc w:val="center"/>
              <w:rPr>
                <w:rFonts w:ascii="Calibri" w:hAnsi="Calibri" w:cs="Times New Roman"/>
                <w:color w:val="FFFFFF"/>
                <w:sz w:val="20"/>
                <w:szCs w:val="20"/>
                <w:lang w:val="en-CA" w:eastAsia="en-CA"/>
              </w:rPr>
            </w:pPr>
            <w:r w:rsidRPr="00772FC2">
              <w:rPr>
                <w:rFonts w:ascii="Calibri" w:hAnsi="Calibri" w:cs="Times New Roman"/>
                <w:color w:val="FFFFFF"/>
                <w:sz w:val="20"/>
                <w:szCs w:val="20"/>
                <w:lang w:val="en-CA" w:eastAsia="en-CA"/>
              </w:rPr>
              <w:t>Electric</w:t>
            </w:r>
          </w:p>
        </w:tc>
        <w:tc>
          <w:tcPr>
            <w:tcW w:w="976" w:type="dxa"/>
            <w:tcBorders>
              <w:top w:val="nil"/>
              <w:left w:val="nil"/>
              <w:bottom w:val="single" w:sz="4" w:space="0" w:color="auto"/>
              <w:right w:val="single" w:sz="4" w:space="0" w:color="auto"/>
            </w:tcBorders>
            <w:shd w:val="clear" w:color="auto" w:fill="339966"/>
            <w:noWrap/>
            <w:vAlign w:val="bottom"/>
          </w:tcPr>
          <w:p w:rsidR="0053373D" w:rsidRPr="00772FC2" w:rsidRDefault="0053373D" w:rsidP="00772FC2">
            <w:pPr>
              <w:spacing w:after="0"/>
              <w:jc w:val="left"/>
              <w:rPr>
                <w:rFonts w:ascii="Calibri" w:hAnsi="Calibri" w:cs="Times New Roman"/>
                <w:sz w:val="20"/>
                <w:szCs w:val="20"/>
                <w:lang w:val="en-CA" w:eastAsia="en-CA"/>
              </w:rPr>
            </w:pPr>
            <w:r w:rsidRPr="00772FC2">
              <w:rPr>
                <w:rFonts w:ascii="Calibri" w:hAnsi="Calibri" w:cs="Times New Roman"/>
                <w:sz w:val="20"/>
                <w:szCs w:val="20"/>
                <w:lang w:val="en-CA" w:eastAsia="en-CA"/>
              </w:rPr>
              <w:t> </w:t>
            </w:r>
          </w:p>
        </w:tc>
        <w:tc>
          <w:tcPr>
            <w:tcW w:w="876" w:type="dxa"/>
            <w:tcBorders>
              <w:top w:val="nil"/>
              <w:left w:val="nil"/>
              <w:bottom w:val="single" w:sz="4" w:space="0" w:color="auto"/>
              <w:right w:val="single" w:sz="4" w:space="0" w:color="auto"/>
            </w:tcBorders>
            <w:shd w:val="clear" w:color="auto" w:fill="333399"/>
            <w:vAlign w:val="center"/>
          </w:tcPr>
          <w:p w:rsidR="0053373D" w:rsidRPr="00772FC2" w:rsidRDefault="0053373D" w:rsidP="00772FC2">
            <w:pPr>
              <w:spacing w:after="0"/>
              <w:jc w:val="center"/>
              <w:rPr>
                <w:rFonts w:ascii="Calibri" w:hAnsi="Calibri" w:cs="Times New Roman"/>
                <w:color w:val="FFFFFF"/>
                <w:sz w:val="20"/>
                <w:szCs w:val="20"/>
                <w:lang w:val="en-CA" w:eastAsia="en-CA"/>
              </w:rPr>
            </w:pPr>
            <w:r w:rsidRPr="00772FC2">
              <w:rPr>
                <w:rFonts w:ascii="Calibri" w:hAnsi="Calibri" w:cs="Times New Roman"/>
                <w:color w:val="FFFFFF"/>
                <w:sz w:val="20"/>
                <w:szCs w:val="20"/>
                <w:lang w:val="en-CA" w:eastAsia="en-CA"/>
              </w:rPr>
              <w:t>sum</w:t>
            </w:r>
          </w:p>
        </w:tc>
      </w:tr>
      <w:tr w:rsidR="0053373D" w:rsidRPr="00772FC2" w:rsidTr="00772FC2">
        <w:trPr>
          <w:trHeight w:val="300"/>
          <w:jc w:val="center"/>
        </w:trPr>
        <w:tc>
          <w:tcPr>
            <w:tcW w:w="487" w:type="dxa"/>
            <w:vMerge w:val="restart"/>
            <w:tcBorders>
              <w:top w:val="single" w:sz="4" w:space="0" w:color="auto"/>
              <w:left w:val="single" w:sz="4" w:space="0" w:color="auto"/>
              <w:bottom w:val="single" w:sz="4" w:space="0" w:color="auto"/>
              <w:right w:val="single" w:sz="4" w:space="0" w:color="auto"/>
            </w:tcBorders>
            <w:shd w:val="clear" w:color="auto" w:fill="333399"/>
            <w:noWrap/>
            <w:textDirection w:val="btLr"/>
            <w:vAlign w:val="center"/>
          </w:tcPr>
          <w:p w:rsidR="0053373D" w:rsidRPr="00772FC2" w:rsidRDefault="0053373D" w:rsidP="00772FC2">
            <w:pPr>
              <w:spacing w:after="0"/>
              <w:jc w:val="center"/>
              <w:rPr>
                <w:rFonts w:ascii="Calibri" w:hAnsi="Calibri" w:cs="Times New Roman"/>
                <w:b/>
                <w:bCs/>
                <w:color w:val="FFFFFF"/>
                <w:sz w:val="20"/>
                <w:szCs w:val="20"/>
                <w:lang w:val="en-CA" w:eastAsia="en-CA"/>
              </w:rPr>
            </w:pPr>
            <w:r w:rsidRPr="00772FC2">
              <w:rPr>
                <w:rFonts w:ascii="Calibri" w:hAnsi="Calibri" w:cs="Times New Roman"/>
                <w:b/>
                <w:bCs/>
                <w:color w:val="FFFFFF"/>
                <w:sz w:val="20"/>
                <w:szCs w:val="20"/>
                <w:lang w:val="en-CA" w:eastAsia="en-CA"/>
              </w:rPr>
              <w:t>No Project</w:t>
            </w:r>
          </w:p>
        </w:tc>
        <w:tc>
          <w:tcPr>
            <w:tcW w:w="487" w:type="dxa"/>
            <w:vMerge w:val="restart"/>
            <w:tcBorders>
              <w:top w:val="single" w:sz="4" w:space="0" w:color="auto"/>
              <w:left w:val="single" w:sz="4" w:space="0" w:color="auto"/>
              <w:bottom w:val="single" w:sz="4" w:space="0" w:color="auto"/>
              <w:right w:val="single" w:sz="4" w:space="0" w:color="auto"/>
            </w:tcBorders>
            <w:shd w:val="clear" w:color="auto" w:fill="333399"/>
            <w:noWrap/>
            <w:textDirection w:val="btLr"/>
            <w:vAlign w:val="center"/>
          </w:tcPr>
          <w:p w:rsidR="0053373D" w:rsidRPr="00772FC2" w:rsidRDefault="0053373D" w:rsidP="00772FC2">
            <w:pPr>
              <w:spacing w:after="0"/>
              <w:jc w:val="center"/>
              <w:rPr>
                <w:rFonts w:ascii="Calibri" w:hAnsi="Calibri" w:cs="Times New Roman"/>
                <w:b/>
                <w:bCs/>
                <w:color w:val="FFFFFF"/>
                <w:sz w:val="20"/>
                <w:szCs w:val="20"/>
                <w:lang w:val="en-CA" w:eastAsia="en-CA"/>
              </w:rPr>
            </w:pPr>
            <w:r w:rsidRPr="00772FC2">
              <w:rPr>
                <w:rFonts w:ascii="Calibri" w:hAnsi="Calibri" w:cs="Times New Roman"/>
                <w:b/>
                <w:bCs/>
                <w:color w:val="FFFFFF"/>
                <w:sz w:val="20"/>
                <w:szCs w:val="20"/>
                <w:lang w:val="en-CA" w:eastAsia="en-CA"/>
              </w:rPr>
              <w:t>Private</w:t>
            </w:r>
          </w:p>
        </w:tc>
        <w:tc>
          <w:tcPr>
            <w:tcW w:w="1976" w:type="dxa"/>
            <w:tcBorders>
              <w:top w:val="nil"/>
              <w:left w:val="nil"/>
              <w:bottom w:val="single" w:sz="4" w:space="0" w:color="auto"/>
              <w:right w:val="single" w:sz="4" w:space="0" w:color="auto"/>
            </w:tcBorders>
            <w:shd w:val="clear" w:color="auto" w:fill="333399"/>
            <w:noWrap/>
            <w:vAlign w:val="bottom"/>
          </w:tcPr>
          <w:p w:rsidR="0053373D" w:rsidRPr="00772FC2" w:rsidRDefault="0053373D" w:rsidP="00772FC2">
            <w:pPr>
              <w:spacing w:after="0"/>
              <w:jc w:val="right"/>
              <w:rPr>
                <w:rFonts w:ascii="Calibri" w:hAnsi="Calibri" w:cs="Times New Roman"/>
                <w:b/>
                <w:bCs/>
                <w:color w:val="FFFFFF"/>
                <w:sz w:val="20"/>
                <w:szCs w:val="20"/>
                <w:lang w:val="en-CA" w:eastAsia="en-CA"/>
              </w:rPr>
            </w:pPr>
            <w:r w:rsidRPr="00772FC2">
              <w:rPr>
                <w:rFonts w:ascii="Calibri" w:hAnsi="Calibri" w:cs="Times New Roman"/>
                <w:b/>
                <w:bCs/>
                <w:color w:val="FFFFFF"/>
                <w:sz w:val="20"/>
                <w:szCs w:val="20"/>
                <w:lang w:val="en-CA" w:eastAsia="en-CA"/>
              </w:rPr>
              <w:t>Car</w:t>
            </w:r>
          </w:p>
        </w:tc>
        <w:tc>
          <w:tcPr>
            <w:tcW w:w="976" w:type="dxa"/>
            <w:tcBorders>
              <w:top w:val="nil"/>
              <w:left w:val="nil"/>
              <w:bottom w:val="single" w:sz="4" w:space="0" w:color="auto"/>
              <w:right w:val="single" w:sz="4" w:space="0" w:color="auto"/>
            </w:tcBorders>
            <w:shd w:val="clear" w:color="auto" w:fill="339966"/>
            <w:noWrap/>
            <w:vAlign w:val="bottom"/>
          </w:tcPr>
          <w:p w:rsidR="0053373D" w:rsidRPr="00772FC2" w:rsidRDefault="0053373D" w:rsidP="00772FC2">
            <w:pPr>
              <w:spacing w:after="0"/>
              <w:jc w:val="right"/>
              <w:rPr>
                <w:rFonts w:ascii="Calibri" w:hAnsi="Calibri" w:cs="Times New Roman"/>
                <w:sz w:val="20"/>
                <w:szCs w:val="20"/>
                <w:lang w:val="en-CA" w:eastAsia="en-CA"/>
              </w:rPr>
            </w:pPr>
            <w:r w:rsidRPr="00772FC2">
              <w:rPr>
                <w:rFonts w:ascii="Calibri" w:hAnsi="Calibri" w:cs="Times New Roman"/>
                <w:sz w:val="20"/>
                <w:szCs w:val="20"/>
                <w:lang w:val="en-CA" w:eastAsia="en-CA"/>
              </w:rPr>
              <w:t>87%</w:t>
            </w:r>
          </w:p>
        </w:tc>
        <w:tc>
          <w:tcPr>
            <w:tcW w:w="976" w:type="dxa"/>
            <w:tcBorders>
              <w:top w:val="nil"/>
              <w:left w:val="nil"/>
              <w:bottom w:val="single" w:sz="4" w:space="0" w:color="auto"/>
              <w:right w:val="single" w:sz="4" w:space="0" w:color="auto"/>
            </w:tcBorders>
            <w:shd w:val="clear" w:color="auto" w:fill="339966"/>
            <w:noWrap/>
            <w:vAlign w:val="bottom"/>
          </w:tcPr>
          <w:p w:rsidR="0053373D" w:rsidRPr="00772FC2" w:rsidRDefault="0053373D" w:rsidP="00772FC2">
            <w:pPr>
              <w:spacing w:after="0"/>
              <w:jc w:val="right"/>
              <w:rPr>
                <w:rFonts w:ascii="Calibri" w:hAnsi="Calibri" w:cs="Times New Roman"/>
                <w:sz w:val="20"/>
                <w:szCs w:val="20"/>
                <w:lang w:val="en-CA" w:eastAsia="en-CA"/>
              </w:rPr>
            </w:pPr>
            <w:r w:rsidRPr="00772FC2">
              <w:rPr>
                <w:rFonts w:ascii="Calibri" w:hAnsi="Calibri" w:cs="Times New Roman"/>
                <w:sz w:val="20"/>
                <w:szCs w:val="20"/>
                <w:lang w:val="en-CA" w:eastAsia="en-CA"/>
              </w:rPr>
              <w:t>13%</w:t>
            </w:r>
          </w:p>
        </w:tc>
        <w:tc>
          <w:tcPr>
            <w:tcW w:w="976" w:type="dxa"/>
            <w:tcBorders>
              <w:top w:val="nil"/>
              <w:left w:val="nil"/>
              <w:bottom w:val="single" w:sz="4" w:space="0" w:color="auto"/>
              <w:right w:val="single" w:sz="4" w:space="0" w:color="auto"/>
            </w:tcBorders>
            <w:shd w:val="clear" w:color="auto" w:fill="339966"/>
            <w:noWrap/>
            <w:vAlign w:val="bottom"/>
          </w:tcPr>
          <w:p w:rsidR="0053373D" w:rsidRPr="00772FC2" w:rsidRDefault="0053373D" w:rsidP="00772FC2">
            <w:pPr>
              <w:spacing w:after="0"/>
              <w:jc w:val="left"/>
              <w:rPr>
                <w:rFonts w:ascii="Calibri" w:hAnsi="Calibri" w:cs="Times New Roman"/>
                <w:sz w:val="20"/>
                <w:szCs w:val="20"/>
                <w:lang w:val="en-CA" w:eastAsia="en-CA"/>
              </w:rPr>
            </w:pPr>
            <w:r w:rsidRPr="00772FC2">
              <w:rPr>
                <w:rFonts w:ascii="Calibri" w:hAnsi="Calibri" w:cs="Times New Roman"/>
                <w:sz w:val="20"/>
                <w:szCs w:val="20"/>
                <w:lang w:val="en-CA" w:eastAsia="en-CA"/>
              </w:rPr>
              <w:t> </w:t>
            </w:r>
          </w:p>
        </w:tc>
        <w:tc>
          <w:tcPr>
            <w:tcW w:w="976" w:type="dxa"/>
            <w:tcBorders>
              <w:top w:val="nil"/>
              <w:left w:val="nil"/>
              <w:bottom w:val="single" w:sz="4" w:space="0" w:color="auto"/>
              <w:right w:val="single" w:sz="4" w:space="0" w:color="auto"/>
            </w:tcBorders>
            <w:shd w:val="clear" w:color="auto" w:fill="339966"/>
            <w:noWrap/>
            <w:vAlign w:val="bottom"/>
          </w:tcPr>
          <w:p w:rsidR="0053373D" w:rsidRPr="00772FC2" w:rsidRDefault="0053373D" w:rsidP="00772FC2">
            <w:pPr>
              <w:spacing w:after="0"/>
              <w:jc w:val="left"/>
              <w:rPr>
                <w:rFonts w:ascii="Calibri" w:hAnsi="Calibri" w:cs="Times New Roman"/>
                <w:sz w:val="20"/>
                <w:szCs w:val="20"/>
                <w:lang w:val="en-CA" w:eastAsia="en-CA"/>
              </w:rPr>
            </w:pPr>
            <w:r w:rsidRPr="00772FC2">
              <w:rPr>
                <w:rFonts w:ascii="Calibri" w:hAnsi="Calibri" w:cs="Times New Roman"/>
                <w:sz w:val="20"/>
                <w:szCs w:val="20"/>
                <w:lang w:val="en-CA" w:eastAsia="en-CA"/>
              </w:rPr>
              <w:t> </w:t>
            </w:r>
          </w:p>
        </w:tc>
        <w:tc>
          <w:tcPr>
            <w:tcW w:w="976" w:type="dxa"/>
            <w:tcBorders>
              <w:top w:val="nil"/>
              <w:left w:val="nil"/>
              <w:bottom w:val="single" w:sz="4" w:space="0" w:color="auto"/>
              <w:right w:val="single" w:sz="4" w:space="0" w:color="auto"/>
            </w:tcBorders>
            <w:shd w:val="clear" w:color="auto" w:fill="339966"/>
            <w:noWrap/>
            <w:vAlign w:val="bottom"/>
          </w:tcPr>
          <w:p w:rsidR="0053373D" w:rsidRPr="00772FC2" w:rsidRDefault="0053373D" w:rsidP="00772FC2">
            <w:pPr>
              <w:spacing w:after="0"/>
              <w:jc w:val="left"/>
              <w:rPr>
                <w:rFonts w:ascii="Calibri" w:hAnsi="Calibri" w:cs="Times New Roman"/>
                <w:sz w:val="20"/>
                <w:szCs w:val="20"/>
                <w:lang w:val="en-CA" w:eastAsia="en-CA"/>
              </w:rPr>
            </w:pPr>
            <w:r w:rsidRPr="00772FC2">
              <w:rPr>
                <w:rFonts w:ascii="Calibri" w:hAnsi="Calibri" w:cs="Times New Roman"/>
                <w:sz w:val="20"/>
                <w:szCs w:val="20"/>
                <w:lang w:val="en-CA" w:eastAsia="en-CA"/>
              </w:rPr>
              <w:t> </w:t>
            </w:r>
          </w:p>
        </w:tc>
        <w:tc>
          <w:tcPr>
            <w:tcW w:w="976" w:type="dxa"/>
            <w:tcBorders>
              <w:top w:val="nil"/>
              <w:left w:val="nil"/>
              <w:bottom w:val="single" w:sz="4" w:space="0" w:color="auto"/>
              <w:right w:val="single" w:sz="4" w:space="0" w:color="auto"/>
            </w:tcBorders>
            <w:shd w:val="clear" w:color="auto" w:fill="339966"/>
            <w:noWrap/>
            <w:vAlign w:val="bottom"/>
          </w:tcPr>
          <w:p w:rsidR="0053373D" w:rsidRPr="00772FC2" w:rsidRDefault="0053373D" w:rsidP="00772FC2">
            <w:pPr>
              <w:spacing w:after="0"/>
              <w:jc w:val="left"/>
              <w:rPr>
                <w:rFonts w:ascii="Calibri" w:hAnsi="Calibri" w:cs="Times New Roman"/>
                <w:sz w:val="20"/>
                <w:szCs w:val="20"/>
                <w:lang w:val="en-CA" w:eastAsia="en-CA"/>
              </w:rPr>
            </w:pPr>
            <w:r w:rsidRPr="00772FC2">
              <w:rPr>
                <w:rFonts w:ascii="Calibri" w:hAnsi="Calibri" w:cs="Times New Roman"/>
                <w:sz w:val="20"/>
                <w:szCs w:val="20"/>
                <w:lang w:val="en-CA" w:eastAsia="en-CA"/>
              </w:rPr>
              <w:t> </w:t>
            </w:r>
          </w:p>
        </w:tc>
        <w:tc>
          <w:tcPr>
            <w:tcW w:w="876" w:type="dxa"/>
            <w:tcBorders>
              <w:top w:val="nil"/>
              <w:left w:val="nil"/>
              <w:bottom w:val="single" w:sz="4" w:space="0" w:color="auto"/>
              <w:right w:val="single" w:sz="4" w:space="0" w:color="auto"/>
            </w:tcBorders>
            <w:shd w:val="clear" w:color="auto" w:fill="333399"/>
            <w:noWrap/>
            <w:vAlign w:val="bottom"/>
          </w:tcPr>
          <w:p w:rsidR="0053373D" w:rsidRPr="00772FC2" w:rsidRDefault="0053373D" w:rsidP="00772FC2">
            <w:pPr>
              <w:spacing w:after="0"/>
              <w:jc w:val="right"/>
              <w:rPr>
                <w:rFonts w:ascii="Calibri" w:hAnsi="Calibri" w:cs="Times New Roman"/>
                <w:color w:val="FFFFFF"/>
                <w:sz w:val="20"/>
                <w:szCs w:val="20"/>
                <w:lang w:val="en-CA" w:eastAsia="en-CA"/>
              </w:rPr>
            </w:pPr>
            <w:r w:rsidRPr="00772FC2">
              <w:rPr>
                <w:rFonts w:ascii="Calibri" w:hAnsi="Calibri" w:cs="Times New Roman"/>
                <w:color w:val="FFFFFF"/>
                <w:sz w:val="20"/>
                <w:szCs w:val="20"/>
                <w:lang w:val="en-CA" w:eastAsia="en-CA"/>
              </w:rPr>
              <w:t>100%</w:t>
            </w:r>
          </w:p>
        </w:tc>
      </w:tr>
      <w:tr w:rsidR="0053373D" w:rsidRPr="00772FC2" w:rsidTr="00772FC2">
        <w:trPr>
          <w:trHeight w:val="300"/>
          <w:jc w:val="center"/>
        </w:trPr>
        <w:tc>
          <w:tcPr>
            <w:tcW w:w="487" w:type="dxa"/>
            <w:vMerge/>
            <w:tcBorders>
              <w:top w:val="single" w:sz="4" w:space="0" w:color="auto"/>
              <w:left w:val="single" w:sz="4" w:space="0" w:color="auto"/>
              <w:bottom w:val="single" w:sz="4" w:space="0" w:color="auto"/>
              <w:right w:val="single" w:sz="4" w:space="0" w:color="auto"/>
            </w:tcBorders>
            <w:vAlign w:val="center"/>
          </w:tcPr>
          <w:p w:rsidR="0053373D" w:rsidRPr="00772FC2" w:rsidRDefault="0053373D" w:rsidP="00772FC2">
            <w:pPr>
              <w:spacing w:after="0"/>
              <w:jc w:val="left"/>
              <w:rPr>
                <w:rFonts w:ascii="Calibri" w:hAnsi="Calibri" w:cs="Times New Roman"/>
                <w:b/>
                <w:bCs/>
                <w:color w:val="FFFFFF"/>
                <w:sz w:val="20"/>
                <w:szCs w:val="20"/>
                <w:lang w:val="en-CA" w:eastAsia="en-CA"/>
              </w:rPr>
            </w:pPr>
          </w:p>
        </w:tc>
        <w:tc>
          <w:tcPr>
            <w:tcW w:w="487" w:type="dxa"/>
            <w:vMerge/>
            <w:tcBorders>
              <w:top w:val="single" w:sz="4" w:space="0" w:color="auto"/>
              <w:left w:val="single" w:sz="4" w:space="0" w:color="auto"/>
              <w:bottom w:val="single" w:sz="4" w:space="0" w:color="auto"/>
              <w:right w:val="single" w:sz="4" w:space="0" w:color="auto"/>
            </w:tcBorders>
            <w:vAlign w:val="center"/>
          </w:tcPr>
          <w:p w:rsidR="0053373D" w:rsidRPr="00772FC2" w:rsidRDefault="0053373D" w:rsidP="00772FC2">
            <w:pPr>
              <w:spacing w:after="0"/>
              <w:jc w:val="left"/>
              <w:rPr>
                <w:rFonts w:ascii="Calibri" w:hAnsi="Calibri" w:cs="Times New Roman"/>
                <w:b/>
                <w:bCs/>
                <w:color w:val="FFFFFF"/>
                <w:sz w:val="20"/>
                <w:szCs w:val="20"/>
                <w:lang w:val="en-CA" w:eastAsia="en-CA"/>
              </w:rPr>
            </w:pPr>
          </w:p>
        </w:tc>
        <w:tc>
          <w:tcPr>
            <w:tcW w:w="1976" w:type="dxa"/>
            <w:tcBorders>
              <w:top w:val="nil"/>
              <w:left w:val="nil"/>
              <w:bottom w:val="single" w:sz="4" w:space="0" w:color="auto"/>
              <w:right w:val="single" w:sz="4" w:space="0" w:color="auto"/>
            </w:tcBorders>
            <w:shd w:val="clear" w:color="auto" w:fill="333399"/>
            <w:noWrap/>
            <w:vAlign w:val="bottom"/>
          </w:tcPr>
          <w:p w:rsidR="0053373D" w:rsidRPr="00772FC2" w:rsidRDefault="0053373D" w:rsidP="00772FC2">
            <w:pPr>
              <w:spacing w:after="0"/>
              <w:jc w:val="right"/>
              <w:rPr>
                <w:rFonts w:ascii="Calibri" w:hAnsi="Calibri" w:cs="Times New Roman"/>
                <w:b/>
                <w:bCs/>
                <w:color w:val="FFFFFF"/>
                <w:sz w:val="20"/>
                <w:szCs w:val="20"/>
                <w:lang w:val="en-CA" w:eastAsia="en-CA"/>
              </w:rPr>
            </w:pPr>
            <w:proofErr w:type="spellStart"/>
            <w:r w:rsidRPr="00772FC2">
              <w:rPr>
                <w:rFonts w:ascii="Calibri" w:hAnsi="Calibri" w:cs="Times New Roman"/>
                <w:b/>
                <w:bCs/>
                <w:color w:val="FFFFFF"/>
                <w:sz w:val="20"/>
                <w:szCs w:val="20"/>
                <w:lang w:val="en-CA" w:eastAsia="en-CA"/>
              </w:rPr>
              <w:t>marshrutka</w:t>
            </w:r>
            <w:proofErr w:type="spellEnd"/>
          </w:p>
        </w:tc>
        <w:tc>
          <w:tcPr>
            <w:tcW w:w="976" w:type="dxa"/>
            <w:tcBorders>
              <w:top w:val="nil"/>
              <w:left w:val="nil"/>
              <w:bottom w:val="single" w:sz="4" w:space="0" w:color="auto"/>
              <w:right w:val="single" w:sz="4" w:space="0" w:color="auto"/>
            </w:tcBorders>
            <w:shd w:val="clear" w:color="auto" w:fill="339966"/>
            <w:noWrap/>
            <w:vAlign w:val="bottom"/>
          </w:tcPr>
          <w:p w:rsidR="0053373D" w:rsidRPr="00772FC2" w:rsidRDefault="0053373D" w:rsidP="00772FC2">
            <w:pPr>
              <w:spacing w:after="0"/>
              <w:jc w:val="right"/>
              <w:rPr>
                <w:rFonts w:ascii="Calibri" w:hAnsi="Calibri" w:cs="Times New Roman"/>
                <w:sz w:val="20"/>
                <w:szCs w:val="20"/>
                <w:lang w:val="en-CA" w:eastAsia="en-CA"/>
              </w:rPr>
            </w:pPr>
            <w:r w:rsidRPr="00772FC2">
              <w:rPr>
                <w:rFonts w:ascii="Calibri" w:hAnsi="Calibri" w:cs="Times New Roman"/>
                <w:sz w:val="20"/>
                <w:szCs w:val="20"/>
                <w:lang w:val="en-CA" w:eastAsia="en-CA"/>
              </w:rPr>
              <w:t>6%</w:t>
            </w:r>
          </w:p>
        </w:tc>
        <w:tc>
          <w:tcPr>
            <w:tcW w:w="976" w:type="dxa"/>
            <w:tcBorders>
              <w:top w:val="nil"/>
              <w:left w:val="nil"/>
              <w:bottom w:val="single" w:sz="4" w:space="0" w:color="auto"/>
              <w:right w:val="single" w:sz="4" w:space="0" w:color="auto"/>
            </w:tcBorders>
            <w:shd w:val="clear" w:color="auto" w:fill="339966"/>
            <w:noWrap/>
            <w:vAlign w:val="bottom"/>
          </w:tcPr>
          <w:p w:rsidR="0053373D" w:rsidRPr="00772FC2" w:rsidRDefault="0053373D" w:rsidP="00772FC2">
            <w:pPr>
              <w:spacing w:after="0"/>
              <w:jc w:val="right"/>
              <w:rPr>
                <w:rFonts w:ascii="Calibri" w:hAnsi="Calibri" w:cs="Times New Roman"/>
                <w:sz w:val="20"/>
                <w:szCs w:val="20"/>
                <w:lang w:val="en-CA" w:eastAsia="en-CA"/>
              </w:rPr>
            </w:pPr>
            <w:r w:rsidRPr="00772FC2">
              <w:rPr>
                <w:rFonts w:ascii="Calibri" w:hAnsi="Calibri" w:cs="Times New Roman"/>
                <w:sz w:val="20"/>
                <w:szCs w:val="20"/>
                <w:lang w:val="en-CA" w:eastAsia="en-CA"/>
              </w:rPr>
              <w:t>94%</w:t>
            </w:r>
          </w:p>
        </w:tc>
        <w:tc>
          <w:tcPr>
            <w:tcW w:w="976" w:type="dxa"/>
            <w:tcBorders>
              <w:top w:val="nil"/>
              <w:left w:val="nil"/>
              <w:bottom w:val="single" w:sz="4" w:space="0" w:color="auto"/>
              <w:right w:val="single" w:sz="4" w:space="0" w:color="auto"/>
            </w:tcBorders>
            <w:shd w:val="clear" w:color="auto" w:fill="339966"/>
            <w:noWrap/>
            <w:vAlign w:val="bottom"/>
          </w:tcPr>
          <w:p w:rsidR="0053373D" w:rsidRPr="00772FC2" w:rsidRDefault="0053373D" w:rsidP="00772FC2">
            <w:pPr>
              <w:spacing w:after="0"/>
              <w:jc w:val="left"/>
              <w:rPr>
                <w:rFonts w:ascii="Calibri" w:hAnsi="Calibri" w:cs="Times New Roman"/>
                <w:sz w:val="20"/>
                <w:szCs w:val="20"/>
                <w:lang w:val="en-CA" w:eastAsia="en-CA"/>
              </w:rPr>
            </w:pPr>
            <w:r w:rsidRPr="00772FC2">
              <w:rPr>
                <w:rFonts w:ascii="Calibri" w:hAnsi="Calibri" w:cs="Times New Roman"/>
                <w:sz w:val="20"/>
                <w:szCs w:val="20"/>
                <w:lang w:val="en-CA" w:eastAsia="en-CA"/>
              </w:rPr>
              <w:t> </w:t>
            </w:r>
          </w:p>
        </w:tc>
        <w:tc>
          <w:tcPr>
            <w:tcW w:w="976" w:type="dxa"/>
            <w:tcBorders>
              <w:top w:val="nil"/>
              <w:left w:val="nil"/>
              <w:bottom w:val="single" w:sz="4" w:space="0" w:color="auto"/>
              <w:right w:val="single" w:sz="4" w:space="0" w:color="auto"/>
            </w:tcBorders>
            <w:shd w:val="clear" w:color="auto" w:fill="339966"/>
            <w:noWrap/>
            <w:vAlign w:val="bottom"/>
          </w:tcPr>
          <w:p w:rsidR="0053373D" w:rsidRPr="00772FC2" w:rsidRDefault="0053373D" w:rsidP="00772FC2">
            <w:pPr>
              <w:spacing w:after="0"/>
              <w:jc w:val="left"/>
              <w:rPr>
                <w:rFonts w:ascii="Calibri" w:hAnsi="Calibri" w:cs="Times New Roman"/>
                <w:sz w:val="20"/>
                <w:szCs w:val="20"/>
                <w:lang w:val="en-CA" w:eastAsia="en-CA"/>
              </w:rPr>
            </w:pPr>
            <w:r w:rsidRPr="00772FC2">
              <w:rPr>
                <w:rFonts w:ascii="Calibri" w:hAnsi="Calibri" w:cs="Times New Roman"/>
                <w:sz w:val="20"/>
                <w:szCs w:val="20"/>
                <w:lang w:val="en-CA" w:eastAsia="en-CA"/>
              </w:rPr>
              <w:t> </w:t>
            </w:r>
          </w:p>
        </w:tc>
        <w:tc>
          <w:tcPr>
            <w:tcW w:w="976" w:type="dxa"/>
            <w:tcBorders>
              <w:top w:val="nil"/>
              <w:left w:val="nil"/>
              <w:bottom w:val="single" w:sz="4" w:space="0" w:color="auto"/>
              <w:right w:val="single" w:sz="4" w:space="0" w:color="auto"/>
            </w:tcBorders>
            <w:shd w:val="clear" w:color="auto" w:fill="339966"/>
            <w:noWrap/>
            <w:vAlign w:val="bottom"/>
          </w:tcPr>
          <w:p w:rsidR="0053373D" w:rsidRPr="00772FC2" w:rsidRDefault="0053373D" w:rsidP="00772FC2">
            <w:pPr>
              <w:spacing w:after="0"/>
              <w:jc w:val="left"/>
              <w:rPr>
                <w:rFonts w:ascii="Calibri" w:hAnsi="Calibri" w:cs="Times New Roman"/>
                <w:sz w:val="20"/>
                <w:szCs w:val="20"/>
                <w:lang w:val="en-CA" w:eastAsia="en-CA"/>
              </w:rPr>
            </w:pPr>
            <w:r w:rsidRPr="00772FC2">
              <w:rPr>
                <w:rFonts w:ascii="Calibri" w:hAnsi="Calibri" w:cs="Times New Roman"/>
                <w:sz w:val="20"/>
                <w:szCs w:val="20"/>
                <w:lang w:val="en-CA" w:eastAsia="en-CA"/>
              </w:rPr>
              <w:t> </w:t>
            </w:r>
          </w:p>
        </w:tc>
        <w:tc>
          <w:tcPr>
            <w:tcW w:w="976" w:type="dxa"/>
            <w:tcBorders>
              <w:top w:val="nil"/>
              <w:left w:val="nil"/>
              <w:bottom w:val="single" w:sz="4" w:space="0" w:color="auto"/>
              <w:right w:val="single" w:sz="4" w:space="0" w:color="auto"/>
            </w:tcBorders>
            <w:shd w:val="clear" w:color="auto" w:fill="339966"/>
            <w:noWrap/>
            <w:vAlign w:val="bottom"/>
          </w:tcPr>
          <w:p w:rsidR="0053373D" w:rsidRPr="00772FC2" w:rsidRDefault="0053373D" w:rsidP="00772FC2">
            <w:pPr>
              <w:spacing w:after="0"/>
              <w:jc w:val="left"/>
              <w:rPr>
                <w:rFonts w:ascii="Calibri" w:hAnsi="Calibri" w:cs="Times New Roman"/>
                <w:sz w:val="20"/>
                <w:szCs w:val="20"/>
                <w:lang w:val="en-CA" w:eastAsia="en-CA"/>
              </w:rPr>
            </w:pPr>
            <w:r w:rsidRPr="00772FC2">
              <w:rPr>
                <w:rFonts w:ascii="Calibri" w:hAnsi="Calibri" w:cs="Times New Roman"/>
                <w:sz w:val="20"/>
                <w:szCs w:val="20"/>
                <w:lang w:val="en-CA" w:eastAsia="en-CA"/>
              </w:rPr>
              <w:t> </w:t>
            </w:r>
          </w:p>
        </w:tc>
        <w:tc>
          <w:tcPr>
            <w:tcW w:w="876" w:type="dxa"/>
            <w:tcBorders>
              <w:top w:val="nil"/>
              <w:left w:val="nil"/>
              <w:bottom w:val="single" w:sz="4" w:space="0" w:color="auto"/>
              <w:right w:val="single" w:sz="4" w:space="0" w:color="auto"/>
            </w:tcBorders>
            <w:shd w:val="clear" w:color="auto" w:fill="333399"/>
            <w:noWrap/>
            <w:vAlign w:val="bottom"/>
          </w:tcPr>
          <w:p w:rsidR="0053373D" w:rsidRPr="00772FC2" w:rsidRDefault="0053373D" w:rsidP="00772FC2">
            <w:pPr>
              <w:spacing w:after="0"/>
              <w:jc w:val="right"/>
              <w:rPr>
                <w:rFonts w:ascii="Calibri" w:hAnsi="Calibri" w:cs="Times New Roman"/>
                <w:color w:val="FFFFFF"/>
                <w:sz w:val="20"/>
                <w:szCs w:val="20"/>
                <w:lang w:val="en-CA" w:eastAsia="en-CA"/>
              </w:rPr>
            </w:pPr>
            <w:r w:rsidRPr="00772FC2">
              <w:rPr>
                <w:rFonts w:ascii="Calibri" w:hAnsi="Calibri" w:cs="Times New Roman"/>
                <w:color w:val="FFFFFF"/>
                <w:sz w:val="20"/>
                <w:szCs w:val="20"/>
                <w:lang w:val="en-CA" w:eastAsia="en-CA"/>
              </w:rPr>
              <w:t>100%</w:t>
            </w:r>
          </w:p>
        </w:tc>
      </w:tr>
      <w:tr w:rsidR="0053373D" w:rsidRPr="00772FC2" w:rsidTr="00772FC2">
        <w:trPr>
          <w:trHeight w:val="300"/>
          <w:jc w:val="center"/>
        </w:trPr>
        <w:tc>
          <w:tcPr>
            <w:tcW w:w="487" w:type="dxa"/>
            <w:vMerge/>
            <w:tcBorders>
              <w:top w:val="single" w:sz="4" w:space="0" w:color="auto"/>
              <w:left w:val="single" w:sz="4" w:space="0" w:color="auto"/>
              <w:bottom w:val="single" w:sz="4" w:space="0" w:color="auto"/>
              <w:right w:val="single" w:sz="4" w:space="0" w:color="auto"/>
            </w:tcBorders>
            <w:vAlign w:val="center"/>
          </w:tcPr>
          <w:p w:rsidR="0053373D" w:rsidRPr="00772FC2" w:rsidRDefault="0053373D" w:rsidP="00772FC2">
            <w:pPr>
              <w:spacing w:after="0"/>
              <w:jc w:val="left"/>
              <w:rPr>
                <w:rFonts w:ascii="Calibri" w:hAnsi="Calibri" w:cs="Times New Roman"/>
                <w:b/>
                <w:bCs/>
                <w:color w:val="FFFFFF"/>
                <w:sz w:val="20"/>
                <w:szCs w:val="20"/>
                <w:lang w:val="en-CA" w:eastAsia="en-CA"/>
              </w:rPr>
            </w:pPr>
          </w:p>
        </w:tc>
        <w:tc>
          <w:tcPr>
            <w:tcW w:w="487" w:type="dxa"/>
            <w:vMerge w:val="restart"/>
            <w:tcBorders>
              <w:top w:val="nil"/>
              <w:left w:val="single" w:sz="4" w:space="0" w:color="auto"/>
              <w:bottom w:val="single" w:sz="4" w:space="0" w:color="auto"/>
              <w:right w:val="single" w:sz="4" w:space="0" w:color="auto"/>
            </w:tcBorders>
            <w:shd w:val="clear" w:color="auto" w:fill="333399"/>
            <w:noWrap/>
            <w:textDirection w:val="btLr"/>
            <w:vAlign w:val="center"/>
          </w:tcPr>
          <w:p w:rsidR="0053373D" w:rsidRPr="00772FC2" w:rsidRDefault="0053373D" w:rsidP="00772FC2">
            <w:pPr>
              <w:spacing w:after="0"/>
              <w:jc w:val="center"/>
              <w:rPr>
                <w:rFonts w:ascii="Calibri" w:hAnsi="Calibri" w:cs="Times New Roman"/>
                <w:b/>
                <w:bCs/>
                <w:color w:val="FFFFFF"/>
                <w:sz w:val="20"/>
                <w:szCs w:val="20"/>
                <w:lang w:val="en-CA" w:eastAsia="en-CA"/>
              </w:rPr>
            </w:pPr>
            <w:r w:rsidRPr="00772FC2">
              <w:rPr>
                <w:rFonts w:ascii="Calibri" w:hAnsi="Calibri" w:cs="Times New Roman"/>
                <w:b/>
                <w:bCs/>
                <w:color w:val="FFFFFF"/>
                <w:sz w:val="20"/>
                <w:szCs w:val="20"/>
                <w:lang w:val="en-CA" w:eastAsia="en-CA"/>
              </w:rPr>
              <w:t>Public</w:t>
            </w:r>
          </w:p>
        </w:tc>
        <w:tc>
          <w:tcPr>
            <w:tcW w:w="1976" w:type="dxa"/>
            <w:tcBorders>
              <w:top w:val="nil"/>
              <w:left w:val="nil"/>
              <w:bottom w:val="single" w:sz="4" w:space="0" w:color="auto"/>
              <w:right w:val="single" w:sz="4" w:space="0" w:color="auto"/>
            </w:tcBorders>
            <w:shd w:val="clear" w:color="auto" w:fill="333399"/>
            <w:noWrap/>
            <w:vAlign w:val="bottom"/>
          </w:tcPr>
          <w:p w:rsidR="0053373D" w:rsidRPr="00772FC2" w:rsidRDefault="0053373D" w:rsidP="00772FC2">
            <w:pPr>
              <w:spacing w:after="0"/>
              <w:jc w:val="right"/>
              <w:rPr>
                <w:rFonts w:ascii="Calibri" w:hAnsi="Calibri" w:cs="Times New Roman"/>
                <w:b/>
                <w:bCs/>
                <w:color w:val="FFFFFF"/>
                <w:sz w:val="20"/>
                <w:szCs w:val="20"/>
                <w:lang w:val="en-CA" w:eastAsia="en-CA"/>
              </w:rPr>
            </w:pPr>
            <w:r w:rsidRPr="00772FC2">
              <w:rPr>
                <w:rFonts w:ascii="Calibri" w:hAnsi="Calibri" w:cs="Times New Roman"/>
                <w:b/>
                <w:bCs/>
                <w:color w:val="FFFFFF"/>
                <w:sz w:val="20"/>
                <w:szCs w:val="20"/>
                <w:lang w:val="en-CA" w:eastAsia="en-CA"/>
              </w:rPr>
              <w:t>Bus</w:t>
            </w:r>
          </w:p>
        </w:tc>
        <w:tc>
          <w:tcPr>
            <w:tcW w:w="976" w:type="dxa"/>
            <w:tcBorders>
              <w:top w:val="nil"/>
              <w:left w:val="nil"/>
              <w:bottom w:val="single" w:sz="4" w:space="0" w:color="auto"/>
              <w:right w:val="single" w:sz="4" w:space="0" w:color="auto"/>
            </w:tcBorders>
            <w:shd w:val="clear" w:color="auto" w:fill="339966"/>
            <w:noWrap/>
            <w:vAlign w:val="bottom"/>
          </w:tcPr>
          <w:p w:rsidR="0053373D" w:rsidRPr="00772FC2" w:rsidRDefault="0053373D" w:rsidP="00772FC2">
            <w:pPr>
              <w:spacing w:after="0"/>
              <w:jc w:val="right"/>
              <w:rPr>
                <w:rFonts w:ascii="Calibri" w:hAnsi="Calibri" w:cs="Times New Roman"/>
                <w:sz w:val="20"/>
                <w:szCs w:val="20"/>
                <w:lang w:val="en-CA" w:eastAsia="en-CA"/>
              </w:rPr>
            </w:pPr>
            <w:r w:rsidRPr="00772FC2">
              <w:rPr>
                <w:rFonts w:ascii="Calibri" w:hAnsi="Calibri" w:cs="Times New Roman"/>
                <w:sz w:val="20"/>
                <w:szCs w:val="20"/>
                <w:lang w:val="en-CA" w:eastAsia="en-CA"/>
              </w:rPr>
              <w:t>14%</w:t>
            </w:r>
          </w:p>
        </w:tc>
        <w:tc>
          <w:tcPr>
            <w:tcW w:w="976" w:type="dxa"/>
            <w:tcBorders>
              <w:top w:val="nil"/>
              <w:left w:val="nil"/>
              <w:bottom w:val="single" w:sz="4" w:space="0" w:color="auto"/>
              <w:right w:val="single" w:sz="4" w:space="0" w:color="auto"/>
            </w:tcBorders>
            <w:shd w:val="clear" w:color="auto" w:fill="339966"/>
            <w:noWrap/>
            <w:vAlign w:val="bottom"/>
          </w:tcPr>
          <w:p w:rsidR="0053373D" w:rsidRPr="00772FC2" w:rsidRDefault="0053373D" w:rsidP="00772FC2">
            <w:pPr>
              <w:spacing w:after="0"/>
              <w:jc w:val="right"/>
              <w:rPr>
                <w:rFonts w:ascii="Calibri" w:hAnsi="Calibri" w:cs="Times New Roman"/>
                <w:sz w:val="20"/>
                <w:szCs w:val="20"/>
                <w:lang w:val="en-CA" w:eastAsia="en-CA"/>
              </w:rPr>
            </w:pPr>
            <w:r w:rsidRPr="00772FC2">
              <w:rPr>
                <w:rFonts w:ascii="Calibri" w:hAnsi="Calibri" w:cs="Times New Roman"/>
                <w:sz w:val="20"/>
                <w:szCs w:val="20"/>
                <w:lang w:val="en-CA" w:eastAsia="en-CA"/>
              </w:rPr>
              <w:t>86%</w:t>
            </w:r>
          </w:p>
        </w:tc>
        <w:tc>
          <w:tcPr>
            <w:tcW w:w="976" w:type="dxa"/>
            <w:tcBorders>
              <w:top w:val="nil"/>
              <w:left w:val="nil"/>
              <w:bottom w:val="single" w:sz="4" w:space="0" w:color="auto"/>
              <w:right w:val="single" w:sz="4" w:space="0" w:color="auto"/>
            </w:tcBorders>
            <w:shd w:val="clear" w:color="auto" w:fill="339966"/>
            <w:noWrap/>
            <w:vAlign w:val="bottom"/>
          </w:tcPr>
          <w:p w:rsidR="0053373D" w:rsidRPr="00772FC2" w:rsidRDefault="0053373D" w:rsidP="00772FC2">
            <w:pPr>
              <w:spacing w:after="0"/>
              <w:jc w:val="left"/>
              <w:rPr>
                <w:rFonts w:ascii="Calibri" w:hAnsi="Calibri" w:cs="Times New Roman"/>
                <w:sz w:val="20"/>
                <w:szCs w:val="20"/>
                <w:lang w:val="en-CA" w:eastAsia="en-CA"/>
              </w:rPr>
            </w:pPr>
            <w:r w:rsidRPr="00772FC2">
              <w:rPr>
                <w:rFonts w:ascii="Calibri" w:hAnsi="Calibri" w:cs="Times New Roman"/>
                <w:sz w:val="20"/>
                <w:szCs w:val="20"/>
                <w:lang w:val="en-CA" w:eastAsia="en-CA"/>
              </w:rPr>
              <w:t> </w:t>
            </w:r>
          </w:p>
        </w:tc>
        <w:tc>
          <w:tcPr>
            <w:tcW w:w="976" w:type="dxa"/>
            <w:tcBorders>
              <w:top w:val="nil"/>
              <w:left w:val="nil"/>
              <w:bottom w:val="single" w:sz="4" w:space="0" w:color="auto"/>
              <w:right w:val="single" w:sz="4" w:space="0" w:color="auto"/>
            </w:tcBorders>
            <w:shd w:val="clear" w:color="auto" w:fill="339966"/>
            <w:noWrap/>
            <w:vAlign w:val="bottom"/>
          </w:tcPr>
          <w:p w:rsidR="0053373D" w:rsidRPr="00772FC2" w:rsidRDefault="0053373D" w:rsidP="00772FC2">
            <w:pPr>
              <w:spacing w:after="0"/>
              <w:jc w:val="left"/>
              <w:rPr>
                <w:rFonts w:ascii="Calibri" w:hAnsi="Calibri" w:cs="Times New Roman"/>
                <w:sz w:val="20"/>
                <w:szCs w:val="20"/>
                <w:lang w:val="en-CA" w:eastAsia="en-CA"/>
              </w:rPr>
            </w:pPr>
            <w:r w:rsidRPr="00772FC2">
              <w:rPr>
                <w:rFonts w:ascii="Calibri" w:hAnsi="Calibri" w:cs="Times New Roman"/>
                <w:sz w:val="20"/>
                <w:szCs w:val="20"/>
                <w:lang w:val="en-CA" w:eastAsia="en-CA"/>
              </w:rPr>
              <w:t> </w:t>
            </w:r>
          </w:p>
        </w:tc>
        <w:tc>
          <w:tcPr>
            <w:tcW w:w="976" w:type="dxa"/>
            <w:tcBorders>
              <w:top w:val="nil"/>
              <w:left w:val="nil"/>
              <w:bottom w:val="single" w:sz="4" w:space="0" w:color="auto"/>
              <w:right w:val="single" w:sz="4" w:space="0" w:color="auto"/>
            </w:tcBorders>
            <w:shd w:val="clear" w:color="auto" w:fill="339966"/>
            <w:noWrap/>
            <w:vAlign w:val="bottom"/>
          </w:tcPr>
          <w:p w:rsidR="0053373D" w:rsidRPr="00772FC2" w:rsidRDefault="0053373D" w:rsidP="00772FC2">
            <w:pPr>
              <w:spacing w:after="0"/>
              <w:jc w:val="left"/>
              <w:rPr>
                <w:rFonts w:ascii="Calibri" w:hAnsi="Calibri" w:cs="Times New Roman"/>
                <w:sz w:val="20"/>
                <w:szCs w:val="20"/>
                <w:lang w:val="en-CA" w:eastAsia="en-CA"/>
              </w:rPr>
            </w:pPr>
            <w:r w:rsidRPr="00772FC2">
              <w:rPr>
                <w:rFonts w:ascii="Calibri" w:hAnsi="Calibri" w:cs="Times New Roman"/>
                <w:sz w:val="20"/>
                <w:szCs w:val="20"/>
                <w:lang w:val="en-CA" w:eastAsia="en-CA"/>
              </w:rPr>
              <w:t> </w:t>
            </w:r>
          </w:p>
        </w:tc>
        <w:tc>
          <w:tcPr>
            <w:tcW w:w="976" w:type="dxa"/>
            <w:tcBorders>
              <w:top w:val="nil"/>
              <w:left w:val="nil"/>
              <w:bottom w:val="single" w:sz="4" w:space="0" w:color="auto"/>
              <w:right w:val="single" w:sz="4" w:space="0" w:color="auto"/>
            </w:tcBorders>
            <w:shd w:val="clear" w:color="auto" w:fill="339966"/>
            <w:noWrap/>
            <w:vAlign w:val="bottom"/>
          </w:tcPr>
          <w:p w:rsidR="0053373D" w:rsidRPr="00772FC2" w:rsidRDefault="0053373D" w:rsidP="00772FC2">
            <w:pPr>
              <w:spacing w:after="0"/>
              <w:jc w:val="left"/>
              <w:rPr>
                <w:rFonts w:ascii="Calibri" w:hAnsi="Calibri" w:cs="Times New Roman"/>
                <w:sz w:val="20"/>
                <w:szCs w:val="20"/>
                <w:lang w:val="en-CA" w:eastAsia="en-CA"/>
              </w:rPr>
            </w:pPr>
            <w:r w:rsidRPr="00772FC2">
              <w:rPr>
                <w:rFonts w:ascii="Calibri" w:hAnsi="Calibri" w:cs="Times New Roman"/>
                <w:sz w:val="20"/>
                <w:szCs w:val="20"/>
                <w:lang w:val="en-CA" w:eastAsia="en-CA"/>
              </w:rPr>
              <w:t> </w:t>
            </w:r>
          </w:p>
        </w:tc>
        <w:tc>
          <w:tcPr>
            <w:tcW w:w="876" w:type="dxa"/>
            <w:tcBorders>
              <w:top w:val="nil"/>
              <w:left w:val="nil"/>
              <w:bottom w:val="single" w:sz="4" w:space="0" w:color="auto"/>
              <w:right w:val="single" w:sz="4" w:space="0" w:color="auto"/>
            </w:tcBorders>
            <w:shd w:val="clear" w:color="auto" w:fill="333399"/>
            <w:noWrap/>
            <w:vAlign w:val="bottom"/>
          </w:tcPr>
          <w:p w:rsidR="0053373D" w:rsidRPr="00772FC2" w:rsidRDefault="0053373D" w:rsidP="00772FC2">
            <w:pPr>
              <w:spacing w:after="0"/>
              <w:jc w:val="right"/>
              <w:rPr>
                <w:rFonts w:ascii="Calibri" w:hAnsi="Calibri" w:cs="Times New Roman"/>
                <w:color w:val="FFFFFF"/>
                <w:sz w:val="20"/>
                <w:szCs w:val="20"/>
                <w:lang w:val="en-CA" w:eastAsia="en-CA"/>
              </w:rPr>
            </w:pPr>
            <w:r w:rsidRPr="00772FC2">
              <w:rPr>
                <w:rFonts w:ascii="Calibri" w:hAnsi="Calibri" w:cs="Times New Roman"/>
                <w:color w:val="FFFFFF"/>
                <w:sz w:val="20"/>
                <w:szCs w:val="20"/>
                <w:lang w:val="en-CA" w:eastAsia="en-CA"/>
              </w:rPr>
              <w:t>100%</w:t>
            </w:r>
          </w:p>
        </w:tc>
      </w:tr>
      <w:tr w:rsidR="0053373D" w:rsidRPr="00772FC2" w:rsidTr="00772FC2">
        <w:trPr>
          <w:trHeight w:val="300"/>
          <w:jc w:val="center"/>
        </w:trPr>
        <w:tc>
          <w:tcPr>
            <w:tcW w:w="487" w:type="dxa"/>
            <w:vMerge/>
            <w:tcBorders>
              <w:top w:val="single" w:sz="4" w:space="0" w:color="auto"/>
              <w:left w:val="single" w:sz="4" w:space="0" w:color="auto"/>
              <w:bottom w:val="single" w:sz="4" w:space="0" w:color="auto"/>
              <w:right w:val="single" w:sz="4" w:space="0" w:color="auto"/>
            </w:tcBorders>
            <w:vAlign w:val="center"/>
          </w:tcPr>
          <w:p w:rsidR="0053373D" w:rsidRPr="00772FC2" w:rsidRDefault="0053373D" w:rsidP="00772FC2">
            <w:pPr>
              <w:spacing w:after="0"/>
              <w:jc w:val="left"/>
              <w:rPr>
                <w:rFonts w:ascii="Calibri" w:hAnsi="Calibri" w:cs="Times New Roman"/>
                <w:b/>
                <w:bCs/>
                <w:color w:val="FFFFFF"/>
                <w:sz w:val="20"/>
                <w:szCs w:val="20"/>
                <w:lang w:val="en-CA" w:eastAsia="en-CA"/>
              </w:rPr>
            </w:pPr>
          </w:p>
        </w:tc>
        <w:tc>
          <w:tcPr>
            <w:tcW w:w="487" w:type="dxa"/>
            <w:vMerge/>
            <w:tcBorders>
              <w:top w:val="nil"/>
              <w:left w:val="single" w:sz="4" w:space="0" w:color="auto"/>
              <w:bottom w:val="single" w:sz="4" w:space="0" w:color="auto"/>
              <w:right w:val="single" w:sz="4" w:space="0" w:color="auto"/>
            </w:tcBorders>
            <w:vAlign w:val="center"/>
          </w:tcPr>
          <w:p w:rsidR="0053373D" w:rsidRPr="00772FC2" w:rsidRDefault="0053373D" w:rsidP="00772FC2">
            <w:pPr>
              <w:spacing w:after="0"/>
              <w:jc w:val="left"/>
              <w:rPr>
                <w:rFonts w:ascii="Calibri" w:hAnsi="Calibri" w:cs="Times New Roman"/>
                <w:b/>
                <w:bCs/>
                <w:color w:val="FFFFFF"/>
                <w:sz w:val="20"/>
                <w:szCs w:val="20"/>
                <w:lang w:val="en-CA" w:eastAsia="en-CA"/>
              </w:rPr>
            </w:pPr>
          </w:p>
        </w:tc>
        <w:tc>
          <w:tcPr>
            <w:tcW w:w="1976" w:type="dxa"/>
            <w:tcBorders>
              <w:top w:val="nil"/>
              <w:left w:val="nil"/>
              <w:bottom w:val="single" w:sz="4" w:space="0" w:color="auto"/>
              <w:right w:val="single" w:sz="4" w:space="0" w:color="auto"/>
            </w:tcBorders>
            <w:shd w:val="clear" w:color="auto" w:fill="333399"/>
            <w:noWrap/>
            <w:vAlign w:val="bottom"/>
          </w:tcPr>
          <w:p w:rsidR="0053373D" w:rsidRPr="00772FC2" w:rsidRDefault="0053373D" w:rsidP="00772FC2">
            <w:pPr>
              <w:spacing w:after="0"/>
              <w:jc w:val="right"/>
              <w:rPr>
                <w:rFonts w:ascii="Calibri" w:hAnsi="Calibri" w:cs="Times New Roman"/>
                <w:b/>
                <w:bCs/>
                <w:color w:val="FFFFFF"/>
                <w:sz w:val="20"/>
                <w:szCs w:val="20"/>
                <w:lang w:val="en-CA" w:eastAsia="en-CA"/>
              </w:rPr>
            </w:pPr>
            <w:r w:rsidRPr="00772FC2">
              <w:rPr>
                <w:rFonts w:ascii="Calibri" w:hAnsi="Calibri" w:cs="Times New Roman"/>
                <w:b/>
                <w:bCs/>
                <w:color w:val="FFFFFF"/>
                <w:sz w:val="20"/>
                <w:szCs w:val="20"/>
                <w:lang w:val="en-CA" w:eastAsia="en-CA"/>
              </w:rPr>
              <w:t>0</w:t>
            </w:r>
          </w:p>
        </w:tc>
        <w:tc>
          <w:tcPr>
            <w:tcW w:w="976" w:type="dxa"/>
            <w:tcBorders>
              <w:top w:val="nil"/>
              <w:left w:val="nil"/>
              <w:bottom w:val="single" w:sz="4" w:space="0" w:color="auto"/>
              <w:right w:val="single" w:sz="4" w:space="0" w:color="auto"/>
            </w:tcBorders>
            <w:shd w:val="clear" w:color="auto" w:fill="339966"/>
            <w:noWrap/>
            <w:vAlign w:val="bottom"/>
          </w:tcPr>
          <w:p w:rsidR="0053373D" w:rsidRPr="00772FC2" w:rsidRDefault="0053373D" w:rsidP="00772FC2">
            <w:pPr>
              <w:spacing w:after="0"/>
              <w:jc w:val="left"/>
              <w:rPr>
                <w:rFonts w:ascii="Calibri" w:hAnsi="Calibri" w:cs="Times New Roman"/>
                <w:sz w:val="20"/>
                <w:szCs w:val="20"/>
                <w:lang w:val="en-CA" w:eastAsia="en-CA"/>
              </w:rPr>
            </w:pPr>
            <w:r w:rsidRPr="00772FC2">
              <w:rPr>
                <w:rFonts w:ascii="Calibri" w:hAnsi="Calibri" w:cs="Times New Roman"/>
                <w:sz w:val="20"/>
                <w:szCs w:val="20"/>
                <w:lang w:val="en-CA" w:eastAsia="en-CA"/>
              </w:rPr>
              <w:t> </w:t>
            </w:r>
          </w:p>
        </w:tc>
        <w:tc>
          <w:tcPr>
            <w:tcW w:w="976" w:type="dxa"/>
            <w:tcBorders>
              <w:top w:val="nil"/>
              <w:left w:val="nil"/>
              <w:bottom w:val="single" w:sz="4" w:space="0" w:color="auto"/>
              <w:right w:val="single" w:sz="4" w:space="0" w:color="auto"/>
            </w:tcBorders>
            <w:shd w:val="clear" w:color="auto" w:fill="339966"/>
            <w:noWrap/>
            <w:vAlign w:val="bottom"/>
          </w:tcPr>
          <w:p w:rsidR="0053373D" w:rsidRPr="00772FC2" w:rsidRDefault="0053373D" w:rsidP="00772FC2">
            <w:pPr>
              <w:spacing w:after="0"/>
              <w:jc w:val="left"/>
              <w:rPr>
                <w:rFonts w:ascii="Calibri" w:hAnsi="Calibri" w:cs="Times New Roman"/>
                <w:sz w:val="20"/>
                <w:szCs w:val="20"/>
                <w:lang w:val="en-CA" w:eastAsia="en-CA"/>
              </w:rPr>
            </w:pPr>
            <w:r w:rsidRPr="00772FC2">
              <w:rPr>
                <w:rFonts w:ascii="Calibri" w:hAnsi="Calibri" w:cs="Times New Roman"/>
                <w:sz w:val="20"/>
                <w:szCs w:val="20"/>
                <w:lang w:val="en-CA" w:eastAsia="en-CA"/>
              </w:rPr>
              <w:t> </w:t>
            </w:r>
          </w:p>
        </w:tc>
        <w:tc>
          <w:tcPr>
            <w:tcW w:w="976" w:type="dxa"/>
            <w:tcBorders>
              <w:top w:val="nil"/>
              <w:left w:val="nil"/>
              <w:bottom w:val="single" w:sz="4" w:space="0" w:color="auto"/>
              <w:right w:val="single" w:sz="4" w:space="0" w:color="auto"/>
            </w:tcBorders>
            <w:shd w:val="clear" w:color="auto" w:fill="339966"/>
            <w:noWrap/>
            <w:vAlign w:val="bottom"/>
          </w:tcPr>
          <w:p w:rsidR="0053373D" w:rsidRPr="00772FC2" w:rsidRDefault="0053373D" w:rsidP="00772FC2">
            <w:pPr>
              <w:spacing w:after="0"/>
              <w:jc w:val="left"/>
              <w:rPr>
                <w:rFonts w:ascii="Calibri" w:hAnsi="Calibri" w:cs="Times New Roman"/>
                <w:sz w:val="20"/>
                <w:szCs w:val="20"/>
                <w:lang w:val="en-CA" w:eastAsia="en-CA"/>
              </w:rPr>
            </w:pPr>
            <w:r w:rsidRPr="00772FC2">
              <w:rPr>
                <w:rFonts w:ascii="Calibri" w:hAnsi="Calibri" w:cs="Times New Roman"/>
                <w:sz w:val="20"/>
                <w:szCs w:val="20"/>
                <w:lang w:val="en-CA" w:eastAsia="en-CA"/>
              </w:rPr>
              <w:t> </w:t>
            </w:r>
          </w:p>
        </w:tc>
        <w:tc>
          <w:tcPr>
            <w:tcW w:w="976" w:type="dxa"/>
            <w:tcBorders>
              <w:top w:val="nil"/>
              <w:left w:val="nil"/>
              <w:bottom w:val="single" w:sz="4" w:space="0" w:color="auto"/>
              <w:right w:val="single" w:sz="4" w:space="0" w:color="auto"/>
            </w:tcBorders>
            <w:shd w:val="clear" w:color="auto" w:fill="339966"/>
            <w:noWrap/>
            <w:vAlign w:val="bottom"/>
          </w:tcPr>
          <w:p w:rsidR="0053373D" w:rsidRPr="00772FC2" w:rsidRDefault="0053373D" w:rsidP="00772FC2">
            <w:pPr>
              <w:spacing w:after="0"/>
              <w:jc w:val="left"/>
              <w:rPr>
                <w:rFonts w:ascii="Calibri" w:hAnsi="Calibri" w:cs="Times New Roman"/>
                <w:sz w:val="20"/>
                <w:szCs w:val="20"/>
                <w:lang w:val="en-CA" w:eastAsia="en-CA"/>
              </w:rPr>
            </w:pPr>
            <w:r w:rsidRPr="00772FC2">
              <w:rPr>
                <w:rFonts w:ascii="Calibri" w:hAnsi="Calibri" w:cs="Times New Roman"/>
                <w:sz w:val="20"/>
                <w:szCs w:val="20"/>
                <w:lang w:val="en-CA" w:eastAsia="en-CA"/>
              </w:rPr>
              <w:t> </w:t>
            </w:r>
          </w:p>
        </w:tc>
        <w:tc>
          <w:tcPr>
            <w:tcW w:w="976" w:type="dxa"/>
            <w:tcBorders>
              <w:top w:val="nil"/>
              <w:left w:val="nil"/>
              <w:bottom w:val="single" w:sz="4" w:space="0" w:color="auto"/>
              <w:right w:val="single" w:sz="4" w:space="0" w:color="auto"/>
            </w:tcBorders>
            <w:shd w:val="clear" w:color="auto" w:fill="339966"/>
            <w:noWrap/>
            <w:vAlign w:val="bottom"/>
          </w:tcPr>
          <w:p w:rsidR="0053373D" w:rsidRPr="00772FC2" w:rsidRDefault="0053373D" w:rsidP="00772FC2">
            <w:pPr>
              <w:spacing w:after="0"/>
              <w:jc w:val="left"/>
              <w:rPr>
                <w:rFonts w:ascii="Calibri" w:hAnsi="Calibri" w:cs="Times New Roman"/>
                <w:sz w:val="20"/>
                <w:szCs w:val="20"/>
                <w:lang w:val="en-CA" w:eastAsia="en-CA"/>
              </w:rPr>
            </w:pPr>
            <w:r w:rsidRPr="00772FC2">
              <w:rPr>
                <w:rFonts w:ascii="Calibri" w:hAnsi="Calibri" w:cs="Times New Roman"/>
                <w:sz w:val="20"/>
                <w:szCs w:val="20"/>
                <w:lang w:val="en-CA" w:eastAsia="en-CA"/>
              </w:rPr>
              <w:t> </w:t>
            </w:r>
          </w:p>
        </w:tc>
        <w:tc>
          <w:tcPr>
            <w:tcW w:w="976" w:type="dxa"/>
            <w:tcBorders>
              <w:top w:val="nil"/>
              <w:left w:val="nil"/>
              <w:bottom w:val="single" w:sz="4" w:space="0" w:color="auto"/>
              <w:right w:val="single" w:sz="4" w:space="0" w:color="auto"/>
            </w:tcBorders>
            <w:shd w:val="clear" w:color="auto" w:fill="339966"/>
            <w:noWrap/>
            <w:vAlign w:val="bottom"/>
          </w:tcPr>
          <w:p w:rsidR="0053373D" w:rsidRPr="00772FC2" w:rsidRDefault="0053373D" w:rsidP="00772FC2">
            <w:pPr>
              <w:spacing w:after="0"/>
              <w:jc w:val="left"/>
              <w:rPr>
                <w:rFonts w:ascii="Calibri" w:hAnsi="Calibri" w:cs="Times New Roman"/>
                <w:sz w:val="20"/>
                <w:szCs w:val="20"/>
                <w:lang w:val="en-CA" w:eastAsia="en-CA"/>
              </w:rPr>
            </w:pPr>
            <w:r w:rsidRPr="00772FC2">
              <w:rPr>
                <w:rFonts w:ascii="Calibri" w:hAnsi="Calibri" w:cs="Times New Roman"/>
                <w:sz w:val="20"/>
                <w:szCs w:val="20"/>
                <w:lang w:val="en-CA" w:eastAsia="en-CA"/>
              </w:rPr>
              <w:t> </w:t>
            </w:r>
          </w:p>
        </w:tc>
        <w:tc>
          <w:tcPr>
            <w:tcW w:w="876" w:type="dxa"/>
            <w:tcBorders>
              <w:top w:val="nil"/>
              <w:left w:val="nil"/>
              <w:bottom w:val="single" w:sz="4" w:space="0" w:color="auto"/>
              <w:right w:val="single" w:sz="4" w:space="0" w:color="auto"/>
            </w:tcBorders>
            <w:shd w:val="clear" w:color="auto" w:fill="333399"/>
            <w:noWrap/>
            <w:vAlign w:val="bottom"/>
          </w:tcPr>
          <w:p w:rsidR="0053373D" w:rsidRPr="00772FC2" w:rsidRDefault="0053373D" w:rsidP="00772FC2">
            <w:pPr>
              <w:spacing w:after="0"/>
              <w:jc w:val="right"/>
              <w:rPr>
                <w:rFonts w:ascii="Calibri" w:hAnsi="Calibri" w:cs="Times New Roman"/>
                <w:color w:val="FFFFFF"/>
                <w:sz w:val="20"/>
                <w:szCs w:val="20"/>
                <w:lang w:val="en-CA" w:eastAsia="en-CA"/>
              </w:rPr>
            </w:pPr>
            <w:r w:rsidRPr="00772FC2">
              <w:rPr>
                <w:rFonts w:ascii="Calibri" w:hAnsi="Calibri" w:cs="Times New Roman"/>
                <w:color w:val="FFFFFF"/>
                <w:sz w:val="20"/>
                <w:szCs w:val="20"/>
                <w:lang w:val="en-CA" w:eastAsia="en-CA"/>
              </w:rPr>
              <w:t>0%</w:t>
            </w:r>
          </w:p>
        </w:tc>
      </w:tr>
      <w:tr w:rsidR="0053373D" w:rsidRPr="00772FC2" w:rsidTr="00772FC2">
        <w:trPr>
          <w:trHeight w:val="300"/>
          <w:jc w:val="center"/>
        </w:trPr>
        <w:tc>
          <w:tcPr>
            <w:tcW w:w="487" w:type="dxa"/>
            <w:tcBorders>
              <w:top w:val="nil"/>
              <w:left w:val="nil"/>
              <w:bottom w:val="nil"/>
              <w:right w:val="single" w:sz="4" w:space="0" w:color="auto"/>
            </w:tcBorders>
            <w:noWrap/>
            <w:vAlign w:val="bottom"/>
          </w:tcPr>
          <w:p w:rsidR="0053373D" w:rsidRPr="00772FC2" w:rsidRDefault="0053373D" w:rsidP="00772FC2">
            <w:pPr>
              <w:spacing w:after="0"/>
              <w:jc w:val="left"/>
              <w:rPr>
                <w:rFonts w:ascii="Calibri" w:hAnsi="Calibri" w:cs="Times New Roman"/>
                <w:color w:val="000000"/>
                <w:lang w:val="en-CA" w:eastAsia="en-CA"/>
              </w:rPr>
            </w:pPr>
            <w:r w:rsidRPr="00772FC2">
              <w:rPr>
                <w:rFonts w:ascii="Calibri" w:hAnsi="Calibri" w:cs="Times New Roman"/>
                <w:color w:val="000000"/>
                <w:lang w:val="en-CA" w:eastAsia="en-CA"/>
              </w:rPr>
              <w:t> </w:t>
            </w:r>
          </w:p>
        </w:tc>
        <w:tc>
          <w:tcPr>
            <w:tcW w:w="2463" w:type="dxa"/>
            <w:gridSpan w:val="2"/>
            <w:tcBorders>
              <w:top w:val="single" w:sz="4" w:space="0" w:color="auto"/>
              <w:left w:val="nil"/>
              <w:bottom w:val="single" w:sz="4" w:space="0" w:color="auto"/>
              <w:right w:val="single" w:sz="4" w:space="0" w:color="000000"/>
            </w:tcBorders>
            <w:shd w:val="clear" w:color="auto" w:fill="333399"/>
            <w:noWrap/>
            <w:vAlign w:val="bottom"/>
          </w:tcPr>
          <w:p w:rsidR="0053373D" w:rsidRPr="00772FC2" w:rsidRDefault="0053373D" w:rsidP="00772FC2">
            <w:pPr>
              <w:spacing w:after="0"/>
              <w:jc w:val="center"/>
              <w:rPr>
                <w:rFonts w:ascii="Calibri" w:hAnsi="Calibri" w:cs="Times New Roman"/>
                <w:b/>
                <w:bCs/>
                <w:color w:val="FFFFFF"/>
                <w:sz w:val="20"/>
                <w:szCs w:val="20"/>
                <w:lang w:val="en-CA" w:eastAsia="en-CA"/>
              </w:rPr>
            </w:pPr>
            <w:r w:rsidRPr="00772FC2">
              <w:rPr>
                <w:rFonts w:ascii="Calibri" w:hAnsi="Calibri" w:cs="Times New Roman"/>
                <w:b/>
                <w:bCs/>
                <w:color w:val="FFFFFF"/>
                <w:sz w:val="20"/>
                <w:szCs w:val="20"/>
                <w:lang w:val="en-CA" w:eastAsia="en-CA"/>
              </w:rPr>
              <w:t>BRT</w:t>
            </w:r>
          </w:p>
        </w:tc>
        <w:tc>
          <w:tcPr>
            <w:tcW w:w="976" w:type="dxa"/>
            <w:tcBorders>
              <w:top w:val="nil"/>
              <w:left w:val="nil"/>
              <w:bottom w:val="single" w:sz="4" w:space="0" w:color="auto"/>
              <w:right w:val="single" w:sz="4" w:space="0" w:color="auto"/>
            </w:tcBorders>
            <w:shd w:val="clear" w:color="auto" w:fill="339966"/>
            <w:noWrap/>
            <w:vAlign w:val="bottom"/>
          </w:tcPr>
          <w:p w:rsidR="0053373D" w:rsidRPr="00772FC2" w:rsidRDefault="0053373D" w:rsidP="00772FC2">
            <w:pPr>
              <w:spacing w:after="0"/>
              <w:jc w:val="left"/>
              <w:rPr>
                <w:rFonts w:ascii="Calibri" w:hAnsi="Calibri" w:cs="Times New Roman"/>
                <w:color w:val="000000"/>
                <w:sz w:val="20"/>
                <w:szCs w:val="20"/>
                <w:lang w:val="en-CA" w:eastAsia="en-CA"/>
              </w:rPr>
            </w:pPr>
            <w:r w:rsidRPr="00772FC2">
              <w:rPr>
                <w:rFonts w:ascii="Calibri" w:hAnsi="Calibri" w:cs="Times New Roman"/>
                <w:color w:val="000000"/>
                <w:sz w:val="20"/>
                <w:szCs w:val="20"/>
                <w:lang w:val="en-CA" w:eastAsia="en-CA"/>
              </w:rPr>
              <w:t> </w:t>
            </w:r>
          </w:p>
        </w:tc>
        <w:tc>
          <w:tcPr>
            <w:tcW w:w="976" w:type="dxa"/>
            <w:tcBorders>
              <w:top w:val="nil"/>
              <w:left w:val="nil"/>
              <w:bottom w:val="single" w:sz="4" w:space="0" w:color="auto"/>
              <w:right w:val="single" w:sz="4" w:space="0" w:color="auto"/>
            </w:tcBorders>
            <w:shd w:val="clear" w:color="auto" w:fill="339966"/>
            <w:noWrap/>
            <w:vAlign w:val="bottom"/>
          </w:tcPr>
          <w:p w:rsidR="0053373D" w:rsidRPr="00772FC2" w:rsidRDefault="0053373D" w:rsidP="00772FC2">
            <w:pPr>
              <w:spacing w:after="0"/>
              <w:jc w:val="right"/>
              <w:rPr>
                <w:rFonts w:ascii="Calibri" w:hAnsi="Calibri" w:cs="Times New Roman"/>
                <w:color w:val="000000"/>
                <w:sz w:val="20"/>
                <w:szCs w:val="20"/>
                <w:lang w:val="en-CA" w:eastAsia="en-CA"/>
              </w:rPr>
            </w:pPr>
            <w:r w:rsidRPr="00772FC2">
              <w:rPr>
                <w:rFonts w:ascii="Calibri" w:hAnsi="Calibri" w:cs="Times New Roman"/>
                <w:color w:val="000000"/>
                <w:sz w:val="20"/>
                <w:szCs w:val="20"/>
                <w:lang w:val="en-CA" w:eastAsia="en-CA"/>
              </w:rPr>
              <w:t>94%</w:t>
            </w:r>
          </w:p>
        </w:tc>
        <w:tc>
          <w:tcPr>
            <w:tcW w:w="976" w:type="dxa"/>
            <w:tcBorders>
              <w:top w:val="nil"/>
              <w:left w:val="nil"/>
              <w:bottom w:val="single" w:sz="4" w:space="0" w:color="auto"/>
              <w:right w:val="single" w:sz="4" w:space="0" w:color="auto"/>
            </w:tcBorders>
            <w:shd w:val="clear" w:color="auto" w:fill="339966"/>
            <w:noWrap/>
            <w:vAlign w:val="bottom"/>
          </w:tcPr>
          <w:p w:rsidR="0053373D" w:rsidRPr="00772FC2" w:rsidRDefault="0053373D" w:rsidP="00772FC2">
            <w:pPr>
              <w:spacing w:after="0"/>
              <w:jc w:val="left"/>
              <w:rPr>
                <w:rFonts w:ascii="Calibri" w:hAnsi="Calibri" w:cs="Times New Roman"/>
                <w:color w:val="000000"/>
                <w:sz w:val="20"/>
                <w:szCs w:val="20"/>
                <w:lang w:val="en-CA" w:eastAsia="en-CA"/>
              </w:rPr>
            </w:pPr>
            <w:r w:rsidRPr="00772FC2">
              <w:rPr>
                <w:rFonts w:ascii="Calibri" w:hAnsi="Calibri" w:cs="Times New Roman"/>
                <w:color w:val="000000"/>
                <w:sz w:val="20"/>
                <w:szCs w:val="20"/>
                <w:lang w:val="en-CA" w:eastAsia="en-CA"/>
              </w:rPr>
              <w:t> </w:t>
            </w:r>
          </w:p>
        </w:tc>
        <w:tc>
          <w:tcPr>
            <w:tcW w:w="976" w:type="dxa"/>
            <w:tcBorders>
              <w:top w:val="nil"/>
              <w:left w:val="nil"/>
              <w:bottom w:val="single" w:sz="4" w:space="0" w:color="auto"/>
              <w:right w:val="single" w:sz="4" w:space="0" w:color="auto"/>
            </w:tcBorders>
            <w:shd w:val="clear" w:color="auto" w:fill="339966"/>
            <w:noWrap/>
            <w:vAlign w:val="bottom"/>
          </w:tcPr>
          <w:p w:rsidR="0053373D" w:rsidRPr="00772FC2" w:rsidRDefault="0053373D" w:rsidP="00772FC2">
            <w:pPr>
              <w:spacing w:after="0"/>
              <w:jc w:val="right"/>
              <w:rPr>
                <w:rFonts w:ascii="Calibri" w:hAnsi="Calibri" w:cs="Times New Roman"/>
                <w:color w:val="000000"/>
                <w:sz w:val="20"/>
                <w:szCs w:val="20"/>
                <w:lang w:val="en-CA" w:eastAsia="en-CA"/>
              </w:rPr>
            </w:pPr>
            <w:r w:rsidRPr="00772FC2">
              <w:rPr>
                <w:rFonts w:ascii="Calibri" w:hAnsi="Calibri" w:cs="Times New Roman"/>
                <w:color w:val="000000"/>
                <w:sz w:val="20"/>
                <w:szCs w:val="20"/>
                <w:lang w:val="en-CA" w:eastAsia="en-CA"/>
              </w:rPr>
              <w:t>6%</w:t>
            </w:r>
          </w:p>
        </w:tc>
        <w:tc>
          <w:tcPr>
            <w:tcW w:w="976" w:type="dxa"/>
            <w:tcBorders>
              <w:top w:val="nil"/>
              <w:left w:val="nil"/>
              <w:bottom w:val="single" w:sz="4" w:space="0" w:color="auto"/>
              <w:right w:val="single" w:sz="4" w:space="0" w:color="auto"/>
            </w:tcBorders>
            <w:shd w:val="clear" w:color="auto" w:fill="339966"/>
            <w:noWrap/>
            <w:vAlign w:val="bottom"/>
          </w:tcPr>
          <w:p w:rsidR="0053373D" w:rsidRPr="00772FC2" w:rsidRDefault="0053373D" w:rsidP="00772FC2">
            <w:pPr>
              <w:spacing w:after="0"/>
              <w:jc w:val="left"/>
              <w:rPr>
                <w:rFonts w:ascii="Calibri" w:hAnsi="Calibri" w:cs="Times New Roman"/>
                <w:color w:val="000000"/>
                <w:sz w:val="20"/>
                <w:szCs w:val="20"/>
                <w:lang w:val="en-CA" w:eastAsia="en-CA"/>
              </w:rPr>
            </w:pPr>
            <w:r w:rsidRPr="00772FC2">
              <w:rPr>
                <w:rFonts w:ascii="Calibri" w:hAnsi="Calibri" w:cs="Times New Roman"/>
                <w:color w:val="000000"/>
                <w:sz w:val="20"/>
                <w:szCs w:val="20"/>
                <w:lang w:val="en-CA" w:eastAsia="en-CA"/>
              </w:rPr>
              <w:t> </w:t>
            </w:r>
          </w:p>
        </w:tc>
        <w:tc>
          <w:tcPr>
            <w:tcW w:w="976" w:type="dxa"/>
            <w:tcBorders>
              <w:top w:val="nil"/>
              <w:left w:val="nil"/>
              <w:bottom w:val="single" w:sz="4" w:space="0" w:color="auto"/>
              <w:right w:val="single" w:sz="4" w:space="0" w:color="auto"/>
            </w:tcBorders>
            <w:shd w:val="clear" w:color="auto" w:fill="339966"/>
            <w:noWrap/>
            <w:vAlign w:val="bottom"/>
          </w:tcPr>
          <w:p w:rsidR="0053373D" w:rsidRPr="00772FC2" w:rsidRDefault="0053373D" w:rsidP="00772FC2">
            <w:pPr>
              <w:spacing w:after="0"/>
              <w:jc w:val="left"/>
              <w:rPr>
                <w:rFonts w:ascii="Calibri" w:hAnsi="Calibri" w:cs="Times New Roman"/>
                <w:color w:val="000000"/>
                <w:sz w:val="20"/>
                <w:szCs w:val="20"/>
                <w:lang w:val="en-CA" w:eastAsia="en-CA"/>
              </w:rPr>
            </w:pPr>
            <w:r w:rsidRPr="00772FC2">
              <w:rPr>
                <w:rFonts w:ascii="Calibri" w:hAnsi="Calibri" w:cs="Times New Roman"/>
                <w:color w:val="000000"/>
                <w:sz w:val="20"/>
                <w:szCs w:val="20"/>
                <w:lang w:val="en-CA" w:eastAsia="en-CA"/>
              </w:rPr>
              <w:t> </w:t>
            </w:r>
          </w:p>
        </w:tc>
        <w:tc>
          <w:tcPr>
            <w:tcW w:w="876" w:type="dxa"/>
            <w:tcBorders>
              <w:top w:val="nil"/>
              <w:left w:val="nil"/>
              <w:bottom w:val="single" w:sz="4" w:space="0" w:color="auto"/>
              <w:right w:val="single" w:sz="4" w:space="0" w:color="auto"/>
            </w:tcBorders>
            <w:shd w:val="clear" w:color="auto" w:fill="333399"/>
            <w:noWrap/>
            <w:vAlign w:val="bottom"/>
          </w:tcPr>
          <w:p w:rsidR="0053373D" w:rsidRPr="00772FC2" w:rsidRDefault="0053373D" w:rsidP="00772FC2">
            <w:pPr>
              <w:spacing w:after="0"/>
              <w:jc w:val="right"/>
              <w:rPr>
                <w:rFonts w:ascii="Calibri" w:hAnsi="Calibri" w:cs="Times New Roman"/>
                <w:color w:val="FFFFFF"/>
                <w:sz w:val="20"/>
                <w:szCs w:val="20"/>
                <w:lang w:val="en-CA" w:eastAsia="en-CA"/>
              </w:rPr>
            </w:pPr>
            <w:r w:rsidRPr="00772FC2">
              <w:rPr>
                <w:rFonts w:ascii="Calibri" w:hAnsi="Calibri" w:cs="Times New Roman"/>
                <w:color w:val="FFFFFF"/>
                <w:sz w:val="20"/>
                <w:szCs w:val="20"/>
                <w:lang w:val="en-CA" w:eastAsia="en-CA"/>
              </w:rPr>
              <w:t>100%</w:t>
            </w:r>
          </w:p>
        </w:tc>
      </w:tr>
    </w:tbl>
    <w:p w:rsidR="0053373D" w:rsidRDefault="0053373D" w:rsidP="003860F5">
      <w:pPr>
        <w:spacing w:after="0"/>
        <w:rPr>
          <w:iCs/>
          <w:lang w:val="en-US"/>
        </w:rPr>
      </w:pPr>
    </w:p>
    <w:p w:rsidR="0053373D" w:rsidRDefault="0053373D" w:rsidP="00432B73">
      <w:pPr>
        <w:spacing w:after="0"/>
        <w:jc w:val="center"/>
        <w:rPr>
          <w:b/>
          <w:iCs/>
          <w:lang w:val="en-US"/>
        </w:rPr>
      </w:pPr>
    </w:p>
    <w:p w:rsidR="0053373D" w:rsidRPr="00772FC2" w:rsidRDefault="0053373D" w:rsidP="00432B73">
      <w:pPr>
        <w:spacing w:after="0"/>
        <w:ind w:left="-440" w:right="-363"/>
        <w:jc w:val="center"/>
        <w:rPr>
          <w:b/>
          <w:iCs/>
          <w:lang w:val="en-US"/>
        </w:rPr>
      </w:pPr>
      <w:r>
        <w:rPr>
          <w:b/>
          <w:iCs/>
          <w:lang w:val="en-US"/>
        </w:rPr>
        <w:t>Table II-2: Fuel Efficiency Trends for Urban Transport Fleet in Batumi</w:t>
      </w:r>
      <w:r w:rsidRPr="00EB4350">
        <w:rPr>
          <w:b/>
          <w:iCs/>
          <w:lang w:val="en-US"/>
        </w:rPr>
        <w:t xml:space="preserve"> </w:t>
      </w:r>
      <w:r>
        <w:rPr>
          <w:b/>
          <w:iCs/>
          <w:lang w:val="en-US"/>
        </w:rPr>
        <w:t>from 2017 to 10 Years after EOP</w:t>
      </w:r>
    </w:p>
    <w:p w:rsidR="0053373D" w:rsidRDefault="0053373D" w:rsidP="003860F5">
      <w:pPr>
        <w:spacing w:after="0"/>
        <w:rPr>
          <w:iCs/>
          <w:lang w:val="en-US"/>
        </w:rPr>
      </w:pPr>
    </w:p>
    <w:p w:rsidR="0053373D" w:rsidRPr="00772FC2" w:rsidRDefault="00EA562B" w:rsidP="00432B73">
      <w:pPr>
        <w:spacing w:after="0"/>
        <w:ind w:left="-440"/>
        <w:jc w:val="center"/>
        <w:rPr>
          <w:iCs/>
          <w:lang w:val="en-US"/>
        </w:rPr>
      </w:pPr>
      <w:r>
        <w:rPr>
          <w:noProof/>
          <w:lang w:val="en-US"/>
        </w:rPr>
        <w:drawing>
          <wp:inline distT="0" distB="0" distL="0" distR="0">
            <wp:extent cx="8788400" cy="876300"/>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788400" cy="876300"/>
                    </a:xfrm>
                    <a:prstGeom prst="rect">
                      <a:avLst/>
                    </a:prstGeom>
                    <a:noFill/>
                    <a:ln>
                      <a:noFill/>
                    </a:ln>
                  </pic:spPr>
                </pic:pic>
              </a:graphicData>
            </a:graphic>
          </wp:inline>
        </w:drawing>
      </w:r>
    </w:p>
    <w:p w:rsidR="0053373D" w:rsidRDefault="0053373D" w:rsidP="003860F5">
      <w:pPr>
        <w:spacing w:after="0"/>
        <w:rPr>
          <w:b/>
          <w:iCs/>
          <w:u w:val="single"/>
          <w:lang w:val="en-US"/>
        </w:rPr>
      </w:pPr>
    </w:p>
    <w:p w:rsidR="0053373D" w:rsidRDefault="0053373D" w:rsidP="003860F5">
      <w:pPr>
        <w:spacing w:after="0"/>
        <w:rPr>
          <w:b/>
          <w:iCs/>
          <w:u w:val="single"/>
          <w:lang w:val="en-US"/>
        </w:rPr>
      </w:pPr>
    </w:p>
    <w:p w:rsidR="0053373D" w:rsidRPr="00772FC2" w:rsidRDefault="0053373D" w:rsidP="00432B73">
      <w:pPr>
        <w:spacing w:after="0"/>
        <w:jc w:val="center"/>
        <w:rPr>
          <w:b/>
          <w:iCs/>
          <w:lang w:val="en-US"/>
        </w:rPr>
      </w:pPr>
      <w:r>
        <w:rPr>
          <w:b/>
          <w:iCs/>
          <w:lang w:val="en-US"/>
        </w:rPr>
        <w:t>Table II-3: Trip Characteristics of Urban Transport Fleet in Batumi</w:t>
      </w:r>
      <w:r w:rsidRPr="00EB4350">
        <w:rPr>
          <w:b/>
          <w:iCs/>
          <w:lang w:val="en-US"/>
        </w:rPr>
        <w:t xml:space="preserve"> </w:t>
      </w:r>
      <w:r>
        <w:rPr>
          <w:b/>
          <w:iCs/>
          <w:lang w:val="en-US"/>
        </w:rPr>
        <w:t>from 2017 to 10 Years after EOP</w:t>
      </w:r>
    </w:p>
    <w:p w:rsidR="0053373D" w:rsidRDefault="0053373D" w:rsidP="003860F5">
      <w:pPr>
        <w:spacing w:after="0"/>
        <w:rPr>
          <w:b/>
          <w:iCs/>
          <w:u w:val="single"/>
          <w:lang w:val="en-US"/>
        </w:rPr>
      </w:pPr>
    </w:p>
    <w:p w:rsidR="0053373D" w:rsidRPr="00A852AB" w:rsidRDefault="00EA562B" w:rsidP="00432B73">
      <w:pPr>
        <w:spacing w:after="0"/>
        <w:jc w:val="center"/>
        <w:rPr>
          <w:b/>
          <w:iCs/>
          <w:u w:val="single"/>
          <w:lang w:val="en-US"/>
        </w:rPr>
      </w:pPr>
      <w:r>
        <w:rPr>
          <w:noProof/>
          <w:lang w:val="en-US"/>
        </w:rPr>
        <w:drawing>
          <wp:inline distT="0" distB="0" distL="0" distR="0">
            <wp:extent cx="7721600" cy="127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721600" cy="1270000"/>
                    </a:xfrm>
                    <a:prstGeom prst="rect">
                      <a:avLst/>
                    </a:prstGeom>
                    <a:noFill/>
                    <a:ln>
                      <a:noFill/>
                    </a:ln>
                  </pic:spPr>
                </pic:pic>
              </a:graphicData>
            </a:graphic>
          </wp:inline>
        </w:drawing>
      </w:r>
    </w:p>
    <w:p w:rsidR="0053373D" w:rsidRDefault="0053373D" w:rsidP="003860F5">
      <w:pPr>
        <w:spacing w:after="0"/>
        <w:rPr>
          <w:b/>
          <w:iCs/>
          <w:u w:val="single"/>
          <w:lang w:val="en-US"/>
        </w:rPr>
      </w:pPr>
    </w:p>
    <w:p w:rsidR="0053373D" w:rsidRDefault="0053373D" w:rsidP="003860F5">
      <w:pPr>
        <w:spacing w:after="0"/>
        <w:rPr>
          <w:b/>
          <w:iCs/>
          <w:u w:val="single"/>
          <w:lang w:val="en-US"/>
        </w:rPr>
      </w:pPr>
    </w:p>
    <w:p w:rsidR="0053373D" w:rsidRDefault="0053373D" w:rsidP="003860F5">
      <w:pPr>
        <w:spacing w:after="0"/>
        <w:rPr>
          <w:b/>
          <w:iCs/>
          <w:u w:val="single"/>
          <w:lang w:val="en-US"/>
        </w:rPr>
      </w:pPr>
    </w:p>
    <w:p w:rsidR="0053373D" w:rsidRDefault="0053373D" w:rsidP="003860F5">
      <w:pPr>
        <w:spacing w:after="0"/>
        <w:rPr>
          <w:b/>
          <w:iCs/>
          <w:u w:val="single"/>
          <w:lang w:val="en-US"/>
        </w:rPr>
      </w:pPr>
    </w:p>
    <w:p w:rsidR="0053373D" w:rsidRPr="00772FC2" w:rsidRDefault="0053373D" w:rsidP="00EB4350">
      <w:pPr>
        <w:spacing w:after="0"/>
        <w:ind w:left="-550"/>
        <w:jc w:val="center"/>
        <w:rPr>
          <w:b/>
          <w:iCs/>
          <w:lang w:val="en-US"/>
        </w:rPr>
      </w:pPr>
      <w:r>
        <w:rPr>
          <w:b/>
          <w:iCs/>
          <w:lang w:val="en-US"/>
        </w:rPr>
        <w:lastRenderedPageBreak/>
        <w:t>Table II-4: CO</w:t>
      </w:r>
      <w:r w:rsidRPr="002D04C7">
        <w:rPr>
          <w:b/>
          <w:iCs/>
          <w:vertAlign w:val="subscript"/>
          <w:lang w:val="en-US"/>
        </w:rPr>
        <w:t>2</w:t>
      </w:r>
      <w:r>
        <w:rPr>
          <w:b/>
          <w:iCs/>
          <w:lang w:val="en-US"/>
        </w:rPr>
        <w:t xml:space="preserve"> Reductions and Parameters of Other Impacts of SUT Measures in Batumi (2017 to 2029)</w:t>
      </w:r>
    </w:p>
    <w:p w:rsidR="0053373D" w:rsidRDefault="0053373D" w:rsidP="003860F5">
      <w:pPr>
        <w:spacing w:after="0"/>
        <w:rPr>
          <w:b/>
          <w:iCs/>
          <w:u w:val="single"/>
          <w:lang w:val="en-US"/>
        </w:rPr>
      </w:pPr>
    </w:p>
    <w:p w:rsidR="0053373D" w:rsidRPr="00EB4350" w:rsidRDefault="00EA562B" w:rsidP="00EB4350">
      <w:pPr>
        <w:spacing w:after="0"/>
        <w:ind w:left="-770"/>
        <w:jc w:val="center"/>
        <w:rPr>
          <w:b/>
          <w:iCs/>
          <w:u w:val="single"/>
          <w:lang w:val="en-US"/>
        </w:rPr>
      </w:pPr>
      <w:r>
        <w:rPr>
          <w:noProof/>
          <w:lang w:val="en-US"/>
        </w:rPr>
        <w:drawing>
          <wp:inline distT="0" distB="0" distL="0" distR="0">
            <wp:extent cx="8851900" cy="1333500"/>
            <wp:effectExtent l="0" t="0" r="1270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51900" cy="1333500"/>
                    </a:xfrm>
                    <a:prstGeom prst="rect">
                      <a:avLst/>
                    </a:prstGeom>
                    <a:noFill/>
                    <a:ln>
                      <a:noFill/>
                    </a:ln>
                  </pic:spPr>
                </pic:pic>
              </a:graphicData>
            </a:graphic>
          </wp:inline>
        </w:drawing>
      </w:r>
    </w:p>
    <w:p w:rsidR="0053373D" w:rsidRDefault="0053373D" w:rsidP="003860F5">
      <w:pPr>
        <w:spacing w:after="0"/>
        <w:rPr>
          <w:b/>
          <w:iCs/>
          <w:u w:val="single"/>
          <w:lang w:val="en-US"/>
        </w:rPr>
      </w:pPr>
    </w:p>
    <w:p w:rsidR="0053373D" w:rsidRDefault="0053373D" w:rsidP="003860F5">
      <w:pPr>
        <w:spacing w:after="0"/>
        <w:rPr>
          <w:b/>
          <w:iCs/>
          <w:u w:val="single"/>
          <w:lang w:val="en-US"/>
        </w:rPr>
      </w:pPr>
    </w:p>
    <w:p w:rsidR="0053373D" w:rsidRDefault="0053373D" w:rsidP="003860F5">
      <w:pPr>
        <w:spacing w:after="0"/>
        <w:rPr>
          <w:b/>
          <w:iCs/>
          <w:u w:val="single"/>
          <w:lang w:val="en-US"/>
        </w:rPr>
      </w:pPr>
    </w:p>
    <w:p w:rsidR="0053373D" w:rsidRPr="00772FC2" w:rsidRDefault="0053373D" w:rsidP="002D04C7">
      <w:pPr>
        <w:spacing w:after="0"/>
        <w:ind w:left="-550"/>
        <w:jc w:val="center"/>
        <w:rPr>
          <w:b/>
          <w:iCs/>
          <w:lang w:val="en-US"/>
        </w:rPr>
      </w:pPr>
      <w:r>
        <w:rPr>
          <w:b/>
          <w:iCs/>
          <w:lang w:val="en-US"/>
        </w:rPr>
        <w:t>Table II-5: Summary Output of TEEMP Model for SUT Measures in Batumi (2017 to 2029)</w:t>
      </w:r>
    </w:p>
    <w:p w:rsidR="0053373D" w:rsidRDefault="0053373D" w:rsidP="003860F5">
      <w:pPr>
        <w:spacing w:after="0"/>
        <w:rPr>
          <w:b/>
          <w:iCs/>
          <w:u w:val="single"/>
          <w:lang w:val="en-US"/>
        </w:rPr>
      </w:pPr>
    </w:p>
    <w:p w:rsidR="0053373D" w:rsidRPr="00EB4350" w:rsidRDefault="00EA562B" w:rsidP="003860F5">
      <w:pPr>
        <w:spacing w:after="0"/>
        <w:rPr>
          <w:b/>
          <w:iCs/>
          <w:u w:val="single"/>
          <w:lang w:val="en-US"/>
        </w:rPr>
        <w:sectPr w:rsidR="0053373D" w:rsidRPr="00EB4350" w:rsidSect="00EB4350">
          <w:headerReference w:type="default" r:id="rId55"/>
          <w:footerReference w:type="default" r:id="rId56"/>
          <w:pgSz w:w="15840" w:h="12240" w:orient="landscape" w:code="1"/>
          <w:pgMar w:top="1021" w:right="770" w:bottom="1151" w:left="1440" w:header="720" w:footer="720" w:gutter="0"/>
          <w:cols w:space="720"/>
        </w:sectPr>
      </w:pPr>
      <w:r>
        <w:rPr>
          <w:noProof/>
          <w:lang w:val="en-US"/>
        </w:rPr>
        <w:drawing>
          <wp:inline distT="0" distB="0" distL="0" distR="0">
            <wp:extent cx="8547100" cy="952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47100" cy="952500"/>
                    </a:xfrm>
                    <a:prstGeom prst="rect">
                      <a:avLst/>
                    </a:prstGeom>
                    <a:noFill/>
                    <a:ln>
                      <a:noFill/>
                    </a:ln>
                  </pic:spPr>
                </pic:pic>
              </a:graphicData>
            </a:graphic>
          </wp:inline>
        </w:drawing>
      </w:r>
    </w:p>
    <w:p w:rsidR="0053373D" w:rsidRDefault="0053373D" w:rsidP="003860F5">
      <w:pPr>
        <w:spacing w:after="0"/>
        <w:rPr>
          <w:iCs/>
          <w:lang w:val="en-US"/>
        </w:rPr>
      </w:pPr>
      <w:r w:rsidRPr="00001A1F">
        <w:rPr>
          <w:b/>
          <w:iCs/>
          <w:u w:val="single"/>
          <w:lang w:val="en-US"/>
        </w:rPr>
        <w:lastRenderedPageBreak/>
        <w:t>Sense Check Model Inputs and Assumptions</w:t>
      </w:r>
      <w:r>
        <w:rPr>
          <w:iCs/>
          <w:lang w:val="en-US"/>
        </w:rPr>
        <w:t>:</w:t>
      </w:r>
    </w:p>
    <w:p w:rsidR="0053373D" w:rsidRPr="003860F5" w:rsidRDefault="0053373D" w:rsidP="003860F5">
      <w:pPr>
        <w:spacing w:after="0"/>
        <w:rPr>
          <w:iCs/>
          <w:lang w:val="en-US"/>
        </w:rPr>
      </w:pPr>
    </w:p>
    <w:p w:rsidR="0053373D" w:rsidRDefault="0053373D" w:rsidP="006C06DE">
      <w:pPr>
        <w:numPr>
          <w:ilvl w:val="0"/>
          <w:numId w:val="85"/>
        </w:numPr>
        <w:spacing w:after="0"/>
        <w:rPr>
          <w:iCs/>
        </w:rPr>
      </w:pPr>
      <w:r w:rsidRPr="00757DE5">
        <w:rPr>
          <w:iCs/>
        </w:rPr>
        <w:t xml:space="preserve">Key assumptions for the </w:t>
      </w:r>
      <w:r w:rsidRPr="00757DE5">
        <w:rPr>
          <w:iCs/>
          <w:u w:val="single"/>
        </w:rPr>
        <w:t>baseline</w:t>
      </w:r>
      <w:r w:rsidRPr="00757DE5">
        <w:rPr>
          <w:iCs/>
        </w:rPr>
        <w:t xml:space="preserve"> emissions:</w:t>
      </w:r>
      <w:r w:rsidRPr="0001076E">
        <w:rPr>
          <w:iCs/>
        </w:rPr>
        <w:t xml:space="preserve"> </w:t>
      </w:r>
    </w:p>
    <w:p w:rsidR="0053373D" w:rsidRDefault="0053373D" w:rsidP="0001076E">
      <w:pPr>
        <w:spacing w:after="0"/>
        <w:rPr>
          <w:iCs/>
        </w:rPr>
      </w:pPr>
    </w:p>
    <w:p w:rsidR="0053373D" w:rsidRPr="0001076E" w:rsidRDefault="0053373D" w:rsidP="006C06DE">
      <w:pPr>
        <w:numPr>
          <w:ilvl w:val="0"/>
          <w:numId w:val="86"/>
        </w:numPr>
        <w:spacing w:after="0"/>
        <w:rPr>
          <w:iCs/>
        </w:rPr>
      </w:pPr>
      <w:r>
        <w:rPr>
          <w:iCs/>
        </w:rPr>
        <w:t xml:space="preserve">Data </w:t>
      </w:r>
      <w:r w:rsidRPr="0001076E">
        <w:rPr>
          <w:iCs/>
        </w:rPr>
        <w:t xml:space="preserve">were obtained from the Batumi </w:t>
      </w:r>
      <w:proofErr w:type="spellStart"/>
      <w:r w:rsidRPr="0001076E">
        <w:rPr>
          <w:iCs/>
        </w:rPr>
        <w:t>Autotransport</w:t>
      </w:r>
      <w:proofErr w:type="spellEnd"/>
      <w:r w:rsidRPr="0001076E">
        <w:rPr>
          <w:iCs/>
        </w:rPr>
        <w:t xml:space="preserve"> company for bus routes 4, 9 and 17 (see Table II-</w:t>
      </w:r>
      <w:r>
        <w:rPr>
          <w:iCs/>
        </w:rPr>
        <w:t>6</w:t>
      </w:r>
      <w:r w:rsidRPr="0001076E">
        <w:rPr>
          <w:iCs/>
        </w:rPr>
        <w:t xml:space="preserve">) as well as </w:t>
      </w:r>
      <w:proofErr w:type="spellStart"/>
      <w:r w:rsidRPr="0001076E">
        <w:rPr>
          <w:iCs/>
        </w:rPr>
        <w:t>marshrutkas</w:t>
      </w:r>
      <w:proofErr w:type="spellEnd"/>
      <w:r w:rsidRPr="0001076E">
        <w:rPr>
          <w:iCs/>
        </w:rPr>
        <w:t xml:space="preserve"> (see Table II-</w:t>
      </w:r>
      <w:r>
        <w:rPr>
          <w:iCs/>
        </w:rPr>
        <w:t>7</w:t>
      </w:r>
      <w:r w:rsidRPr="0001076E">
        <w:rPr>
          <w:iCs/>
        </w:rPr>
        <w:t xml:space="preserve">), all of which travel along the 2.2 km </w:t>
      </w:r>
      <w:proofErr w:type="spellStart"/>
      <w:r w:rsidRPr="0001076E">
        <w:t>Gorgiladze-Baratashvili-Chavachavadze</w:t>
      </w:r>
      <w:proofErr w:type="spellEnd"/>
      <w:r w:rsidRPr="0001076E">
        <w:rPr>
          <w:iCs/>
        </w:rPr>
        <w:t xml:space="preserve"> (GBC) corridor, as follows:</w:t>
      </w:r>
    </w:p>
    <w:p w:rsidR="0053373D" w:rsidRDefault="0053373D" w:rsidP="006C06DE">
      <w:pPr>
        <w:numPr>
          <w:ilvl w:val="0"/>
          <w:numId w:val="87"/>
        </w:numPr>
        <w:spacing w:after="0"/>
        <w:rPr>
          <w:iCs/>
        </w:rPr>
      </w:pPr>
      <w:r w:rsidRPr="00904772">
        <w:rPr>
          <w:iCs/>
        </w:rPr>
        <w:t xml:space="preserve">Average </w:t>
      </w:r>
      <w:r>
        <w:rPr>
          <w:iCs/>
        </w:rPr>
        <w:t xml:space="preserve">fuel consumption of buses going through 2.2 km corridor is 25 </w:t>
      </w:r>
      <w:proofErr w:type="spellStart"/>
      <w:r>
        <w:rPr>
          <w:iCs/>
        </w:rPr>
        <w:t>liters</w:t>
      </w:r>
      <w:proofErr w:type="spellEnd"/>
      <w:r>
        <w:rPr>
          <w:iCs/>
        </w:rPr>
        <w:t>/100 km;</w:t>
      </w:r>
    </w:p>
    <w:p w:rsidR="0053373D" w:rsidRDefault="0053373D" w:rsidP="006C06DE">
      <w:pPr>
        <w:numPr>
          <w:ilvl w:val="0"/>
          <w:numId w:val="87"/>
        </w:numPr>
        <w:spacing w:after="0"/>
        <w:rPr>
          <w:iCs/>
        </w:rPr>
      </w:pPr>
      <w:r>
        <w:rPr>
          <w:iCs/>
        </w:rPr>
        <w:t xml:space="preserve">Each bus passing through the 2.2 km corridor will consume 0.55 </w:t>
      </w:r>
      <w:proofErr w:type="spellStart"/>
      <w:r>
        <w:rPr>
          <w:iCs/>
        </w:rPr>
        <w:t>liters</w:t>
      </w:r>
      <w:proofErr w:type="spellEnd"/>
      <w:r>
        <w:rPr>
          <w:iCs/>
        </w:rPr>
        <w:t xml:space="preserve"> of diesel;</w:t>
      </w:r>
    </w:p>
    <w:p w:rsidR="0053373D" w:rsidRPr="00F71F4E" w:rsidRDefault="0053373D" w:rsidP="006C06DE">
      <w:pPr>
        <w:numPr>
          <w:ilvl w:val="0"/>
          <w:numId w:val="87"/>
        </w:numPr>
        <w:spacing w:after="0"/>
        <w:rPr>
          <w:iCs/>
        </w:rPr>
      </w:pPr>
      <w:r>
        <w:rPr>
          <w:iCs/>
        </w:rPr>
        <w:t xml:space="preserve">Based on the default carbon value of diesel fuel, 1.0 </w:t>
      </w:r>
      <w:proofErr w:type="spellStart"/>
      <w:r>
        <w:rPr>
          <w:iCs/>
        </w:rPr>
        <w:t>liter</w:t>
      </w:r>
      <w:proofErr w:type="spellEnd"/>
      <w:r>
        <w:rPr>
          <w:iCs/>
        </w:rPr>
        <w:t xml:space="preserve"> of diesel fuel yields 2.58 kg of CO</w:t>
      </w:r>
      <w:r w:rsidRPr="0001076E">
        <w:rPr>
          <w:iCs/>
          <w:vertAlign w:val="subscript"/>
        </w:rPr>
        <w:t>2</w:t>
      </w:r>
      <w:r>
        <w:rPr>
          <w:iCs/>
        </w:rPr>
        <w:t>.  This is equivalent to 1.42 kg CO</w:t>
      </w:r>
      <w:r w:rsidRPr="00B30DEF">
        <w:rPr>
          <w:iCs/>
          <w:vertAlign w:val="subscript"/>
        </w:rPr>
        <w:t>2</w:t>
      </w:r>
      <w:r>
        <w:rPr>
          <w:iCs/>
        </w:rPr>
        <w:t xml:space="preserve"> for each bus passing through the corridor;</w:t>
      </w:r>
    </w:p>
    <w:p w:rsidR="0053373D" w:rsidRPr="00F71F4E" w:rsidRDefault="0053373D" w:rsidP="006C06DE">
      <w:pPr>
        <w:numPr>
          <w:ilvl w:val="0"/>
          <w:numId w:val="87"/>
        </w:numPr>
        <w:spacing w:after="0"/>
        <w:rPr>
          <w:iCs/>
        </w:rPr>
      </w:pPr>
      <w:r w:rsidRPr="00F71F4E">
        <w:rPr>
          <w:iCs/>
        </w:rPr>
        <w:t xml:space="preserve">Assumed </w:t>
      </w:r>
      <w:r>
        <w:rPr>
          <w:iCs/>
        </w:rPr>
        <w:t xml:space="preserve">and very rough estimates of </w:t>
      </w:r>
      <w:r w:rsidRPr="00F71F4E">
        <w:rPr>
          <w:iCs/>
        </w:rPr>
        <w:t xml:space="preserve">modal shares of daily trips along the SUT corridor: cars </w:t>
      </w:r>
      <w:r>
        <w:rPr>
          <w:iCs/>
        </w:rPr>
        <w:t xml:space="preserve">75%, </w:t>
      </w:r>
      <w:r w:rsidRPr="00F71F4E">
        <w:rPr>
          <w:iCs/>
        </w:rPr>
        <w:t>bus 1</w:t>
      </w:r>
      <w:r>
        <w:rPr>
          <w:iCs/>
        </w:rPr>
        <w:t>0%</w:t>
      </w:r>
      <w:r w:rsidRPr="00F71F4E">
        <w:rPr>
          <w:iCs/>
        </w:rPr>
        <w:t xml:space="preserve">, </w:t>
      </w:r>
      <w:proofErr w:type="spellStart"/>
      <w:r w:rsidRPr="00F71F4E">
        <w:rPr>
          <w:iCs/>
        </w:rPr>
        <w:t>marshrutka</w:t>
      </w:r>
      <w:proofErr w:type="spellEnd"/>
      <w:r w:rsidRPr="00F71F4E">
        <w:rPr>
          <w:iCs/>
        </w:rPr>
        <w:t xml:space="preserve"> </w:t>
      </w:r>
      <w:r>
        <w:rPr>
          <w:iCs/>
        </w:rPr>
        <w:t>15</w:t>
      </w:r>
      <w:r w:rsidRPr="00F71F4E">
        <w:rPr>
          <w:iCs/>
        </w:rPr>
        <w:t xml:space="preserve">%, walking/cycling 0.1%, all estimated </w:t>
      </w:r>
      <w:r>
        <w:rPr>
          <w:iCs/>
        </w:rPr>
        <w:t>based on observations of traffic during April and June 2014 missions to Batumi;</w:t>
      </w:r>
    </w:p>
    <w:p w:rsidR="0053373D" w:rsidRPr="00F71F4E" w:rsidRDefault="0053373D" w:rsidP="006C06DE">
      <w:pPr>
        <w:numPr>
          <w:ilvl w:val="0"/>
          <w:numId w:val="87"/>
        </w:numPr>
        <w:spacing w:after="0"/>
        <w:rPr>
          <w:iCs/>
        </w:rPr>
      </w:pPr>
      <w:r w:rsidRPr="00904772">
        <w:rPr>
          <w:iCs/>
        </w:rPr>
        <w:t xml:space="preserve">Average occupancy rate: 1.8 passengers for cars, 7 for </w:t>
      </w:r>
      <w:proofErr w:type="spellStart"/>
      <w:r w:rsidRPr="00904772">
        <w:rPr>
          <w:iCs/>
        </w:rPr>
        <w:t>marshrutkas</w:t>
      </w:r>
      <w:proofErr w:type="spellEnd"/>
      <w:r w:rsidRPr="00904772">
        <w:rPr>
          <w:iCs/>
        </w:rPr>
        <w:t>, 3</w:t>
      </w:r>
      <w:r>
        <w:rPr>
          <w:iCs/>
        </w:rPr>
        <w:t>7 for buses</w:t>
      </w:r>
      <w:r w:rsidRPr="00904772">
        <w:rPr>
          <w:iCs/>
        </w:rPr>
        <w:t>;</w:t>
      </w:r>
    </w:p>
    <w:p w:rsidR="0053373D" w:rsidRPr="00F71F4E" w:rsidRDefault="0053373D" w:rsidP="006C06DE">
      <w:pPr>
        <w:numPr>
          <w:ilvl w:val="0"/>
          <w:numId w:val="87"/>
        </w:numPr>
        <w:spacing w:after="0"/>
        <w:rPr>
          <w:iCs/>
        </w:rPr>
      </w:pPr>
      <w:r w:rsidRPr="00904772">
        <w:rPr>
          <w:iCs/>
        </w:rPr>
        <w:t>Average speed of traffic assumed at 30 km/h for cars, 29 km/h fo</w:t>
      </w:r>
      <w:r>
        <w:rPr>
          <w:iCs/>
        </w:rPr>
        <w:t xml:space="preserve">r </w:t>
      </w:r>
      <w:proofErr w:type="spellStart"/>
      <w:r>
        <w:rPr>
          <w:iCs/>
        </w:rPr>
        <w:t>marshrutkas</w:t>
      </w:r>
      <w:proofErr w:type="spellEnd"/>
      <w:r>
        <w:rPr>
          <w:iCs/>
        </w:rPr>
        <w:t>, 16 km/h for buses</w:t>
      </w:r>
      <w:r w:rsidRPr="00904772">
        <w:rPr>
          <w:iCs/>
        </w:rPr>
        <w:t>;</w:t>
      </w:r>
    </w:p>
    <w:p w:rsidR="0053373D" w:rsidRPr="00F71F4E" w:rsidRDefault="0053373D" w:rsidP="006C06DE">
      <w:pPr>
        <w:numPr>
          <w:ilvl w:val="0"/>
          <w:numId w:val="87"/>
        </w:numPr>
        <w:spacing w:after="0"/>
        <w:rPr>
          <w:iCs/>
        </w:rPr>
      </w:pPr>
      <w:r w:rsidRPr="00904772">
        <w:rPr>
          <w:iCs/>
        </w:rPr>
        <w:t xml:space="preserve">Average fuel consumption in </w:t>
      </w:r>
      <w:r>
        <w:rPr>
          <w:iCs/>
        </w:rPr>
        <w:t>Batumi a</w:t>
      </w:r>
      <w:r w:rsidRPr="00904772">
        <w:rPr>
          <w:iCs/>
        </w:rPr>
        <w:t>long demonstration SUT corridors is 1</w:t>
      </w:r>
      <w:r>
        <w:rPr>
          <w:iCs/>
        </w:rPr>
        <w:t>7.1</w:t>
      </w:r>
      <w:r w:rsidRPr="00904772">
        <w:rPr>
          <w:iCs/>
        </w:rPr>
        <w:t xml:space="preserve"> </w:t>
      </w:r>
      <w:proofErr w:type="spellStart"/>
      <w:r w:rsidRPr="00904772">
        <w:rPr>
          <w:iCs/>
        </w:rPr>
        <w:t>liters</w:t>
      </w:r>
      <w:proofErr w:type="spellEnd"/>
      <w:r>
        <w:rPr>
          <w:iCs/>
        </w:rPr>
        <w:t>/100 km</w:t>
      </w:r>
      <w:r w:rsidRPr="00904772">
        <w:rPr>
          <w:iCs/>
        </w:rPr>
        <w:t xml:space="preserve"> for </w:t>
      </w:r>
      <w:proofErr w:type="spellStart"/>
      <w:r w:rsidRPr="00904772">
        <w:rPr>
          <w:iCs/>
        </w:rPr>
        <w:t>marshrutkas</w:t>
      </w:r>
      <w:proofErr w:type="spellEnd"/>
      <w:r w:rsidRPr="00904772">
        <w:rPr>
          <w:iCs/>
        </w:rPr>
        <w:t xml:space="preserve">, </w:t>
      </w:r>
      <w:r>
        <w:rPr>
          <w:iCs/>
        </w:rPr>
        <w:t>and 25</w:t>
      </w:r>
      <w:r w:rsidRPr="00904772">
        <w:rPr>
          <w:iCs/>
        </w:rPr>
        <w:t xml:space="preserve"> </w:t>
      </w:r>
      <w:proofErr w:type="spellStart"/>
      <w:r w:rsidRPr="00904772">
        <w:rPr>
          <w:iCs/>
        </w:rPr>
        <w:t>liters</w:t>
      </w:r>
      <w:proofErr w:type="spellEnd"/>
      <w:r>
        <w:rPr>
          <w:iCs/>
        </w:rPr>
        <w:t>/100 km</w:t>
      </w:r>
      <w:r w:rsidRPr="00904772">
        <w:rPr>
          <w:iCs/>
        </w:rPr>
        <w:t xml:space="preserve"> for diesel buses. Default annual technology improvement rate of 1% is assumed;</w:t>
      </w:r>
    </w:p>
    <w:p w:rsidR="0053373D" w:rsidRDefault="0053373D" w:rsidP="006C06DE">
      <w:pPr>
        <w:numPr>
          <w:ilvl w:val="0"/>
          <w:numId w:val="87"/>
        </w:numPr>
        <w:spacing w:after="0"/>
        <w:rPr>
          <w:iCs/>
        </w:rPr>
      </w:pPr>
      <w:r w:rsidRPr="00F71F4E">
        <w:rPr>
          <w:iCs/>
        </w:rPr>
        <w:t>Default emission factors for vehicle fuel are used: 2.</w:t>
      </w:r>
      <w:r>
        <w:rPr>
          <w:iCs/>
        </w:rPr>
        <w:t>42</w:t>
      </w:r>
      <w:r w:rsidRPr="00F71F4E">
        <w:rPr>
          <w:iCs/>
        </w:rPr>
        <w:t xml:space="preserve"> kg CO</w:t>
      </w:r>
      <w:r w:rsidRPr="0001076E">
        <w:rPr>
          <w:iCs/>
          <w:vertAlign w:val="subscript"/>
        </w:rPr>
        <w:t>2</w:t>
      </w:r>
      <w:r w:rsidRPr="00F71F4E">
        <w:rPr>
          <w:iCs/>
        </w:rPr>
        <w:t>/l of gasoline, 2.</w:t>
      </w:r>
      <w:r>
        <w:rPr>
          <w:iCs/>
        </w:rPr>
        <w:t>58</w:t>
      </w:r>
      <w:r w:rsidRPr="00F71F4E">
        <w:rPr>
          <w:iCs/>
        </w:rPr>
        <w:t xml:space="preserve"> kg CO</w:t>
      </w:r>
      <w:r w:rsidRPr="0001076E">
        <w:rPr>
          <w:iCs/>
          <w:vertAlign w:val="subscript"/>
        </w:rPr>
        <w:t>2</w:t>
      </w:r>
      <w:r w:rsidRPr="00F71F4E">
        <w:rPr>
          <w:iCs/>
        </w:rPr>
        <w:t>/l of diesel. Same emission factors are used for the baseline</w:t>
      </w:r>
      <w:r>
        <w:rPr>
          <w:iCs/>
        </w:rPr>
        <w:t xml:space="preserve"> and for the project scenarios;</w:t>
      </w:r>
    </w:p>
    <w:p w:rsidR="0053373D" w:rsidRDefault="0053373D" w:rsidP="006C06DE">
      <w:pPr>
        <w:numPr>
          <w:ilvl w:val="0"/>
          <w:numId w:val="87"/>
        </w:numPr>
        <w:spacing w:after="0"/>
        <w:rPr>
          <w:iCs/>
        </w:rPr>
      </w:pPr>
      <w:r>
        <w:rPr>
          <w:iCs/>
        </w:rPr>
        <w:t xml:space="preserve">For 2014, baseline emissions for buses and </w:t>
      </w:r>
      <w:proofErr w:type="spellStart"/>
      <w:r>
        <w:rPr>
          <w:iCs/>
        </w:rPr>
        <w:t>marshrutkas</w:t>
      </w:r>
      <w:proofErr w:type="spellEnd"/>
      <w:r>
        <w:rPr>
          <w:iCs/>
        </w:rPr>
        <w:t xml:space="preserve"> along the 2.2 km demonstration corridor is assumed to be 479 tonnes CO</w:t>
      </w:r>
      <w:r w:rsidRPr="00525558">
        <w:rPr>
          <w:iCs/>
          <w:vertAlign w:val="subscript"/>
        </w:rPr>
        <w:t>2e</w:t>
      </w:r>
      <w:r>
        <w:rPr>
          <w:iCs/>
        </w:rPr>
        <w:t xml:space="preserve"> (74 + 405);</w:t>
      </w:r>
    </w:p>
    <w:p w:rsidR="0053373D" w:rsidRDefault="0053373D" w:rsidP="006C06DE">
      <w:pPr>
        <w:numPr>
          <w:ilvl w:val="0"/>
          <w:numId w:val="87"/>
        </w:numPr>
        <w:spacing w:after="0"/>
        <w:rPr>
          <w:iCs/>
        </w:rPr>
      </w:pPr>
      <w:r w:rsidRPr="00904772">
        <w:rPr>
          <w:iCs/>
        </w:rPr>
        <w:t xml:space="preserve">Dynamic baseline shifts are assumed for most of the key parameters for project lifetime plus 10 years beyond based on extrapolations of transport sector developments </w:t>
      </w:r>
      <w:r>
        <w:rPr>
          <w:iCs/>
        </w:rPr>
        <w:t>in Batumi until 2029, 10 years after the EOP;</w:t>
      </w:r>
    </w:p>
    <w:p w:rsidR="0053373D" w:rsidRDefault="0053373D" w:rsidP="006C06DE">
      <w:pPr>
        <w:numPr>
          <w:ilvl w:val="0"/>
          <w:numId w:val="87"/>
        </w:numPr>
        <w:spacing w:after="0"/>
        <w:rPr>
          <w:iCs/>
        </w:rPr>
      </w:pPr>
      <w:r w:rsidRPr="00F71F4E">
        <w:rPr>
          <w:iCs/>
        </w:rPr>
        <w:t xml:space="preserve">Due to the lack of any traffic data for </w:t>
      </w:r>
      <w:r>
        <w:rPr>
          <w:iCs/>
        </w:rPr>
        <w:t>Batumi</w:t>
      </w:r>
      <w:r w:rsidRPr="00F71F4E">
        <w:rPr>
          <w:iCs/>
        </w:rPr>
        <w:t xml:space="preserve">, </w:t>
      </w:r>
      <w:r>
        <w:rPr>
          <w:iCs/>
        </w:rPr>
        <w:t>average</w:t>
      </w:r>
      <w:r w:rsidRPr="00904772">
        <w:rPr>
          <w:iCs/>
        </w:rPr>
        <w:t xml:space="preserve"> fuel consumption in </w:t>
      </w:r>
      <w:r>
        <w:rPr>
          <w:iCs/>
        </w:rPr>
        <w:t>Batumi a</w:t>
      </w:r>
      <w:r w:rsidRPr="00904772">
        <w:rPr>
          <w:iCs/>
        </w:rPr>
        <w:t xml:space="preserve">long demonstration SUT corridors is </w:t>
      </w:r>
      <w:r>
        <w:rPr>
          <w:iCs/>
        </w:rPr>
        <w:t xml:space="preserve">assumed to be </w:t>
      </w:r>
      <w:r w:rsidRPr="00904772">
        <w:rPr>
          <w:iCs/>
        </w:rPr>
        <w:t>1</w:t>
      </w:r>
      <w:r>
        <w:rPr>
          <w:iCs/>
        </w:rPr>
        <w:t>3</w:t>
      </w:r>
      <w:r w:rsidRPr="00904772">
        <w:rPr>
          <w:iCs/>
        </w:rPr>
        <w:t xml:space="preserve"> </w:t>
      </w:r>
      <w:proofErr w:type="spellStart"/>
      <w:r w:rsidRPr="00904772">
        <w:rPr>
          <w:iCs/>
        </w:rPr>
        <w:t>liters</w:t>
      </w:r>
      <w:proofErr w:type="spellEnd"/>
      <w:r w:rsidRPr="00904772">
        <w:rPr>
          <w:iCs/>
        </w:rPr>
        <w:t>/100 km for passenger cars</w:t>
      </w:r>
      <w:r>
        <w:rPr>
          <w:iCs/>
        </w:rPr>
        <w:t>, traffic volume along the GBC corridor is 2,400 cars per hour (during peak hours for 6 hrs) and 1,000 cars per hour during off-hours (for the other 6 hrs);</w:t>
      </w:r>
    </w:p>
    <w:p w:rsidR="0053373D" w:rsidRDefault="0053373D" w:rsidP="006C06DE">
      <w:pPr>
        <w:numPr>
          <w:ilvl w:val="0"/>
          <w:numId w:val="87"/>
        </w:numPr>
        <w:spacing w:after="0"/>
        <w:rPr>
          <w:iCs/>
        </w:rPr>
      </w:pPr>
      <w:r>
        <w:rPr>
          <w:iCs/>
        </w:rPr>
        <w:t xml:space="preserve">The </w:t>
      </w:r>
      <w:r w:rsidRPr="00BA3E4A">
        <w:rPr>
          <w:iCs/>
        </w:rPr>
        <w:t xml:space="preserve">growth in passenger car traffic along </w:t>
      </w:r>
      <w:r>
        <w:rPr>
          <w:iCs/>
        </w:rPr>
        <w:t>the GBC</w:t>
      </w:r>
      <w:r w:rsidRPr="00BA3E4A">
        <w:rPr>
          <w:iCs/>
        </w:rPr>
        <w:t xml:space="preserve"> corridor under </w:t>
      </w:r>
      <w:r>
        <w:rPr>
          <w:iCs/>
        </w:rPr>
        <w:t xml:space="preserve">the </w:t>
      </w:r>
      <w:r w:rsidRPr="00BA3E4A">
        <w:rPr>
          <w:iCs/>
        </w:rPr>
        <w:t xml:space="preserve">baseline </w:t>
      </w:r>
      <w:r>
        <w:rPr>
          <w:iCs/>
        </w:rPr>
        <w:t>grows 1% annually reaching a saturation point along the GBC corridor of 3,600 cars per hour;</w:t>
      </w:r>
    </w:p>
    <w:p w:rsidR="0053373D" w:rsidRPr="00F71F4E" w:rsidRDefault="0053373D" w:rsidP="006C06DE">
      <w:pPr>
        <w:numPr>
          <w:ilvl w:val="0"/>
          <w:numId w:val="87"/>
        </w:numPr>
        <w:spacing w:after="0"/>
        <w:rPr>
          <w:iCs/>
        </w:rPr>
      </w:pPr>
      <w:r w:rsidRPr="00F71F4E">
        <w:rPr>
          <w:iCs/>
        </w:rPr>
        <w:t xml:space="preserve">Project activities for </w:t>
      </w:r>
      <w:r>
        <w:rPr>
          <w:iCs/>
        </w:rPr>
        <w:t>Batumi</w:t>
      </w:r>
      <w:r w:rsidRPr="00F71F4E">
        <w:rPr>
          <w:iCs/>
        </w:rPr>
        <w:t xml:space="preserve"> will include the collection of traffic data to improve the baseline knowledge. The GHG emissions presented in this report should be revised to reflect the new baseline data.</w:t>
      </w:r>
    </w:p>
    <w:p w:rsidR="0053373D" w:rsidRDefault="0053373D" w:rsidP="00043C7F">
      <w:pPr>
        <w:spacing w:after="0"/>
        <w:jc w:val="left"/>
        <w:rPr>
          <w:iCs/>
        </w:rPr>
      </w:pPr>
    </w:p>
    <w:p w:rsidR="0053373D" w:rsidRDefault="0053373D" w:rsidP="00043C7F">
      <w:pPr>
        <w:spacing w:after="0"/>
        <w:jc w:val="left"/>
        <w:rPr>
          <w:iCs/>
        </w:rPr>
      </w:pPr>
      <w:r w:rsidRPr="00757DE5">
        <w:rPr>
          <w:iCs/>
        </w:rPr>
        <w:t xml:space="preserve">Key assumptions for the </w:t>
      </w:r>
      <w:r>
        <w:rPr>
          <w:iCs/>
          <w:u w:val="single"/>
        </w:rPr>
        <w:t>Project</w:t>
      </w:r>
      <w:r w:rsidRPr="00757DE5">
        <w:rPr>
          <w:iCs/>
        </w:rPr>
        <w:t xml:space="preserve"> emissions:</w:t>
      </w:r>
    </w:p>
    <w:p w:rsidR="0053373D" w:rsidRDefault="0053373D" w:rsidP="00043C7F">
      <w:pPr>
        <w:spacing w:after="0"/>
        <w:jc w:val="left"/>
        <w:rPr>
          <w:iCs/>
          <w:u w:val="single"/>
        </w:rPr>
      </w:pPr>
    </w:p>
    <w:p w:rsidR="0053373D" w:rsidRDefault="0053373D" w:rsidP="008E5551">
      <w:pPr>
        <w:numPr>
          <w:ilvl w:val="0"/>
          <w:numId w:val="84"/>
        </w:numPr>
        <w:tabs>
          <w:tab w:val="clear" w:pos="720"/>
          <w:tab w:val="num" w:pos="-2530"/>
        </w:tabs>
        <w:spacing w:after="0"/>
        <w:ind w:left="330"/>
        <w:rPr>
          <w:iCs/>
        </w:rPr>
      </w:pPr>
      <w:r>
        <w:rPr>
          <w:iCs/>
        </w:rPr>
        <w:t xml:space="preserve">GHG emission reductions from the Project investments will be derived from </w:t>
      </w:r>
      <w:r w:rsidRPr="006810F4">
        <w:rPr>
          <w:iCs/>
          <w:u w:val="single"/>
        </w:rPr>
        <w:t>traffic flow efficiency improvements</w:t>
      </w:r>
      <w:r w:rsidRPr="00C17619">
        <w:rPr>
          <w:iCs/>
        </w:rPr>
        <w:t xml:space="preserve"> of </w:t>
      </w:r>
      <w:r>
        <w:rPr>
          <w:iCs/>
        </w:rPr>
        <w:t>2</w:t>
      </w:r>
      <w:r w:rsidRPr="00C17619">
        <w:rPr>
          <w:iCs/>
        </w:rPr>
        <w:t>5%</w:t>
      </w:r>
      <w:r w:rsidRPr="00DB204B">
        <w:rPr>
          <w:iCs/>
          <w:vertAlign w:val="superscript"/>
        </w:rPr>
        <w:footnoteReference w:id="50"/>
      </w:r>
      <w:r w:rsidRPr="00DB204B">
        <w:rPr>
          <w:iCs/>
          <w:vertAlign w:val="superscript"/>
        </w:rPr>
        <w:t xml:space="preserve"> </w:t>
      </w:r>
      <w:r>
        <w:rPr>
          <w:iCs/>
        </w:rPr>
        <w:t>from the installation of synchronized lighting and the removal of parked cars from the corridor road space, a</w:t>
      </w:r>
      <w:r w:rsidRPr="00C17619">
        <w:rPr>
          <w:iCs/>
        </w:rPr>
        <w:t xml:space="preserve">long </w:t>
      </w:r>
      <w:r>
        <w:rPr>
          <w:iCs/>
        </w:rPr>
        <w:t xml:space="preserve">the GBC demo corridor </w:t>
      </w:r>
      <w:r w:rsidRPr="00C17619">
        <w:rPr>
          <w:iCs/>
        </w:rPr>
        <w:t xml:space="preserve">that </w:t>
      </w:r>
      <w:r>
        <w:rPr>
          <w:iCs/>
        </w:rPr>
        <w:t xml:space="preserve">is 2.2 km </w:t>
      </w:r>
      <w:r w:rsidRPr="00C17619">
        <w:rPr>
          <w:iCs/>
        </w:rPr>
        <w:t>in length</w:t>
      </w:r>
      <w:r>
        <w:rPr>
          <w:iCs/>
        </w:rPr>
        <w:t>:</w:t>
      </w:r>
    </w:p>
    <w:p w:rsidR="0053373D" w:rsidRDefault="0053373D" w:rsidP="006C06DE">
      <w:pPr>
        <w:numPr>
          <w:ilvl w:val="0"/>
          <w:numId w:val="88"/>
        </w:numPr>
        <w:spacing w:after="0"/>
        <w:rPr>
          <w:iCs/>
        </w:rPr>
      </w:pPr>
      <w:r>
        <w:rPr>
          <w:iCs/>
        </w:rPr>
        <w:t>With the average bus roundtrip assumed to be 45 minutes to cover a distance of 22 km, it is assumed 10 minutes to cover the 2.2 km of the corridor demonstration corridor (higher amount of time for this distance due to congestion as well as more passengers who are dropped off and picked up);</w:t>
      </w:r>
    </w:p>
    <w:p w:rsidR="0053373D" w:rsidRDefault="0053373D" w:rsidP="00343F39">
      <w:pPr>
        <w:spacing w:after="0"/>
        <w:jc w:val="center"/>
        <w:rPr>
          <w:b/>
          <w:iCs/>
        </w:rPr>
      </w:pPr>
    </w:p>
    <w:p w:rsidR="0053373D" w:rsidRDefault="0053373D" w:rsidP="00343F39">
      <w:pPr>
        <w:spacing w:after="0"/>
        <w:jc w:val="center"/>
        <w:rPr>
          <w:b/>
          <w:iCs/>
        </w:rPr>
      </w:pPr>
      <w:r>
        <w:rPr>
          <w:b/>
          <w:iCs/>
        </w:rPr>
        <w:lastRenderedPageBreak/>
        <w:t xml:space="preserve">Table II-6: </w:t>
      </w:r>
      <w:r w:rsidRPr="00343F39">
        <w:rPr>
          <w:b/>
          <w:iCs/>
        </w:rPr>
        <w:t>Information and data on the bus route</w:t>
      </w:r>
      <w:r>
        <w:rPr>
          <w:b/>
          <w:iCs/>
        </w:rPr>
        <w:t>s</w:t>
      </w:r>
      <w:r w:rsidRPr="00343F39">
        <w:rPr>
          <w:b/>
          <w:iCs/>
        </w:rPr>
        <w:t xml:space="preserve"> that goes through </w:t>
      </w:r>
      <w:proofErr w:type="spellStart"/>
      <w:r w:rsidRPr="00343F39">
        <w:rPr>
          <w:b/>
          <w:iCs/>
        </w:rPr>
        <w:t>Gorgiladze</w:t>
      </w:r>
      <w:proofErr w:type="spellEnd"/>
      <w:r w:rsidRPr="00343F39">
        <w:rPr>
          <w:b/>
          <w:iCs/>
        </w:rPr>
        <w:t xml:space="preserve"> Street</w:t>
      </w:r>
    </w:p>
    <w:p w:rsidR="0053373D" w:rsidRPr="00343F39" w:rsidRDefault="0053373D" w:rsidP="00343F39">
      <w:pPr>
        <w:spacing w:after="0"/>
        <w:jc w:val="center"/>
        <w:rPr>
          <w:b/>
          <w:iCs/>
        </w:rPr>
      </w:pPr>
    </w:p>
    <w:p w:rsidR="0053373D" w:rsidRPr="00525558" w:rsidRDefault="00EA562B" w:rsidP="00175FDF">
      <w:pPr>
        <w:spacing w:after="0"/>
        <w:jc w:val="center"/>
        <w:rPr>
          <w:iCs/>
        </w:rPr>
      </w:pPr>
      <w:r w:rsidRPr="00F574A7">
        <w:rPr>
          <w:noProof/>
          <w:lang w:val="en-US"/>
        </w:rPr>
        <w:drawing>
          <wp:inline distT="0" distB="0" distL="0" distR="0" wp14:anchorId="2400720A" wp14:editId="4023A666">
            <wp:extent cx="5740400" cy="523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40400" cy="5232400"/>
                    </a:xfrm>
                    <a:prstGeom prst="rect">
                      <a:avLst/>
                    </a:prstGeom>
                    <a:noFill/>
                    <a:ln>
                      <a:noFill/>
                    </a:ln>
                  </pic:spPr>
                </pic:pic>
              </a:graphicData>
            </a:graphic>
          </wp:inline>
        </w:drawing>
      </w:r>
    </w:p>
    <w:p w:rsidR="0053373D" w:rsidRDefault="0053373D" w:rsidP="00175FDF">
      <w:pPr>
        <w:spacing w:after="0"/>
        <w:jc w:val="left"/>
        <w:rPr>
          <w:iCs/>
          <w:u w:val="single"/>
        </w:rPr>
      </w:pPr>
    </w:p>
    <w:p w:rsidR="0053373D" w:rsidRDefault="0053373D" w:rsidP="006C06DE">
      <w:pPr>
        <w:numPr>
          <w:ilvl w:val="0"/>
          <w:numId w:val="88"/>
        </w:numPr>
        <w:spacing w:after="0"/>
        <w:rPr>
          <w:iCs/>
        </w:rPr>
      </w:pPr>
      <w:r>
        <w:rPr>
          <w:iCs/>
        </w:rPr>
        <w:t>A 25% improvement in bus journey time through the demonstration corridor equating to 2.5 minutes of time saved</w:t>
      </w:r>
      <w:r w:rsidRPr="00C17619">
        <w:rPr>
          <w:iCs/>
        </w:rPr>
        <w:t xml:space="preserve">. </w:t>
      </w:r>
      <w:r>
        <w:rPr>
          <w:iCs/>
        </w:rPr>
        <w:t xml:space="preserve"> </w:t>
      </w:r>
      <w:r w:rsidRPr="00BA3E4A">
        <w:rPr>
          <w:iCs/>
        </w:rPr>
        <w:t>Th</w:t>
      </w:r>
      <w:r>
        <w:rPr>
          <w:iCs/>
        </w:rPr>
        <w:t>is will generate</w:t>
      </w:r>
      <w:r w:rsidRPr="00BA3E4A">
        <w:rPr>
          <w:iCs/>
        </w:rPr>
        <w:t xml:space="preserve"> GHG </w:t>
      </w:r>
      <w:r>
        <w:rPr>
          <w:iCs/>
        </w:rPr>
        <w:t>emission reductions and save an estimated 25% of the fuel consumed through the GBC corridor.  Assuming that the same number of buses are operating through the GBC corridor, a total of 21 tonnes CO</w:t>
      </w:r>
      <w:r w:rsidRPr="00E337B2">
        <w:rPr>
          <w:iCs/>
          <w:vertAlign w:val="subscript"/>
        </w:rPr>
        <w:t>2</w:t>
      </w:r>
      <w:r>
        <w:rPr>
          <w:iCs/>
        </w:rPr>
        <w:t xml:space="preserve"> (24 + 36 + 25 tonnes  x 25%) will be reduced annually through the traffic flow efficiency improvements</w:t>
      </w:r>
      <w:r w:rsidRPr="00BA3E4A">
        <w:rPr>
          <w:iCs/>
        </w:rPr>
        <w:t>;</w:t>
      </w:r>
    </w:p>
    <w:p w:rsidR="0053373D" w:rsidRDefault="0053373D" w:rsidP="006C06DE">
      <w:pPr>
        <w:numPr>
          <w:ilvl w:val="0"/>
          <w:numId w:val="88"/>
        </w:numPr>
        <w:spacing w:after="0"/>
        <w:rPr>
          <w:iCs/>
        </w:rPr>
      </w:pPr>
      <w:r>
        <w:rPr>
          <w:iCs/>
        </w:rPr>
        <w:t xml:space="preserve">GHG emission reductions will be generated from </w:t>
      </w:r>
      <w:r w:rsidRPr="006810F4">
        <w:rPr>
          <w:iCs/>
          <w:u w:val="single"/>
        </w:rPr>
        <w:t>transport modal switches from private cars to public transport</w:t>
      </w:r>
      <w:r>
        <w:rPr>
          <w:iCs/>
        </w:rPr>
        <w:t xml:space="preserve">.  Improved public transit services through the GBC demo corridor will facilitate transport modal switches from 250 </w:t>
      </w:r>
      <w:r w:rsidRPr="00C17619">
        <w:rPr>
          <w:iCs/>
        </w:rPr>
        <w:t xml:space="preserve">cars parked daily to use the new </w:t>
      </w:r>
      <w:r>
        <w:rPr>
          <w:iCs/>
        </w:rPr>
        <w:t xml:space="preserve">bus system through </w:t>
      </w:r>
      <w:proofErr w:type="spellStart"/>
      <w:r>
        <w:rPr>
          <w:iCs/>
        </w:rPr>
        <w:t>Gorgiladze</w:t>
      </w:r>
      <w:proofErr w:type="spellEnd"/>
      <w:r>
        <w:rPr>
          <w:iCs/>
        </w:rPr>
        <w:t xml:space="preserve"> Street prior to the EOP,</w:t>
      </w:r>
      <w:r w:rsidRPr="00C17619">
        <w:rPr>
          <w:iCs/>
        </w:rPr>
        <w:t xml:space="preserve"> yielding a daily VKT reduction of 1,</w:t>
      </w:r>
      <w:r>
        <w:rPr>
          <w:iCs/>
        </w:rPr>
        <w:t>1</w:t>
      </w:r>
      <w:r w:rsidRPr="00C17619">
        <w:rPr>
          <w:iCs/>
        </w:rPr>
        <w:t>00 km (</w:t>
      </w:r>
      <w:r>
        <w:rPr>
          <w:iCs/>
        </w:rPr>
        <w:t xml:space="preserve">250 </w:t>
      </w:r>
      <w:r w:rsidRPr="00C17619">
        <w:rPr>
          <w:iCs/>
        </w:rPr>
        <w:t xml:space="preserve">cars not travelling </w:t>
      </w:r>
      <w:r>
        <w:rPr>
          <w:iCs/>
        </w:rPr>
        <w:t>2.2</w:t>
      </w:r>
      <w:r w:rsidRPr="00C17619">
        <w:rPr>
          <w:iCs/>
        </w:rPr>
        <w:t xml:space="preserve"> km in two directions).  This will avoid consumption of </w:t>
      </w:r>
      <w:r>
        <w:rPr>
          <w:iCs/>
        </w:rPr>
        <w:t>143</w:t>
      </w:r>
      <w:r w:rsidRPr="00C17619">
        <w:rPr>
          <w:iCs/>
        </w:rPr>
        <w:t xml:space="preserve"> </w:t>
      </w:r>
      <w:proofErr w:type="spellStart"/>
      <w:r w:rsidRPr="00C17619">
        <w:rPr>
          <w:iCs/>
        </w:rPr>
        <w:t>liters</w:t>
      </w:r>
      <w:proofErr w:type="spellEnd"/>
      <w:r w:rsidRPr="00C17619">
        <w:rPr>
          <w:iCs/>
        </w:rPr>
        <w:t xml:space="preserve"> of petrol daily and emission of </w:t>
      </w:r>
      <w:r>
        <w:rPr>
          <w:iCs/>
        </w:rPr>
        <w:t>0.35</w:t>
      </w:r>
      <w:r w:rsidRPr="00C17619">
        <w:rPr>
          <w:iCs/>
        </w:rPr>
        <w:t xml:space="preserve"> tonnes of CO</w:t>
      </w:r>
      <w:r w:rsidRPr="0064603A">
        <w:rPr>
          <w:iCs/>
          <w:vertAlign w:val="subscript"/>
        </w:rPr>
        <w:t>2</w:t>
      </w:r>
      <w:r w:rsidRPr="00C17619">
        <w:rPr>
          <w:iCs/>
        </w:rPr>
        <w:t xml:space="preserve"> daily from </w:t>
      </w:r>
      <w:r>
        <w:rPr>
          <w:iCs/>
        </w:rPr>
        <w:t>250</w:t>
      </w:r>
      <w:r w:rsidRPr="00C17619">
        <w:rPr>
          <w:iCs/>
        </w:rPr>
        <w:t xml:space="preserve"> cars parked in the facilities and not travelling downtown, or around </w:t>
      </w:r>
      <w:r>
        <w:rPr>
          <w:iCs/>
        </w:rPr>
        <w:t>76</w:t>
      </w:r>
      <w:r w:rsidRPr="00C17619">
        <w:rPr>
          <w:iCs/>
        </w:rPr>
        <w:t xml:space="preserve"> ton</w:t>
      </w:r>
      <w:r>
        <w:rPr>
          <w:iCs/>
        </w:rPr>
        <w:t>ne</w:t>
      </w:r>
      <w:r w:rsidRPr="00C17619">
        <w:rPr>
          <w:iCs/>
        </w:rPr>
        <w:t>s of CO</w:t>
      </w:r>
      <w:r w:rsidRPr="005C5BB5">
        <w:rPr>
          <w:iCs/>
          <w:vertAlign w:val="subscript"/>
        </w:rPr>
        <w:t>2</w:t>
      </w:r>
      <w:r w:rsidRPr="005C5BB5">
        <w:rPr>
          <w:iCs/>
        </w:rPr>
        <w:t xml:space="preserve"> </w:t>
      </w:r>
      <w:r>
        <w:rPr>
          <w:iCs/>
        </w:rPr>
        <w:t>for Years 3 and 4, and increasing by 2% annually after the EOP</w:t>
      </w:r>
      <w:r w:rsidRPr="00C17619">
        <w:rPr>
          <w:iCs/>
        </w:rPr>
        <w:t>;</w:t>
      </w:r>
    </w:p>
    <w:p w:rsidR="0053373D" w:rsidRDefault="0053373D" w:rsidP="006C06DE">
      <w:pPr>
        <w:numPr>
          <w:ilvl w:val="0"/>
          <w:numId w:val="88"/>
        </w:numPr>
        <w:spacing w:after="0"/>
        <w:rPr>
          <w:iCs/>
        </w:rPr>
      </w:pPr>
      <w:r>
        <w:rPr>
          <w:iCs/>
        </w:rPr>
        <w:lastRenderedPageBreak/>
        <w:t xml:space="preserve">GHG emission reductions will be generated from the </w:t>
      </w:r>
      <w:r w:rsidRPr="006810F4">
        <w:rPr>
          <w:iCs/>
          <w:u w:val="single"/>
        </w:rPr>
        <w:t>consolidation</w:t>
      </w:r>
      <w:r>
        <w:rPr>
          <w:iCs/>
          <w:u w:val="single"/>
        </w:rPr>
        <w:t xml:space="preserve"> and removal </w:t>
      </w:r>
      <w:r w:rsidRPr="006810F4">
        <w:rPr>
          <w:iCs/>
          <w:u w:val="single"/>
        </w:rPr>
        <w:t xml:space="preserve">of </w:t>
      </w:r>
      <w:proofErr w:type="spellStart"/>
      <w:r w:rsidRPr="006810F4">
        <w:rPr>
          <w:iCs/>
          <w:u w:val="single"/>
        </w:rPr>
        <w:t>marshrutka</w:t>
      </w:r>
      <w:proofErr w:type="spellEnd"/>
      <w:r w:rsidRPr="006810F4">
        <w:rPr>
          <w:iCs/>
          <w:u w:val="single"/>
        </w:rPr>
        <w:t xml:space="preserve"> routes</w:t>
      </w:r>
      <w:r>
        <w:rPr>
          <w:iCs/>
          <w:u w:val="single"/>
        </w:rPr>
        <w:t xml:space="preserve"> along the GBC corridor</w:t>
      </w:r>
      <w:r>
        <w:rPr>
          <w:iCs/>
        </w:rPr>
        <w:t xml:space="preserve">.  While an exact consolidated network has not been generated, a preliminary consolidated network will eliminate a number of lines that may include one less bus line and more than one half of the mini-bus routes </w:t>
      </w:r>
      <w:r w:rsidRPr="005B7D1A">
        <w:rPr>
          <w:iCs/>
        </w:rPr>
        <w:t>from the GBC corridor.  As a result, the GHG emissions reductions from a consolidated network may result in 461 tonnes CO</w:t>
      </w:r>
      <w:r w:rsidRPr="005B7D1A">
        <w:rPr>
          <w:iCs/>
          <w:vertAlign w:val="subscript"/>
        </w:rPr>
        <w:t>2</w:t>
      </w:r>
      <w:r w:rsidRPr="005B7D1A">
        <w:rPr>
          <w:iCs/>
        </w:rPr>
        <w:t xml:space="preserve"> reduced</w:t>
      </w:r>
      <w:r>
        <w:rPr>
          <w:iCs/>
        </w:rPr>
        <w:t xml:space="preserve"> (as shown on Table II-7 based on 2014 emission data from Batumi </w:t>
      </w:r>
      <w:proofErr w:type="spellStart"/>
      <w:r>
        <w:rPr>
          <w:iCs/>
        </w:rPr>
        <w:t>Autotransport</w:t>
      </w:r>
      <w:proofErr w:type="spellEnd"/>
      <w:r>
        <w:rPr>
          <w:iCs/>
        </w:rPr>
        <w:t xml:space="preserve">) from the retirement of all </w:t>
      </w:r>
      <w:proofErr w:type="spellStart"/>
      <w:r>
        <w:rPr>
          <w:iCs/>
        </w:rPr>
        <w:t>marshrutka</w:t>
      </w:r>
      <w:proofErr w:type="spellEnd"/>
      <w:r>
        <w:rPr>
          <w:iCs/>
        </w:rPr>
        <w:t xml:space="preserve"> routes through the GBC corridor with the demonstration project;</w:t>
      </w:r>
    </w:p>
    <w:p w:rsidR="0053373D" w:rsidRDefault="0053373D" w:rsidP="004C19D6">
      <w:pPr>
        <w:spacing w:after="0"/>
        <w:ind w:left="360"/>
        <w:rPr>
          <w:iCs/>
        </w:rPr>
      </w:pPr>
    </w:p>
    <w:p w:rsidR="0053373D" w:rsidRDefault="0053373D" w:rsidP="004C19D6">
      <w:pPr>
        <w:spacing w:after="0"/>
        <w:ind w:left="360"/>
        <w:rPr>
          <w:iCs/>
        </w:rPr>
      </w:pPr>
    </w:p>
    <w:p w:rsidR="0053373D" w:rsidRDefault="0053373D" w:rsidP="00343F39">
      <w:pPr>
        <w:spacing w:after="0"/>
        <w:jc w:val="center"/>
        <w:rPr>
          <w:b/>
          <w:iCs/>
        </w:rPr>
      </w:pPr>
      <w:r>
        <w:rPr>
          <w:b/>
          <w:iCs/>
        </w:rPr>
        <w:t xml:space="preserve">Table II-7: </w:t>
      </w:r>
      <w:r w:rsidRPr="00343F39">
        <w:rPr>
          <w:b/>
          <w:iCs/>
        </w:rPr>
        <w:t xml:space="preserve">Information and data on the </w:t>
      </w:r>
      <w:proofErr w:type="spellStart"/>
      <w:r>
        <w:rPr>
          <w:b/>
          <w:iCs/>
        </w:rPr>
        <w:t>marshrutka</w:t>
      </w:r>
      <w:proofErr w:type="spellEnd"/>
      <w:r>
        <w:rPr>
          <w:b/>
          <w:iCs/>
        </w:rPr>
        <w:t xml:space="preserve"> (mini-</w:t>
      </w:r>
      <w:r w:rsidRPr="00343F39">
        <w:rPr>
          <w:b/>
          <w:iCs/>
        </w:rPr>
        <w:t>bus</w:t>
      </w:r>
      <w:r>
        <w:rPr>
          <w:b/>
          <w:iCs/>
        </w:rPr>
        <w:t>)</w:t>
      </w:r>
      <w:r w:rsidRPr="00343F39">
        <w:rPr>
          <w:b/>
          <w:iCs/>
        </w:rPr>
        <w:t xml:space="preserve"> route that goes through </w:t>
      </w:r>
      <w:proofErr w:type="spellStart"/>
      <w:r w:rsidRPr="00343F39">
        <w:rPr>
          <w:b/>
          <w:iCs/>
        </w:rPr>
        <w:t>Gorgiladze</w:t>
      </w:r>
      <w:proofErr w:type="spellEnd"/>
      <w:r w:rsidRPr="00343F39">
        <w:rPr>
          <w:b/>
          <w:iCs/>
        </w:rPr>
        <w:t xml:space="preserve"> Street</w:t>
      </w:r>
    </w:p>
    <w:p w:rsidR="0053373D" w:rsidRPr="00343F39" w:rsidRDefault="0053373D" w:rsidP="00343F39">
      <w:pPr>
        <w:spacing w:after="0"/>
        <w:jc w:val="center"/>
        <w:rPr>
          <w:b/>
          <w:iCs/>
        </w:rPr>
      </w:pPr>
    </w:p>
    <w:p w:rsidR="0053373D" w:rsidRDefault="00EA562B" w:rsidP="00343F39">
      <w:pPr>
        <w:spacing w:after="0"/>
        <w:rPr>
          <w:iCs/>
          <w:u w:val="single"/>
        </w:rPr>
      </w:pPr>
      <w:r>
        <w:rPr>
          <w:noProof/>
          <w:lang w:val="en-US"/>
        </w:rPr>
        <w:drawing>
          <wp:inline distT="0" distB="0" distL="0" distR="0">
            <wp:extent cx="6350000" cy="4648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50000" cy="4648200"/>
                    </a:xfrm>
                    <a:prstGeom prst="rect">
                      <a:avLst/>
                    </a:prstGeom>
                    <a:noFill/>
                    <a:ln>
                      <a:noFill/>
                    </a:ln>
                  </pic:spPr>
                </pic:pic>
              </a:graphicData>
            </a:graphic>
          </wp:inline>
        </w:drawing>
      </w:r>
      <w:r w:rsidR="0053373D" w:rsidRPr="00003324">
        <w:t xml:space="preserve"> </w:t>
      </w:r>
    </w:p>
    <w:p w:rsidR="0053373D" w:rsidRDefault="0053373D" w:rsidP="00343F39">
      <w:pPr>
        <w:spacing w:after="0"/>
        <w:rPr>
          <w:iCs/>
          <w:u w:val="single"/>
        </w:rPr>
      </w:pPr>
    </w:p>
    <w:p w:rsidR="0053373D" w:rsidRDefault="0053373D" w:rsidP="004C19D6">
      <w:pPr>
        <w:spacing w:after="0"/>
        <w:rPr>
          <w:b/>
          <w:u w:val="single"/>
        </w:rPr>
      </w:pPr>
    </w:p>
    <w:p w:rsidR="0053373D" w:rsidRDefault="0053373D" w:rsidP="004C19D6">
      <w:pPr>
        <w:spacing w:after="0"/>
      </w:pPr>
      <w:r w:rsidRPr="00043C7F">
        <w:rPr>
          <w:b/>
          <w:u w:val="single"/>
        </w:rPr>
        <w:t>Conclusion</w:t>
      </w:r>
      <w:r>
        <w:t xml:space="preserve">: </w:t>
      </w:r>
    </w:p>
    <w:p w:rsidR="0053373D" w:rsidRDefault="0053373D" w:rsidP="004C19D6">
      <w:pPr>
        <w:spacing w:after="0"/>
      </w:pPr>
    </w:p>
    <w:p w:rsidR="0053373D" w:rsidRDefault="0053373D" w:rsidP="00B604FB">
      <w:pPr>
        <w:spacing w:after="0"/>
      </w:pPr>
      <w:r w:rsidRPr="005B7D1A">
        <w:t>Table II-8 is a summary of “sense-check” estimation of the lifetime GHG emission reductions from the GBC demonstration SUT corridor. This estimated cumulative emission reduction of 5,636 tonnes CO</w:t>
      </w:r>
      <w:r w:rsidRPr="005B7D1A">
        <w:rPr>
          <w:vertAlign w:val="subscript"/>
        </w:rPr>
        <w:t>2eq</w:t>
      </w:r>
      <w:r w:rsidRPr="005B7D1A">
        <w:t xml:space="preserve"> between 2017 and 2029 compares provides favourably to the TEEMP Model estimates of 5,552 tonnes CO</w:t>
      </w:r>
      <w:r w:rsidRPr="005B7D1A">
        <w:rPr>
          <w:vertAlign w:val="subscript"/>
        </w:rPr>
        <w:t>2eq</w:t>
      </w:r>
      <w:r w:rsidRPr="005B7D1A">
        <w:t xml:space="preserve"> of GHG emission reductions on Table II-5.</w:t>
      </w:r>
      <w:r>
        <w:t xml:space="preserve"> </w:t>
      </w:r>
    </w:p>
    <w:p w:rsidR="0053373D" w:rsidRPr="00C16A9B" w:rsidRDefault="0053373D" w:rsidP="00B604FB">
      <w:pPr>
        <w:spacing w:after="0"/>
        <w:sectPr w:rsidR="0053373D" w:rsidRPr="00C16A9B" w:rsidSect="00432B73">
          <w:headerReference w:type="default" r:id="rId60"/>
          <w:footerReference w:type="default" r:id="rId61"/>
          <w:pgSz w:w="12240" w:h="15840" w:code="1"/>
          <w:pgMar w:top="1440" w:right="1021" w:bottom="1673" w:left="1151" w:header="720" w:footer="720" w:gutter="0"/>
          <w:cols w:space="720"/>
        </w:sectPr>
      </w:pPr>
    </w:p>
    <w:p w:rsidR="0053373D" w:rsidRPr="00B03D36" w:rsidRDefault="0053373D" w:rsidP="00043C7F">
      <w:pPr>
        <w:pStyle w:val="BodyText"/>
        <w:pBdr>
          <w:bottom w:val="single" w:sz="4" w:space="4" w:color="auto"/>
        </w:pBdr>
        <w:jc w:val="center"/>
        <w:rPr>
          <w:lang w:val="en-US"/>
        </w:rPr>
      </w:pPr>
      <w:r w:rsidRPr="00B03D36">
        <w:rPr>
          <w:rFonts w:cs="Arial"/>
          <w:b/>
          <w:lang w:val="en-US"/>
        </w:rPr>
        <w:lastRenderedPageBreak/>
        <w:t>Table II-</w:t>
      </w:r>
      <w:r>
        <w:rPr>
          <w:rFonts w:cs="Arial"/>
          <w:b/>
          <w:lang w:val="en-US"/>
        </w:rPr>
        <w:t>8</w:t>
      </w:r>
      <w:r w:rsidRPr="00B03D36">
        <w:rPr>
          <w:rFonts w:cs="Arial"/>
          <w:b/>
          <w:lang w:val="en-US"/>
        </w:rPr>
        <w:t xml:space="preserve">: Summary of </w:t>
      </w:r>
      <w:r>
        <w:rPr>
          <w:rFonts w:cs="Arial"/>
          <w:b/>
          <w:lang w:val="en-US"/>
        </w:rPr>
        <w:t>GHG reductions from SUT measures along the 2.2 km GBC Corridor</w:t>
      </w:r>
    </w:p>
    <w:p w:rsidR="0053373D" w:rsidRPr="004C19D6" w:rsidRDefault="00EA562B" w:rsidP="00043C7F">
      <w:pPr>
        <w:pStyle w:val="BodyText"/>
        <w:pBdr>
          <w:bottom w:val="single" w:sz="4" w:space="4" w:color="auto"/>
        </w:pBdr>
        <w:jc w:val="center"/>
        <w:rPr>
          <w:lang w:val="en-US"/>
        </w:rPr>
      </w:pPr>
      <w:r>
        <w:rPr>
          <w:noProof/>
          <w:lang w:val="en-US" w:eastAsia="en-US"/>
        </w:rPr>
        <w:drawing>
          <wp:inline distT="0" distB="0" distL="0" distR="0">
            <wp:extent cx="6743700" cy="5575300"/>
            <wp:effectExtent l="0" t="0" r="127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43700" cy="5575300"/>
                    </a:xfrm>
                    <a:prstGeom prst="rect">
                      <a:avLst/>
                    </a:prstGeom>
                    <a:noFill/>
                    <a:ln>
                      <a:noFill/>
                    </a:ln>
                  </pic:spPr>
                </pic:pic>
              </a:graphicData>
            </a:graphic>
          </wp:inline>
        </w:drawing>
      </w:r>
    </w:p>
    <w:p w:rsidR="0053373D" w:rsidRPr="00B03D36" w:rsidRDefault="0053373D" w:rsidP="00043C7F">
      <w:pPr>
        <w:pStyle w:val="BodyText"/>
        <w:pBdr>
          <w:bottom w:val="none" w:sz="0" w:space="0" w:color="auto"/>
        </w:pBdr>
        <w:rPr>
          <w:lang w:val="en-US"/>
        </w:rPr>
        <w:sectPr w:rsidR="0053373D" w:rsidRPr="00B03D36" w:rsidSect="00432B73">
          <w:headerReference w:type="even" r:id="rId63"/>
          <w:headerReference w:type="default" r:id="rId64"/>
          <w:footerReference w:type="default" r:id="rId65"/>
          <w:headerReference w:type="first" r:id="rId66"/>
          <w:pgSz w:w="15840" w:h="12240" w:orient="landscape" w:code="1"/>
          <w:pgMar w:top="1021" w:right="1673" w:bottom="1151" w:left="1440" w:header="720" w:footer="720" w:gutter="0"/>
          <w:cols w:space="720"/>
        </w:sectPr>
      </w:pPr>
    </w:p>
    <w:p w:rsidR="0053373D" w:rsidRPr="00C22996" w:rsidRDefault="0053373D" w:rsidP="008E5551">
      <w:pPr>
        <w:numPr>
          <w:ilvl w:val="2"/>
          <w:numId w:val="49"/>
        </w:numPr>
        <w:tabs>
          <w:tab w:val="clear" w:pos="2520"/>
        </w:tabs>
        <w:spacing w:after="0"/>
        <w:ind w:left="330"/>
        <w:rPr>
          <w:b/>
          <w:iCs/>
          <w:lang w:val="en-US"/>
        </w:rPr>
      </w:pPr>
      <w:r w:rsidRPr="00C22996">
        <w:rPr>
          <w:b/>
          <w:iCs/>
          <w:lang w:val="en-US"/>
        </w:rPr>
        <w:lastRenderedPageBreak/>
        <w:t>Indirect Emission Reductions</w:t>
      </w:r>
    </w:p>
    <w:p w:rsidR="0053373D" w:rsidRDefault="0053373D" w:rsidP="00043C7F">
      <w:pPr>
        <w:spacing w:after="0"/>
        <w:rPr>
          <w:color w:val="000000"/>
          <w:lang w:val="en-US"/>
        </w:rPr>
      </w:pPr>
    </w:p>
    <w:p w:rsidR="0053373D" w:rsidRPr="005B7D1A" w:rsidRDefault="0053373D" w:rsidP="00043C7F">
      <w:pPr>
        <w:spacing w:after="0"/>
        <w:rPr>
          <w:color w:val="000000"/>
          <w:lang w:val="en-US"/>
        </w:rPr>
      </w:pPr>
      <w:r w:rsidRPr="005B7D1A">
        <w:rPr>
          <w:color w:val="000000"/>
          <w:lang w:val="en-US"/>
        </w:rPr>
        <w:t xml:space="preserve">For the top-down GHG emission reduction estimate, the only urban transport emission compilation in Georgia is contained in the SEAP for the City of Batumi.  To estimate the 10-year market potential for GHG reductions for Georgia, an assumption was made that there are 10 other cities in Georgia that will have similar urban transport-related GHG emissions to Batumi.  The SEAP estimates urban transport GHG emissions for Batumi in 2012 was 128,515 </w:t>
      </w:r>
      <w:proofErr w:type="spellStart"/>
      <w:r w:rsidRPr="005B7D1A">
        <w:rPr>
          <w:color w:val="000000"/>
          <w:lang w:val="en-US"/>
        </w:rPr>
        <w:t>tonnes</w:t>
      </w:r>
      <w:proofErr w:type="spellEnd"/>
      <w:r w:rsidRPr="005B7D1A">
        <w:rPr>
          <w:color w:val="000000"/>
          <w:lang w:val="en-US"/>
        </w:rPr>
        <w:t xml:space="preserve"> CO</w:t>
      </w:r>
      <w:r w:rsidRPr="005B7D1A">
        <w:rPr>
          <w:color w:val="000000"/>
          <w:vertAlign w:val="subscript"/>
          <w:lang w:val="en-US"/>
        </w:rPr>
        <w:t>2eq</w:t>
      </w:r>
      <w:r w:rsidRPr="005B7D1A">
        <w:rPr>
          <w:color w:val="000000"/>
          <w:lang w:val="en-US"/>
        </w:rPr>
        <w:t xml:space="preserve"> of which the potential for GHG emission reductions was estimated to be 26,400 </w:t>
      </w:r>
      <w:proofErr w:type="spellStart"/>
      <w:r w:rsidRPr="005B7D1A">
        <w:rPr>
          <w:color w:val="000000"/>
          <w:lang w:val="en-US"/>
        </w:rPr>
        <w:t>tonnes</w:t>
      </w:r>
      <w:proofErr w:type="spellEnd"/>
      <w:r w:rsidRPr="005B7D1A">
        <w:rPr>
          <w:color w:val="000000"/>
          <w:lang w:val="en-US"/>
        </w:rPr>
        <w:t xml:space="preserve"> CO</w:t>
      </w:r>
      <w:r w:rsidRPr="005B7D1A">
        <w:rPr>
          <w:color w:val="000000"/>
          <w:vertAlign w:val="subscript"/>
          <w:lang w:val="en-US"/>
        </w:rPr>
        <w:t>2eq</w:t>
      </w:r>
      <w:r w:rsidRPr="005B7D1A">
        <w:rPr>
          <w:color w:val="000000"/>
          <w:lang w:val="en-US"/>
        </w:rPr>
        <w:t xml:space="preserve"> cumulative by 2020</w:t>
      </w:r>
      <w:r w:rsidRPr="005B7D1A">
        <w:rPr>
          <w:rStyle w:val="FootnoteReference"/>
          <w:color w:val="000000"/>
          <w:lang w:val="en-US"/>
        </w:rPr>
        <w:footnoteReference w:id="51"/>
      </w:r>
      <w:r w:rsidRPr="005B7D1A">
        <w:rPr>
          <w:color w:val="000000"/>
          <w:lang w:val="en-US"/>
        </w:rPr>
        <w:t xml:space="preserve">.  Given that most of the SUT interventions listed in the SEAP are to be completed in 2020, the cumulative GHG emissions that could be accumulated by 2029 in Batumi was assumed to be 264,000 </w:t>
      </w:r>
      <w:proofErr w:type="spellStart"/>
      <w:r w:rsidRPr="005B7D1A">
        <w:rPr>
          <w:color w:val="000000"/>
          <w:lang w:val="en-US"/>
        </w:rPr>
        <w:t>tonnes</w:t>
      </w:r>
      <w:proofErr w:type="spellEnd"/>
      <w:r w:rsidRPr="005B7D1A">
        <w:rPr>
          <w:color w:val="000000"/>
          <w:lang w:val="en-US"/>
        </w:rPr>
        <w:t xml:space="preserve"> CO</w:t>
      </w:r>
      <w:r w:rsidRPr="005B7D1A">
        <w:rPr>
          <w:color w:val="000000"/>
          <w:vertAlign w:val="subscript"/>
          <w:lang w:val="en-US"/>
        </w:rPr>
        <w:t>2eq</w:t>
      </w:r>
      <w:r w:rsidRPr="005B7D1A">
        <w:rPr>
          <w:color w:val="000000"/>
          <w:lang w:val="en-US"/>
        </w:rPr>
        <w:t xml:space="preserve">.  </w:t>
      </w:r>
    </w:p>
    <w:p w:rsidR="0053373D" w:rsidRPr="00C16A9B" w:rsidRDefault="0053373D" w:rsidP="00043C7F">
      <w:pPr>
        <w:spacing w:after="0"/>
        <w:rPr>
          <w:color w:val="000000"/>
          <w:highlight w:val="yellow"/>
          <w:lang w:val="en-US"/>
        </w:rPr>
      </w:pPr>
    </w:p>
    <w:p w:rsidR="0053373D" w:rsidRPr="005B7D1A" w:rsidRDefault="0053373D" w:rsidP="00043C7F">
      <w:pPr>
        <w:spacing w:after="0"/>
        <w:rPr>
          <w:color w:val="000000"/>
          <w:lang w:val="en-US"/>
        </w:rPr>
      </w:pPr>
      <w:r w:rsidRPr="005B7D1A">
        <w:rPr>
          <w:color w:val="000000"/>
          <w:lang w:val="en-US"/>
        </w:rPr>
        <w:t>The World Bank’s 2012 “Policy Framework for Green Transportation in Georgia”</w:t>
      </w:r>
      <w:r w:rsidRPr="005B7D1A">
        <w:rPr>
          <w:rStyle w:val="FootnoteReference"/>
          <w:color w:val="000000"/>
          <w:lang w:val="en-US"/>
        </w:rPr>
        <w:footnoteReference w:id="52"/>
      </w:r>
      <w:r w:rsidRPr="005B7D1A">
        <w:rPr>
          <w:color w:val="000000"/>
          <w:lang w:val="en-US"/>
        </w:rPr>
        <w:t xml:space="preserve"> provides a potential GHG emission reduction in the transport sector (from greening options) for the entire country of 2.8 million </w:t>
      </w:r>
      <w:proofErr w:type="spellStart"/>
      <w:r w:rsidRPr="005B7D1A">
        <w:rPr>
          <w:color w:val="000000"/>
          <w:lang w:val="en-US"/>
        </w:rPr>
        <w:t>tonnes</w:t>
      </w:r>
      <w:proofErr w:type="spellEnd"/>
      <w:r w:rsidRPr="005B7D1A">
        <w:rPr>
          <w:color w:val="000000"/>
          <w:lang w:val="en-US"/>
        </w:rPr>
        <w:t xml:space="preserve"> CO</w:t>
      </w:r>
      <w:r w:rsidRPr="005B7D1A">
        <w:rPr>
          <w:color w:val="000000"/>
          <w:vertAlign w:val="subscript"/>
          <w:lang w:val="en-US"/>
        </w:rPr>
        <w:t>2eq</w:t>
      </w:r>
      <w:r w:rsidRPr="005B7D1A">
        <w:rPr>
          <w:color w:val="000000"/>
          <w:lang w:val="en-US"/>
        </w:rPr>
        <w:t xml:space="preserve"> over the period of 2012-2027.  Using this figure as the basis for the 10-year potential for urban transport related GHG emissions, a causality factor of 20% was used to reflect the potential lack of financing to implement a significant number of SUT projects in other municipalities in Georgia, leading to a </w:t>
      </w:r>
      <w:r w:rsidRPr="005B7D1A">
        <w:rPr>
          <w:i/>
          <w:color w:val="000000"/>
          <w:lang w:val="en-US"/>
        </w:rPr>
        <w:t xml:space="preserve">top-down GHG estimate of 0.56 million </w:t>
      </w:r>
      <w:proofErr w:type="spellStart"/>
      <w:r w:rsidRPr="005B7D1A">
        <w:rPr>
          <w:i/>
          <w:color w:val="000000"/>
          <w:lang w:val="en-US"/>
        </w:rPr>
        <w:t>tonnes</w:t>
      </w:r>
      <w:proofErr w:type="spellEnd"/>
      <w:r w:rsidRPr="005B7D1A">
        <w:rPr>
          <w:i/>
          <w:color w:val="000000"/>
          <w:lang w:val="en-US"/>
        </w:rPr>
        <w:t xml:space="preserve"> CO</w:t>
      </w:r>
      <w:r w:rsidRPr="005B7D1A">
        <w:rPr>
          <w:i/>
          <w:color w:val="000000"/>
          <w:vertAlign w:val="subscript"/>
          <w:lang w:val="en-US"/>
        </w:rPr>
        <w:t>2eq</w:t>
      </w:r>
      <w:r w:rsidRPr="005B7D1A">
        <w:rPr>
          <w:color w:val="000000"/>
          <w:lang w:val="en-US"/>
        </w:rPr>
        <w:t>.</w:t>
      </w:r>
    </w:p>
    <w:p w:rsidR="0053373D" w:rsidRPr="005B7D1A" w:rsidRDefault="0053373D" w:rsidP="00043C7F">
      <w:pPr>
        <w:spacing w:after="0"/>
        <w:rPr>
          <w:color w:val="000000"/>
          <w:lang w:val="en-US"/>
        </w:rPr>
      </w:pPr>
    </w:p>
    <w:p w:rsidR="0053373D" w:rsidRPr="00A473CF" w:rsidRDefault="0053373D" w:rsidP="00043C7F">
      <w:pPr>
        <w:spacing w:after="0"/>
        <w:rPr>
          <w:color w:val="000000"/>
          <w:lang w:val="en-US"/>
        </w:rPr>
      </w:pPr>
      <w:r w:rsidRPr="005B7D1A">
        <w:rPr>
          <w:color w:val="000000"/>
          <w:lang w:val="en-US"/>
        </w:rPr>
        <w:t xml:space="preserve">For the bottom-up GHG emission reduction estimate, a replication factor of 3 was employed for similar reasons, that being the lack of available financing that would constrain the number of SUT projects being replicated.  Based on the direct GHG emission reductions of 877 </w:t>
      </w:r>
      <w:proofErr w:type="spellStart"/>
      <w:r w:rsidRPr="005B7D1A">
        <w:rPr>
          <w:color w:val="000000"/>
          <w:lang w:val="en-US"/>
        </w:rPr>
        <w:t>tonnes</w:t>
      </w:r>
      <w:proofErr w:type="spellEnd"/>
      <w:r w:rsidRPr="005B7D1A">
        <w:rPr>
          <w:color w:val="000000"/>
          <w:lang w:val="en-US"/>
        </w:rPr>
        <w:t xml:space="preserve"> CO</w:t>
      </w:r>
      <w:r w:rsidRPr="005B7D1A">
        <w:rPr>
          <w:color w:val="000000"/>
          <w:vertAlign w:val="subscript"/>
          <w:lang w:val="en-US"/>
        </w:rPr>
        <w:t>2eq</w:t>
      </w:r>
      <w:r w:rsidRPr="005B7D1A">
        <w:rPr>
          <w:color w:val="000000"/>
          <w:lang w:val="en-US"/>
        </w:rPr>
        <w:t xml:space="preserve">, </w:t>
      </w:r>
      <w:r w:rsidRPr="005B7D1A">
        <w:rPr>
          <w:i/>
          <w:color w:val="000000"/>
          <w:lang w:val="en-US"/>
        </w:rPr>
        <w:t xml:space="preserve">bottom-up GHG emission reductions are estimated to be 2,631 </w:t>
      </w:r>
      <w:proofErr w:type="spellStart"/>
      <w:r w:rsidRPr="005B7D1A">
        <w:rPr>
          <w:i/>
          <w:color w:val="000000"/>
          <w:lang w:val="en-US"/>
        </w:rPr>
        <w:t>tonnes</w:t>
      </w:r>
      <w:proofErr w:type="spellEnd"/>
      <w:r w:rsidRPr="005B7D1A">
        <w:rPr>
          <w:i/>
          <w:color w:val="000000"/>
          <w:lang w:val="en-US"/>
        </w:rPr>
        <w:t xml:space="preserve"> CO</w:t>
      </w:r>
      <w:r w:rsidRPr="005B7D1A">
        <w:rPr>
          <w:i/>
          <w:color w:val="000000"/>
          <w:vertAlign w:val="subscript"/>
          <w:lang w:val="en-US"/>
        </w:rPr>
        <w:t>2eq</w:t>
      </w:r>
      <w:r w:rsidRPr="005B7D1A">
        <w:rPr>
          <w:color w:val="000000"/>
          <w:lang w:val="en-US"/>
        </w:rPr>
        <w:t>.</w:t>
      </w:r>
    </w:p>
    <w:p w:rsidR="0053373D" w:rsidRDefault="0053373D" w:rsidP="00043C7F">
      <w:pPr>
        <w:spacing w:after="0"/>
        <w:jc w:val="left"/>
        <w:rPr>
          <w:iCs/>
        </w:rPr>
      </w:pPr>
    </w:p>
    <w:p w:rsidR="0053373D" w:rsidRDefault="0053373D" w:rsidP="008E5551">
      <w:pPr>
        <w:numPr>
          <w:ilvl w:val="2"/>
          <w:numId w:val="49"/>
        </w:numPr>
        <w:tabs>
          <w:tab w:val="clear" w:pos="2520"/>
        </w:tabs>
        <w:spacing w:after="0"/>
        <w:ind w:left="330"/>
        <w:jc w:val="left"/>
        <w:rPr>
          <w:b/>
          <w:iCs/>
        </w:rPr>
      </w:pPr>
      <w:r>
        <w:rPr>
          <w:b/>
          <w:iCs/>
        </w:rPr>
        <w:t>Energy Savings</w:t>
      </w:r>
    </w:p>
    <w:p w:rsidR="0053373D" w:rsidRDefault="0053373D" w:rsidP="00043C7F">
      <w:pPr>
        <w:spacing w:after="0"/>
        <w:jc w:val="left"/>
        <w:rPr>
          <w:b/>
          <w:iCs/>
        </w:rPr>
      </w:pPr>
    </w:p>
    <w:p w:rsidR="0053373D" w:rsidRDefault="0053373D" w:rsidP="00043C7F">
      <w:pPr>
        <w:spacing w:after="0"/>
        <w:rPr>
          <w:iCs/>
        </w:rPr>
      </w:pPr>
      <w:r>
        <w:rPr>
          <w:iCs/>
        </w:rPr>
        <w:t>Energy savings are computed from the reduced use of fossil fuels:</w:t>
      </w:r>
    </w:p>
    <w:p w:rsidR="0053373D" w:rsidRDefault="0053373D" w:rsidP="008E5551">
      <w:pPr>
        <w:numPr>
          <w:ilvl w:val="0"/>
          <w:numId w:val="89"/>
        </w:numPr>
        <w:tabs>
          <w:tab w:val="clear" w:pos="1080"/>
          <w:tab w:val="num" w:pos="-3960"/>
        </w:tabs>
        <w:spacing w:after="0"/>
        <w:ind w:left="660"/>
        <w:rPr>
          <w:iCs/>
        </w:rPr>
      </w:pPr>
      <w:r>
        <w:rPr>
          <w:iCs/>
        </w:rPr>
        <w:t>D</w:t>
      </w:r>
      <w:r w:rsidRPr="00B604FB">
        <w:rPr>
          <w:iCs/>
        </w:rPr>
        <w:t xml:space="preserve">iesel </w:t>
      </w:r>
      <w:r>
        <w:rPr>
          <w:iCs/>
        </w:rPr>
        <w:t xml:space="preserve">is </w:t>
      </w:r>
      <w:r w:rsidRPr="00B604FB">
        <w:rPr>
          <w:iCs/>
        </w:rPr>
        <w:t xml:space="preserve">saved through traffic flow efficiency and reduced </w:t>
      </w:r>
      <w:proofErr w:type="spellStart"/>
      <w:r w:rsidRPr="00B604FB">
        <w:rPr>
          <w:iCs/>
        </w:rPr>
        <w:t>marshrutka</w:t>
      </w:r>
      <w:proofErr w:type="spellEnd"/>
      <w:r w:rsidRPr="00B604FB">
        <w:rPr>
          <w:iCs/>
        </w:rPr>
        <w:t xml:space="preserve"> service through GBC corridor</w:t>
      </w:r>
      <w:r>
        <w:rPr>
          <w:iCs/>
        </w:rPr>
        <w:t>.  Converting the 461 tonnes of CO</w:t>
      </w:r>
      <w:r w:rsidRPr="00677D01">
        <w:rPr>
          <w:iCs/>
          <w:vertAlign w:val="subscript"/>
        </w:rPr>
        <w:t>2</w:t>
      </w:r>
      <w:r>
        <w:rPr>
          <w:iCs/>
        </w:rPr>
        <w:t xml:space="preserve"> (see Table II-7) back to a diesel equivalent (using 2.58 kg CO</w:t>
      </w:r>
      <w:r w:rsidRPr="00677D01">
        <w:rPr>
          <w:iCs/>
          <w:vertAlign w:val="subscript"/>
        </w:rPr>
        <w:t>2</w:t>
      </w:r>
      <w:r>
        <w:rPr>
          <w:iCs/>
        </w:rPr>
        <w:t>/</w:t>
      </w:r>
      <w:proofErr w:type="spellStart"/>
      <w:r>
        <w:rPr>
          <w:iCs/>
        </w:rPr>
        <w:t>liter</w:t>
      </w:r>
      <w:proofErr w:type="spellEnd"/>
      <w:r>
        <w:rPr>
          <w:iCs/>
        </w:rPr>
        <w:t xml:space="preserve">), 160,357 </w:t>
      </w:r>
      <w:proofErr w:type="spellStart"/>
      <w:r>
        <w:rPr>
          <w:iCs/>
        </w:rPr>
        <w:t>liters</w:t>
      </w:r>
      <w:proofErr w:type="spellEnd"/>
      <w:r>
        <w:rPr>
          <w:iCs/>
        </w:rPr>
        <w:t xml:space="preserve"> are saved in the first year translating to 5.8 million MJ of energy;</w:t>
      </w:r>
    </w:p>
    <w:p w:rsidR="0053373D" w:rsidRPr="005B7D1A" w:rsidRDefault="0053373D" w:rsidP="008E5551">
      <w:pPr>
        <w:numPr>
          <w:ilvl w:val="0"/>
          <w:numId w:val="89"/>
        </w:numPr>
        <w:tabs>
          <w:tab w:val="clear" w:pos="1080"/>
          <w:tab w:val="num" w:pos="-3960"/>
        </w:tabs>
        <w:spacing w:after="0"/>
        <w:ind w:left="660"/>
        <w:rPr>
          <w:iCs/>
        </w:rPr>
      </w:pPr>
      <w:r>
        <w:rPr>
          <w:iCs/>
        </w:rPr>
        <w:t>Gasoline</w:t>
      </w:r>
      <w:r w:rsidRPr="00B604FB">
        <w:rPr>
          <w:iCs/>
        </w:rPr>
        <w:t xml:space="preserve"> </w:t>
      </w:r>
      <w:r>
        <w:rPr>
          <w:iCs/>
        </w:rPr>
        <w:t xml:space="preserve">is </w:t>
      </w:r>
      <w:r w:rsidRPr="00B604FB">
        <w:rPr>
          <w:iCs/>
        </w:rPr>
        <w:t xml:space="preserve">saved through </w:t>
      </w:r>
      <w:r>
        <w:rPr>
          <w:iCs/>
        </w:rPr>
        <w:t xml:space="preserve">modal switches from private cars (parked in a park-and-ride facility) to public transit </w:t>
      </w:r>
      <w:r w:rsidRPr="00B604FB">
        <w:rPr>
          <w:iCs/>
        </w:rPr>
        <w:t xml:space="preserve">traffic flow efficiency and reduced </w:t>
      </w:r>
      <w:proofErr w:type="spellStart"/>
      <w:r w:rsidRPr="00B604FB">
        <w:rPr>
          <w:iCs/>
        </w:rPr>
        <w:t>marshrutka</w:t>
      </w:r>
      <w:proofErr w:type="spellEnd"/>
      <w:r w:rsidRPr="00B604FB">
        <w:rPr>
          <w:iCs/>
        </w:rPr>
        <w:t xml:space="preserve"> service through GBC corridor</w:t>
      </w:r>
      <w:r>
        <w:rPr>
          <w:iCs/>
        </w:rPr>
        <w:t xml:space="preserve">.  </w:t>
      </w:r>
      <w:r w:rsidRPr="005B7D1A">
        <w:rPr>
          <w:iCs/>
        </w:rPr>
        <w:t>Converting the 85 tonnes of CO</w:t>
      </w:r>
      <w:r w:rsidRPr="005B7D1A">
        <w:rPr>
          <w:iCs/>
          <w:vertAlign w:val="subscript"/>
        </w:rPr>
        <w:t>2</w:t>
      </w:r>
      <w:r w:rsidRPr="005B7D1A">
        <w:rPr>
          <w:iCs/>
        </w:rPr>
        <w:t xml:space="preserve"> (see Table II-6) back to a gasoline equivalent (using 2.42 kg CO</w:t>
      </w:r>
      <w:r w:rsidRPr="005B7D1A">
        <w:rPr>
          <w:iCs/>
          <w:vertAlign w:val="subscript"/>
        </w:rPr>
        <w:t>2</w:t>
      </w:r>
      <w:r w:rsidRPr="005B7D1A">
        <w:rPr>
          <w:iCs/>
        </w:rPr>
        <w:t>/</w:t>
      </w:r>
      <w:proofErr w:type="spellStart"/>
      <w:r w:rsidRPr="005B7D1A">
        <w:rPr>
          <w:iCs/>
        </w:rPr>
        <w:t>liter</w:t>
      </w:r>
      <w:proofErr w:type="spellEnd"/>
      <w:r w:rsidRPr="005B7D1A">
        <w:rPr>
          <w:iCs/>
        </w:rPr>
        <w:t xml:space="preserve">), 31,460 </w:t>
      </w:r>
      <w:proofErr w:type="spellStart"/>
      <w:r w:rsidRPr="005B7D1A">
        <w:rPr>
          <w:iCs/>
        </w:rPr>
        <w:t>liters</w:t>
      </w:r>
      <w:proofErr w:type="spellEnd"/>
      <w:r w:rsidRPr="005B7D1A">
        <w:rPr>
          <w:iCs/>
        </w:rPr>
        <w:t xml:space="preserve"> are saved in the first year translating to 1.0 million MJ of energy;</w:t>
      </w:r>
    </w:p>
    <w:p w:rsidR="0053373D" w:rsidRPr="005B7D1A" w:rsidRDefault="0053373D" w:rsidP="008E5551">
      <w:pPr>
        <w:numPr>
          <w:ilvl w:val="0"/>
          <w:numId w:val="89"/>
        </w:numPr>
        <w:tabs>
          <w:tab w:val="clear" w:pos="1080"/>
          <w:tab w:val="num" w:pos="-3960"/>
        </w:tabs>
        <w:spacing w:after="0"/>
        <w:ind w:left="660"/>
        <w:rPr>
          <w:iCs/>
        </w:rPr>
      </w:pPr>
      <w:r w:rsidRPr="005B7D1A">
        <w:rPr>
          <w:iCs/>
        </w:rPr>
        <w:t>Direct energy savings from the saving of diesel and gasoline is 13.6 million MJ (6.8 million MJ x 2 years (Years 3 and 4)).</w:t>
      </w:r>
    </w:p>
    <w:p w:rsidR="0053373D" w:rsidRPr="00043C7F" w:rsidRDefault="0053373D" w:rsidP="00E234AB">
      <w:pPr>
        <w:spacing w:after="0"/>
        <w:rPr>
          <w:iCs/>
        </w:rPr>
      </w:pPr>
      <w:r>
        <w:rPr>
          <w:b/>
          <w:i/>
          <w:iCs/>
          <w:sz w:val="24"/>
          <w:szCs w:val="24"/>
          <w:lang w:val="en-US"/>
        </w:rPr>
        <w:br w:type="page"/>
      </w:r>
    </w:p>
    <w:p w:rsidR="0053373D" w:rsidRPr="00B03D36" w:rsidRDefault="0053373D" w:rsidP="00C116F4">
      <w:pPr>
        <w:pStyle w:val="Heading1"/>
        <w:numPr>
          <w:ilvl w:val="0"/>
          <w:numId w:val="0"/>
        </w:numPr>
        <w:spacing w:before="0" w:after="0"/>
        <w:rPr>
          <w:rFonts w:ascii="Arial Bold" w:hAnsi="Arial Bold" w:cs="Arial"/>
          <w:smallCaps w:val="0"/>
          <w:sz w:val="24"/>
          <w:szCs w:val="24"/>
          <w:lang w:val="en-US"/>
        </w:rPr>
      </w:pPr>
      <w:bookmarkStart w:id="41" w:name="_Toc422328635"/>
      <w:r w:rsidRPr="00B03D36">
        <w:rPr>
          <w:rFonts w:ascii="Arial Bold" w:hAnsi="Arial Bold" w:cs="Arial"/>
          <w:smallCaps w:val="0"/>
          <w:sz w:val="24"/>
          <w:szCs w:val="24"/>
          <w:highlight w:val="lightGray"/>
          <w:lang w:val="en-US"/>
        </w:rPr>
        <w:lastRenderedPageBreak/>
        <w:t>Annex I</w:t>
      </w:r>
      <w:r>
        <w:rPr>
          <w:rFonts w:ascii="Arial Bold" w:hAnsi="Arial Bold" w:cs="Arial"/>
          <w:smallCaps w:val="0"/>
          <w:sz w:val="24"/>
          <w:szCs w:val="24"/>
          <w:highlight w:val="lightGray"/>
          <w:lang w:val="en-US"/>
        </w:rPr>
        <w:t>II:</w:t>
      </w:r>
      <w:r w:rsidRPr="00B03D36">
        <w:rPr>
          <w:rFonts w:ascii="Arial Bold" w:hAnsi="Arial Bold" w:cs="Arial"/>
          <w:smallCaps w:val="0"/>
          <w:sz w:val="24"/>
          <w:szCs w:val="24"/>
          <w:highlight w:val="lightGray"/>
          <w:lang w:val="en-US"/>
        </w:rPr>
        <w:t xml:space="preserve">   Agreements</w:t>
      </w:r>
      <w:bookmarkEnd w:id="41"/>
    </w:p>
    <w:p w:rsidR="0053373D" w:rsidRDefault="0053373D" w:rsidP="00C116F4">
      <w:pPr>
        <w:rPr>
          <w:b/>
          <w:i/>
          <w:iCs/>
          <w:sz w:val="24"/>
          <w:szCs w:val="24"/>
          <w:lang w:val="en-US"/>
        </w:rPr>
      </w:pPr>
    </w:p>
    <w:p w:rsidR="0053373D" w:rsidRPr="00EC1BEE" w:rsidRDefault="0053373D" w:rsidP="00C116F4">
      <w:pPr>
        <w:rPr>
          <w:iCs/>
          <w:sz w:val="24"/>
          <w:szCs w:val="24"/>
          <w:lang w:val="en-US"/>
        </w:rPr>
      </w:pPr>
      <w:r w:rsidRPr="00EC1BEE">
        <w:rPr>
          <w:iCs/>
          <w:sz w:val="24"/>
          <w:szCs w:val="24"/>
          <w:lang w:val="en-US"/>
        </w:rPr>
        <w:t>[</w:t>
      </w:r>
      <w:proofErr w:type="gramStart"/>
      <w:r w:rsidRPr="00EC1BEE">
        <w:rPr>
          <w:iCs/>
          <w:sz w:val="24"/>
          <w:szCs w:val="24"/>
          <w:lang w:val="en-US"/>
        </w:rPr>
        <w:t>to</w:t>
      </w:r>
      <w:proofErr w:type="gramEnd"/>
      <w:r w:rsidRPr="00EC1BEE">
        <w:rPr>
          <w:iCs/>
          <w:sz w:val="24"/>
          <w:szCs w:val="24"/>
          <w:lang w:val="en-US"/>
        </w:rPr>
        <w:t xml:space="preserve"> be added]</w:t>
      </w:r>
    </w:p>
    <w:p w:rsidR="0053373D" w:rsidRDefault="0053373D" w:rsidP="00C116F4">
      <w:pPr>
        <w:rPr>
          <w:b/>
          <w:i/>
          <w:iCs/>
          <w:sz w:val="24"/>
          <w:szCs w:val="24"/>
          <w:lang w:val="en-US"/>
        </w:rPr>
      </w:pPr>
    </w:p>
    <w:p w:rsidR="0053373D" w:rsidRDefault="0053373D" w:rsidP="00C116F4">
      <w:pPr>
        <w:rPr>
          <w:b/>
          <w:i/>
          <w:iCs/>
          <w:sz w:val="24"/>
          <w:szCs w:val="24"/>
          <w:lang w:val="en-US"/>
        </w:rPr>
      </w:pPr>
    </w:p>
    <w:p w:rsidR="0053373D" w:rsidRDefault="0053373D" w:rsidP="00C116F4">
      <w:pPr>
        <w:rPr>
          <w:b/>
          <w:i/>
          <w:iCs/>
          <w:sz w:val="24"/>
          <w:szCs w:val="24"/>
          <w:lang w:val="en-US"/>
        </w:rPr>
      </w:pPr>
    </w:p>
    <w:p w:rsidR="0053373D" w:rsidRDefault="0053373D" w:rsidP="00C116F4">
      <w:pPr>
        <w:rPr>
          <w:b/>
          <w:i/>
          <w:iCs/>
          <w:sz w:val="24"/>
          <w:szCs w:val="24"/>
          <w:lang w:val="en-US"/>
        </w:rPr>
      </w:pPr>
    </w:p>
    <w:p w:rsidR="0053373D" w:rsidRDefault="0053373D" w:rsidP="00C116F4">
      <w:pPr>
        <w:rPr>
          <w:b/>
          <w:i/>
          <w:iCs/>
          <w:sz w:val="24"/>
          <w:szCs w:val="24"/>
          <w:lang w:val="en-US"/>
        </w:rPr>
      </w:pPr>
    </w:p>
    <w:p w:rsidR="0053373D" w:rsidRDefault="0053373D" w:rsidP="00C116F4">
      <w:pPr>
        <w:rPr>
          <w:b/>
          <w:i/>
          <w:iCs/>
          <w:sz w:val="24"/>
          <w:szCs w:val="24"/>
          <w:lang w:val="en-US"/>
        </w:rPr>
      </w:pPr>
    </w:p>
    <w:p w:rsidR="0053373D" w:rsidRDefault="0053373D" w:rsidP="00C116F4">
      <w:pPr>
        <w:rPr>
          <w:b/>
          <w:i/>
          <w:iCs/>
          <w:sz w:val="24"/>
          <w:szCs w:val="24"/>
          <w:lang w:val="en-US"/>
        </w:rPr>
      </w:pPr>
    </w:p>
    <w:p w:rsidR="0053373D" w:rsidRDefault="0053373D" w:rsidP="00C116F4">
      <w:pPr>
        <w:rPr>
          <w:b/>
          <w:i/>
          <w:iCs/>
          <w:sz w:val="24"/>
          <w:szCs w:val="24"/>
          <w:lang w:val="en-US"/>
        </w:rPr>
      </w:pPr>
    </w:p>
    <w:p w:rsidR="0053373D" w:rsidRDefault="0053373D" w:rsidP="00C116F4">
      <w:pPr>
        <w:rPr>
          <w:b/>
          <w:i/>
          <w:iCs/>
          <w:sz w:val="24"/>
          <w:szCs w:val="24"/>
          <w:lang w:val="en-US"/>
        </w:rPr>
      </w:pPr>
    </w:p>
    <w:p w:rsidR="0053373D" w:rsidRDefault="0053373D" w:rsidP="00C116F4">
      <w:pPr>
        <w:rPr>
          <w:b/>
          <w:i/>
          <w:iCs/>
          <w:sz w:val="24"/>
          <w:szCs w:val="24"/>
          <w:lang w:val="en-US"/>
        </w:rPr>
      </w:pPr>
    </w:p>
    <w:p w:rsidR="0053373D" w:rsidRDefault="0053373D" w:rsidP="00C116F4">
      <w:pPr>
        <w:rPr>
          <w:b/>
          <w:i/>
          <w:iCs/>
          <w:sz w:val="24"/>
          <w:szCs w:val="24"/>
          <w:lang w:val="en-US"/>
        </w:rPr>
      </w:pPr>
    </w:p>
    <w:p w:rsidR="0053373D" w:rsidRDefault="0053373D" w:rsidP="00C116F4">
      <w:pPr>
        <w:rPr>
          <w:b/>
          <w:i/>
          <w:iCs/>
          <w:sz w:val="24"/>
          <w:szCs w:val="24"/>
          <w:lang w:val="en-US"/>
        </w:rPr>
      </w:pPr>
    </w:p>
    <w:p w:rsidR="0053373D" w:rsidRDefault="0053373D" w:rsidP="00C116F4">
      <w:pPr>
        <w:rPr>
          <w:b/>
          <w:i/>
          <w:iCs/>
          <w:sz w:val="24"/>
          <w:szCs w:val="24"/>
          <w:lang w:val="en-US"/>
        </w:rPr>
      </w:pPr>
    </w:p>
    <w:p w:rsidR="0053373D" w:rsidRDefault="0053373D" w:rsidP="00C116F4">
      <w:pPr>
        <w:rPr>
          <w:b/>
          <w:i/>
          <w:iCs/>
          <w:sz w:val="24"/>
          <w:szCs w:val="24"/>
          <w:lang w:val="en-US"/>
        </w:rPr>
      </w:pPr>
    </w:p>
    <w:p w:rsidR="0053373D" w:rsidRDefault="0053373D" w:rsidP="00C116F4">
      <w:pPr>
        <w:rPr>
          <w:b/>
          <w:i/>
          <w:iCs/>
          <w:sz w:val="24"/>
          <w:szCs w:val="24"/>
          <w:lang w:val="en-US"/>
        </w:rPr>
      </w:pPr>
    </w:p>
    <w:p w:rsidR="0053373D" w:rsidRDefault="0053373D" w:rsidP="00C116F4">
      <w:pPr>
        <w:rPr>
          <w:b/>
          <w:i/>
          <w:iCs/>
          <w:sz w:val="24"/>
          <w:szCs w:val="24"/>
          <w:lang w:val="en-US"/>
        </w:rPr>
      </w:pPr>
    </w:p>
    <w:p w:rsidR="0053373D" w:rsidRDefault="0053373D" w:rsidP="00C116F4">
      <w:pPr>
        <w:rPr>
          <w:b/>
          <w:i/>
          <w:iCs/>
          <w:sz w:val="24"/>
          <w:szCs w:val="24"/>
          <w:lang w:val="en-US"/>
        </w:rPr>
      </w:pPr>
    </w:p>
    <w:p w:rsidR="0053373D" w:rsidRDefault="0053373D" w:rsidP="00C116F4">
      <w:pPr>
        <w:rPr>
          <w:b/>
          <w:i/>
          <w:iCs/>
          <w:sz w:val="24"/>
          <w:szCs w:val="24"/>
          <w:lang w:val="en-US"/>
        </w:rPr>
      </w:pPr>
    </w:p>
    <w:p w:rsidR="0053373D" w:rsidRPr="00B03D36" w:rsidRDefault="0053373D" w:rsidP="00C116F4">
      <w:pPr>
        <w:rPr>
          <w:b/>
          <w:i/>
          <w:iCs/>
          <w:sz w:val="24"/>
          <w:szCs w:val="24"/>
          <w:lang w:val="en-US"/>
        </w:rPr>
      </w:pPr>
    </w:p>
    <w:p w:rsidR="0053373D" w:rsidRDefault="0053373D" w:rsidP="00EC1BEE">
      <w:pPr>
        <w:keepNext/>
        <w:keepLines/>
        <w:numPr>
          <w:ilvl w:val="12"/>
          <w:numId w:val="0"/>
        </w:numPr>
        <w:tabs>
          <w:tab w:val="left" w:pos="0"/>
        </w:tabs>
        <w:suppressAutoHyphens/>
        <w:rPr>
          <w:rFonts w:ascii="Arial Bold" w:hAnsi="Arial Bold"/>
          <w:smallCaps/>
          <w:sz w:val="24"/>
          <w:highlight w:val="lightGray"/>
          <w:lang w:val="en-US"/>
        </w:rPr>
      </w:pPr>
    </w:p>
    <w:p w:rsidR="0053373D" w:rsidRDefault="0053373D" w:rsidP="00EC1BEE">
      <w:pPr>
        <w:keepNext/>
        <w:keepLines/>
        <w:numPr>
          <w:ilvl w:val="12"/>
          <w:numId w:val="0"/>
        </w:numPr>
        <w:tabs>
          <w:tab w:val="left" w:pos="0"/>
        </w:tabs>
        <w:suppressAutoHyphens/>
        <w:rPr>
          <w:rFonts w:ascii="Arial Bold" w:hAnsi="Arial Bold"/>
          <w:smallCaps/>
          <w:sz w:val="24"/>
          <w:highlight w:val="lightGray"/>
          <w:lang w:val="en-US"/>
        </w:rPr>
      </w:pPr>
    </w:p>
    <w:p w:rsidR="0053373D" w:rsidRDefault="0053373D" w:rsidP="00EC1BEE">
      <w:pPr>
        <w:keepNext/>
        <w:keepLines/>
        <w:numPr>
          <w:ilvl w:val="12"/>
          <w:numId w:val="0"/>
        </w:numPr>
        <w:tabs>
          <w:tab w:val="left" w:pos="0"/>
        </w:tabs>
        <w:suppressAutoHyphens/>
        <w:rPr>
          <w:rFonts w:ascii="Arial Bold" w:hAnsi="Arial Bold"/>
          <w:smallCaps/>
          <w:sz w:val="24"/>
          <w:highlight w:val="lightGray"/>
          <w:lang w:val="en-US"/>
        </w:rPr>
      </w:pPr>
    </w:p>
    <w:p w:rsidR="0053373D" w:rsidRDefault="0053373D" w:rsidP="00EC1BEE">
      <w:pPr>
        <w:keepNext/>
        <w:keepLines/>
        <w:numPr>
          <w:ilvl w:val="12"/>
          <w:numId w:val="0"/>
        </w:numPr>
        <w:tabs>
          <w:tab w:val="left" w:pos="0"/>
        </w:tabs>
        <w:suppressAutoHyphens/>
        <w:rPr>
          <w:rFonts w:ascii="Arial Bold" w:hAnsi="Arial Bold"/>
          <w:smallCaps/>
          <w:sz w:val="24"/>
          <w:highlight w:val="lightGray"/>
          <w:lang w:val="en-US"/>
        </w:rPr>
      </w:pPr>
    </w:p>
    <w:p w:rsidR="0053373D" w:rsidRDefault="0053373D" w:rsidP="00EC1BEE">
      <w:pPr>
        <w:keepNext/>
        <w:keepLines/>
        <w:numPr>
          <w:ilvl w:val="12"/>
          <w:numId w:val="0"/>
        </w:numPr>
        <w:tabs>
          <w:tab w:val="left" w:pos="0"/>
        </w:tabs>
        <w:suppressAutoHyphens/>
        <w:rPr>
          <w:rFonts w:ascii="Arial Bold" w:hAnsi="Arial Bold"/>
          <w:smallCaps/>
          <w:sz w:val="24"/>
          <w:highlight w:val="lightGray"/>
          <w:lang w:val="en-US"/>
        </w:rPr>
      </w:pPr>
    </w:p>
    <w:p w:rsidR="0053373D" w:rsidRDefault="0053373D" w:rsidP="00EC1BEE">
      <w:pPr>
        <w:keepNext/>
        <w:keepLines/>
        <w:numPr>
          <w:ilvl w:val="12"/>
          <w:numId w:val="0"/>
        </w:numPr>
        <w:tabs>
          <w:tab w:val="left" w:pos="0"/>
        </w:tabs>
        <w:suppressAutoHyphens/>
        <w:rPr>
          <w:rFonts w:ascii="Arial Bold" w:hAnsi="Arial Bold"/>
          <w:smallCaps/>
          <w:sz w:val="24"/>
          <w:highlight w:val="lightGray"/>
          <w:lang w:val="en-US"/>
        </w:rPr>
      </w:pPr>
    </w:p>
    <w:p w:rsidR="0053373D" w:rsidRDefault="0053373D" w:rsidP="00EC1BEE">
      <w:pPr>
        <w:keepNext/>
        <w:keepLines/>
        <w:numPr>
          <w:ilvl w:val="12"/>
          <w:numId w:val="0"/>
        </w:numPr>
        <w:tabs>
          <w:tab w:val="left" w:pos="0"/>
        </w:tabs>
        <w:suppressAutoHyphens/>
        <w:rPr>
          <w:rFonts w:ascii="Arial Bold" w:hAnsi="Arial Bold"/>
          <w:smallCaps/>
          <w:sz w:val="24"/>
          <w:highlight w:val="lightGray"/>
          <w:lang w:val="en-US"/>
        </w:rPr>
      </w:pPr>
    </w:p>
    <w:p w:rsidR="0053373D" w:rsidRDefault="0053373D" w:rsidP="00EC1BEE">
      <w:pPr>
        <w:keepNext/>
        <w:keepLines/>
        <w:numPr>
          <w:ilvl w:val="12"/>
          <w:numId w:val="0"/>
        </w:numPr>
        <w:tabs>
          <w:tab w:val="left" w:pos="0"/>
        </w:tabs>
        <w:suppressAutoHyphens/>
        <w:rPr>
          <w:rFonts w:ascii="Arial Bold" w:hAnsi="Arial Bold"/>
          <w:smallCaps/>
          <w:sz w:val="24"/>
          <w:highlight w:val="lightGray"/>
          <w:lang w:val="en-US"/>
        </w:rPr>
      </w:pPr>
    </w:p>
    <w:p w:rsidR="0053373D" w:rsidRDefault="0053373D" w:rsidP="00EC1BEE">
      <w:pPr>
        <w:keepNext/>
        <w:keepLines/>
        <w:numPr>
          <w:ilvl w:val="12"/>
          <w:numId w:val="0"/>
        </w:numPr>
        <w:tabs>
          <w:tab w:val="left" w:pos="0"/>
        </w:tabs>
        <w:suppressAutoHyphens/>
        <w:rPr>
          <w:rFonts w:ascii="Arial Bold" w:hAnsi="Arial Bold"/>
          <w:smallCaps/>
          <w:sz w:val="24"/>
          <w:highlight w:val="lightGray"/>
          <w:lang w:val="en-US"/>
        </w:rPr>
      </w:pPr>
    </w:p>
    <w:p w:rsidR="0053373D" w:rsidRDefault="0053373D" w:rsidP="00EC1BEE">
      <w:pPr>
        <w:keepNext/>
        <w:keepLines/>
        <w:numPr>
          <w:ilvl w:val="12"/>
          <w:numId w:val="0"/>
        </w:numPr>
        <w:tabs>
          <w:tab w:val="left" w:pos="0"/>
        </w:tabs>
        <w:suppressAutoHyphens/>
        <w:rPr>
          <w:rFonts w:ascii="Arial Bold" w:hAnsi="Arial Bold"/>
          <w:smallCaps/>
          <w:sz w:val="24"/>
          <w:highlight w:val="lightGray"/>
          <w:lang w:val="en-US"/>
        </w:rPr>
      </w:pPr>
    </w:p>
    <w:p w:rsidR="0053373D" w:rsidRDefault="0053373D" w:rsidP="00EC1BEE">
      <w:pPr>
        <w:keepNext/>
        <w:keepLines/>
        <w:numPr>
          <w:ilvl w:val="12"/>
          <w:numId w:val="0"/>
        </w:numPr>
        <w:tabs>
          <w:tab w:val="left" w:pos="0"/>
        </w:tabs>
        <w:suppressAutoHyphens/>
        <w:rPr>
          <w:rFonts w:ascii="Arial Bold" w:hAnsi="Arial Bold"/>
          <w:smallCaps/>
          <w:sz w:val="24"/>
          <w:highlight w:val="lightGray"/>
          <w:lang w:val="en-US"/>
        </w:rPr>
      </w:pPr>
    </w:p>
    <w:p w:rsidR="0053373D" w:rsidRDefault="0053373D" w:rsidP="00EC1BEE">
      <w:pPr>
        <w:keepNext/>
        <w:keepLines/>
        <w:numPr>
          <w:ilvl w:val="12"/>
          <w:numId w:val="0"/>
        </w:numPr>
        <w:tabs>
          <w:tab w:val="left" w:pos="0"/>
        </w:tabs>
        <w:suppressAutoHyphens/>
        <w:rPr>
          <w:rFonts w:ascii="Arial Bold" w:hAnsi="Arial Bold"/>
          <w:smallCaps/>
          <w:sz w:val="24"/>
          <w:highlight w:val="lightGray"/>
          <w:lang w:val="en-US"/>
        </w:rPr>
      </w:pPr>
    </w:p>
    <w:p w:rsidR="0053373D" w:rsidRDefault="0053373D" w:rsidP="00EC1BEE">
      <w:pPr>
        <w:keepNext/>
        <w:keepLines/>
        <w:numPr>
          <w:ilvl w:val="12"/>
          <w:numId w:val="0"/>
        </w:numPr>
        <w:tabs>
          <w:tab w:val="left" w:pos="0"/>
        </w:tabs>
        <w:suppressAutoHyphens/>
        <w:rPr>
          <w:rFonts w:ascii="Arial Bold" w:hAnsi="Arial Bold"/>
          <w:smallCaps/>
          <w:sz w:val="24"/>
          <w:highlight w:val="lightGray"/>
          <w:lang w:val="en-US"/>
        </w:rPr>
      </w:pPr>
    </w:p>
    <w:p w:rsidR="0053373D" w:rsidRDefault="0053373D" w:rsidP="00C116F4">
      <w:pPr>
        <w:pStyle w:val="Normal115"/>
        <w:numPr>
          <w:ilvl w:val="0"/>
          <w:numId w:val="0"/>
        </w:numPr>
        <w:rPr>
          <w:lang w:val="en-US"/>
        </w:rPr>
      </w:pPr>
    </w:p>
    <w:p w:rsidR="0053373D" w:rsidRDefault="0053373D" w:rsidP="00C116F4">
      <w:pPr>
        <w:pStyle w:val="Normal115"/>
        <w:numPr>
          <w:ilvl w:val="0"/>
          <w:numId w:val="0"/>
        </w:numPr>
        <w:rPr>
          <w:lang w:val="en-US"/>
        </w:rPr>
      </w:pPr>
    </w:p>
    <w:p w:rsidR="0053373D" w:rsidRDefault="0053373D" w:rsidP="00C116F4">
      <w:pPr>
        <w:pStyle w:val="Normal115"/>
        <w:numPr>
          <w:ilvl w:val="0"/>
          <w:numId w:val="0"/>
        </w:numPr>
        <w:rPr>
          <w:lang w:val="en-US"/>
        </w:rPr>
      </w:pPr>
    </w:p>
    <w:p w:rsidR="0053373D" w:rsidRPr="00230AC1" w:rsidRDefault="0053373D" w:rsidP="00EC1BEE">
      <w:pPr>
        <w:keepNext/>
        <w:keepLines/>
        <w:numPr>
          <w:ilvl w:val="12"/>
          <w:numId w:val="0"/>
        </w:numPr>
        <w:tabs>
          <w:tab w:val="left" w:pos="0"/>
        </w:tabs>
        <w:suppressAutoHyphens/>
        <w:rPr>
          <w:lang w:val="en-US"/>
        </w:rPr>
      </w:pPr>
      <w:r w:rsidRPr="00B03D36">
        <w:rPr>
          <w:rFonts w:ascii="Arial Bold" w:hAnsi="Arial Bold"/>
          <w:smallCaps/>
          <w:sz w:val="24"/>
          <w:highlight w:val="lightGray"/>
          <w:lang w:val="en-US"/>
        </w:rPr>
        <w:lastRenderedPageBreak/>
        <w:t xml:space="preserve">Annex </w:t>
      </w:r>
      <w:r>
        <w:rPr>
          <w:rFonts w:ascii="Arial Bold" w:hAnsi="Arial Bold"/>
          <w:smallCaps/>
          <w:sz w:val="24"/>
          <w:highlight w:val="lightGray"/>
          <w:lang w:val="en-US"/>
        </w:rPr>
        <w:t>I</w:t>
      </w:r>
      <w:r w:rsidRPr="00B03D36">
        <w:rPr>
          <w:rFonts w:ascii="Arial Bold" w:hAnsi="Arial Bold"/>
          <w:smallCaps/>
          <w:sz w:val="24"/>
          <w:highlight w:val="lightGray"/>
          <w:lang w:val="en-US"/>
        </w:rPr>
        <w:t>V:   Terms of Reference for Project Staff and Consultants</w:t>
      </w:r>
    </w:p>
    <w:p w:rsidR="0053373D" w:rsidRDefault="0053373D" w:rsidP="00C116F4">
      <w:pPr>
        <w:pStyle w:val="Normal115"/>
        <w:numPr>
          <w:ilvl w:val="0"/>
          <w:numId w:val="0"/>
        </w:numPr>
        <w:rPr>
          <w:lang w:val="en-US"/>
        </w:rPr>
      </w:pPr>
    </w:p>
    <w:p w:rsidR="0053373D" w:rsidRPr="00B03D36" w:rsidRDefault="0053373D" w:rsidP="00C116F4">
      <w:pPr>
        <w:pStyle w:val="Normal115"/>
        <w:numPr>
          <w:ilvl w:val="0"/>
          <w:numId w:val="0"/>
        </w:numPr>
        <w:rPr>
          <w:lang w:val="en-US"/>
        </w:rPr>
      </w:pPr>
      <w:r w:rsidRPr="00B03D36">
        <w:rPr>
          <w:lang w:val="en-US"/>
        </w:rPr>
        <w:t>Regular Project Staff</w:t>
      </w:r>
    </w:p>
    <w:bookmarkStart w:id="42" w:name="_Toc340575960"/>
    <w:bookmarkStart w:id="43" w:name="_Toc340583437"/>
    <w:bookmarkStart w:id="44" w:name="_Toc340766015"/>
    <w:bookmarkStart w:id="45" w:name="_Toc340818403"/>
    <w:bookmarkStart w:id="46" w:name="_Toc340818580"/>
    <w:bookmarkStart w:id="47" w:name="_Toc340950019"/>
    <w:bookmarkStart w:id="48" w:name="_Toc341419556"/>
    <w:bookmarkStart w:id="49" w:name="_Toc341461604"/>
    <w:bookmarkStart w:id="50" w:name="_Toc341461774"/>
    <w:bookmarkStart w:id="51" w:name="_Toc341611999"/>
    <w:bookmarkStart w:id="52" w:name="_Toc341612501"/>
    <w:p w:rsidR="0053373D" w:rsidRPr="00B03D36" w:rsidRDefault="00EA562B" w:rsidP="00C116F4">
      <w:pPr>
        <w:pStyle w:val="Normal115"/>
        <w:numPr>
          <w:ilvl w:val="0"/>
          <w:numId w:val="0"/>
        </w:numPr>
        <w:rPr>
          <w:sz w:val="20"/>
          <w:szCs w:val="20"/>
          <w:lang w:val="en-US"/>
        </w:rPr>
      </w:pPr>
      <w:r>
        <w:rPr>
          <w:noProof/>
          <w:lang w:val="en-US"/>
        </w:rPr>
        <mc:AlternateContent>
          <mc:Choice Requires="wps">
            <w:drawing>
              <wp:anchor distT="4294967295" distB="4294967295" distL="114300" distR="114300" simplePos="0" relativeHeight="251644928" behindDoc="0" locked="0" layoutInCell="1" allowOverlap="1">
                <wp:simplePos x="0" y="0"/>
                <wp:positionH relativeFrom="column">
                  <wp:posOffset>0</wp:posOffset>
                </wp:positionH>
                <wp:positionV relativeFrom="paragraph">
                  <wp:posOffset>22859</wp:posOffset>
                </wp:positionV>
                <wp:extent cx="5638800" cy="0"/>
                <wp:effectExtent l="0" t="0" r="25400" b="25400"/>
                <wp:wrapNone/>
                <wp:docPr id="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Line 43" o:spid="_x0000_s1026" style="position:absolute;z-index:25164492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0,1.8pt" to="444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"/>
            </w:pict>
          </mc:Fallback>
        </mc:AlternateContent>
      </w:r>
      <w:bookmarkEnd w:id="42"/>
      <w:bookmarkEnd w:id="43"/>
      <w:bookmarkEnd w:id="44"/>
      <w:bookmarkEnd w:id="45"/>
      <w:bookmarkEnd w:id="46"/>
      <w:bookmarkEnd w:id="47"/>
      <w:bookmarkEnd w:id="48"/>
      <w:bookmarkEnd w:id="49"/>
      <w:bookmarkEnd w:id="50"/>
      <w:bookmarkEnd w:id="51"/>
      <w:bookmarkEnd w:id="52"/>
    </w:p>
    <w:p w:rsidR="0053373D" w:rsidRPr="00B03D36" w:rsidRDefault="0053373D" w:rsidP="00C116F4">
      <w:pPr>
        <w:pStyle w:val="Normal115"/>
        <w:rPr>
          <w:lang w:val="en-US"/>
        </w:rPr>
      </w:pPr>
      <w:r w:rsidRPr="00B03D36">
        <w:rPr>
          <w:lang w:val="en-US"/>
        </w:rPr>
        <w:t>National Project Manager (NPM):</w:t>
      </w:r>
    </w:p>
    <w:p w:rsidR="0053373D" w:rsidRPr="00B03D36" w:rsidRDefault="0053373D" w:rsidP="00C116F4">
      <w:pPr>
        <w:widowControl w:val="0"/>
        <w:spacing w:after="0"/>
        <w:rPr>
          <w:lang w:val="en-US"/>
        </w:rPr>
      </w:pPr>
      <w:r w:rsidRPr="00B03D36">
        <w:rPr>
          <w:b/>
          <w:bCs/>
          <w:u w:val="single"/>
          <w:lang w:val="en-US"/>
        </w:rPr>
        <w:t>Duties and Responsibilities</w:t>
      </w:r>
      <w:r w:rsidRPr="00B03D36">
        <w:rPr>
          <w:b/>
          <w:bCs/>
          <w:lang w:val="en-US"/>
        </w:rPr>
        <w:t>:</w:t>
      </w:r>
      <w:r w:rsidRPr="00B03D36">
        <w:rPr>
          <w:lang w:val="en-US"/>
        </w:rPr>
        <w:t xml:space="preserve">  The incumbent will be responsible for implementation of the project, including mobilization of all project inputs, setup, implementation and maintenance of project’s internal control arrangements, supervision of project staff, consultants and oversight of sub-contractors. The PM will be the leader of the Project Team and shall liaise with the government, UNDP, and all stakeholders involved in the Project. S/he will be specifically responsible for (a) overall management of the project, (b) work closely with </w:t>
      </w:r>
      <w:r>
        <w:rPr>
          <w:lang w:val="en-US"/>
        </w:rPr>
        <w:t>P</w:t>
      </w:r>
      <w:r w:rsidRPr="00B03D36">
        <w:rPr>
          <w:lang w:val="en-US"/>
        </w:rPr>
        <w:t xml:space="preserve">roject stakeholders and ensure deliveries as per </w:t>
      </w:r>
      <w:r>
        <w:rPr>
          <w:lang w:val="en-US"/>
        </w:rPr>
        <w:t>P</w:t>
      </w:r>
      <w:r w:rsidRPr="00B03D36">
        <w:rPr>
          <w:lang w:val="en-US"/>
        </w:rPr>
        <w:t xml:space="preserve">roject document and work plan, (c) ensure technical coordination of the </w:t>
      </w:r>
      <w:r>
        <w:rPr>
          <w:lang w:val="en-US"/>
        </w:rPr>
        <w:t>Pr</w:t>
      </w:r>
      <w:r w:rsidRPr="00B03D36">
        <w:rPr>
          <w:lang w:val="en-US"/>
        </w:rPr>
        <w:t xml:space="preserve">oject and the work related to regulatory, institutional, financial and implementation aspects, (d) mobilize all project inputs in accordance with UNDP procedures and GEF principles, (e) finalize the </w:t>
      </w:r>
      <w:proofErr w:type="spellStart"/>
      <w:r w:rsidRPr="00B03D36">
        <w:rPr>
          <w:lang w:val="en-US"/>
        </w:rPr>
        <w:t>ToR</w:t>
      </w:r>
      <w:proofErr w:type="spellEnd"/>
      <w:r w:rsidRPr="00B03D36">
        <w:rPr>
          <w:lang w:val="en-US"/>
        </w:rPr>
        <w:t xml:space="preserve"> for the consultants and subcontractors and coordinate with </w:t>
      </w:r>
      <w:r>
        <w:rPr>
          <w:lang w:val="en-US"/>
        </w:rPr>
        <w:t>Procurement</w:t>
      </w:r>
      <w:r w:rsidRPr="00B03D36">
        <w:rPr>
          <w:lang w:val="en-US"/>
        </w:rPr>
        <w:t xml:space="preserve"> for recruitment and contracting, (f) supervise and coordinate the work of all </w:t>
      </w:r>
      <w:r>
        <w:rPr>
          <w:lang w:val="en-US"/>
        </w:rPr>
        <w:t>P</w:t>
      </w:r>
      <w:r w:rsidRPr="00B03D36">
        <w:rPr>
          <w:lang w:val="en-US"/>
        </w:rPr>
        <w:t>roject staff, consultants and sub-contractors, (g) ensure proper management of funds consistent with UNDP requirements, and budget planning and control, (h) prepare and ensure timely submission of monthly reports, quarterly consolidated financial reports, quarterly consolidated progress reports, annual, mid-term and terminal reports, and other reports as may be required by UNDP; (</w:t>
      </w:r>
      <w:proofErr w:type="spellStart"/>
      <w:r w:rsidRPr="00B03D36">
        <w:rPr>
          <w:lang w:val="en-US"/>
        </w:rPr>
        <w:t>i</w:t>
      </w:r>
      <w:proofErr w:type="spellEnd"/>
      <w:r w:rsidRPr="00B03D36">
        <w:rPr>
          <w:lang w:val="en-US"/>
        </w:rPr>
        <w:t xml:space="preserve">) submit the progress reports and key issue report to the </w:t>
      </w:r>
      <w:r w:rsidRPr="00B03D36">
        <w:rPr>
          <w:b/>
          <w:lang w:val="en-US"/>
        </w:rPr>
        <w:t>Project Steering Committee</w:t>
      </w:r>
      <w:r w:rsidRPr="00B03D36">
        <w:rPr>
          <w:lang w:val="en-US"/>
        </w:rPr>
        <w:t xml:space="preserve">, (j) prepare quarterly and annual work plan, (k) arrange for audit of all project accounts for each fiscal year (l) undertake field visit to ensure quality of work, and (m) undertake any activities that may be assigned by UNDP and </w:t>
      </w:r>
      <w:r w:rsidRPr="00B03D36">
        <w:rPr>
          <w:b/>
          <w:lang w:val="en-US"/>
        </w:rPr>
        <w:t>Project Steering Committee</w:t>
      </w:r>
      <w:r w:rsidRPr="00B03D36">
        <w:rPr>
          <w:lang w:val="en-US"/>
        </w:rPr>
        <w:t>.</w:t>
      </w:r>
    </w:p>
    <w:p w:rsidR="0053373D" w:rsidRPr="00B03D36" w:rsidRDefault="0053373D" w:rsidP="00C116F4">
      <w:pPr>
        <w:widowControl w:val="0"/>
        <w:spacing w:after="0"/>
        <w:rPr>
          <w:lang w:val="en-US"/>
        </w:rPr>
      </w:pPr>
    </w:p>
    <w:p w:rsidR="0053373D" w:rsidRPr="00B03D36" w:rsidRDefault="0053373D" w:rsidP="00C116F4">
      <w:pPr>
        <w:widowControl w:val="0"/>
        <w:spacing w:after="0"/>
        <w:rPr>
          <w:lang w:val="en-US"/>
        </w:rPr>
      </w:pPr>
      <w:r w:rsidRPr="00B03D36">
        <w:rPr>
          <w:b/>
          <w:bCs/>
          <w:u w:val="single"/>
          <w:lang w:val="en-US"/>
        </w:rPr>
        <w:t>Qualifications and Experience</w:t>
      </w:r>
      <w:r w:rsidRPr="00B03D36">
        <w:rPr>
          <w:b/>
          <w:bCs/>
          <w:lang w:val="en-US"/>
        </w:rPr>
        <w:t>:</w:t>
      </w:r>
      <w:r w:rsidRPr="00B03D36">
        <w:rPr>
          <w:lang w:val="en-US"/>
        </w:rPr>
        <w:t xml:space="preserve"> The incumbent should have a minimum Bachelor degree in Engineering with MBA/Master degree or Masters in energy/environment</w:t>
      </w:r>
      <w:r>
        <w:rPr>
          <w:lang w:val="en-US"/>
        </w:rPr>
        <w:t>, urban transport</w:t>
      </w:r>
      <w:r w:rsidRPr="00B03D36">
        <w:rPr>
          <w:lang w:val="en-US"/>
        </w:rPr>
        <w:t xml:space="preserve"> or other relevant academic discipline and profession qualifications with at least ten (10) years professional experience at senior level. S/he should have extensive experience and technical ability to manage a large project and a good technical knowledge in the fields related to private sector development, climate change, </w:t>
      </w:r>
      <w:r>
        <w:rPr>
          <w:lang w:val="en-US"/>
        </w:rPr>
        <w:t>urban transport</w:t>
      </w:r>
      <w:r w:rsidRPr="00B03D36">
        <w:rPr>
          <w:lang w:val="en-US"/>
        </w:rPr>
        <w:t xml:space="preserve">, </w:t>
      </w:r>
      <w:r>
        <w:rPr>
          <w:lang w:val="en-US"/>
        </w:rPr>
        <w:t>municipal governance</w:t>
      </w:r>
      <w:r w:rsidRPr="00B03D36">
        <w:rPr>
          <w:lang w:val="en-US"/>
        </w:rPr>
        <w:t xml:space="preserve"> and institutional development and/or regulatory aspects. S/he must have effective interpersonal and negotiation skills proven through successful interactions with all levels of </w:t>
      </w:r>
      <w:r>
        <w:rPr>
          <w:lang w:val="en-US"/>
        </w:rPr>
        <w:t>Pr</w:t>
      </w:r>
      <w:r w:rsidRPr="00B03D36">
        <w:rPr>
          <w:lang w:val="en-US"/>
        </w:rPr>
        <w:t xml:space="preserve">oject stakeholder groups, including senior government officials, financial sectors, private entrepreneurs, technical groups and communities. S/he should have ability to effectively coordinate a complex, multi-stakeholder project and to lead, manage and motivate teams of international and local consultants to achieve results. Good capacities for strategic thinking, planning and management and excellent communication skills both in English and </w:t>
      </w:r>
      <w:r>
        <w:rPr>
          <w:lang w:val="en-US"/>
        </w:rPr>
        <w:t>Georgian are es</w:t>
      </w:r>
      <w:r w:rsidRPr="00B03D36">
        <w:rPr>
          <w:lang w:val="en-US"/>
        </w:rPr>
        <w:t>sential. Knowledge of UNDP project implementation procedures, including procurement, disbursements, and reporting and monitoring will be an added advantage.</w:t>
      </w:r>
    </w:p>
    <w:p w:rsidR="0053373D" w:rsidRPr="00B03D36" w:rsidRDefault="0053373D" w:rsidP="00C116F4">
      <w:pPr>
        <w:spacing w:after="0"/>
        <w:rPr>
          <w:lang w:val="en-US"/>
        </w:rPr>
      </w:pPr>
    </w:p>
    <w:p w:rsidR="0053373D" w:rsidRPr="00B03D36" w:rsidRDefault="0053373D" w:rsidP="00C116F4">
      <w:pPr>
        <w:pStyle w:val="Normal115"/>
        <w:rPr>
          <w:i/>
          <w:lang w:val="en-US"/>
        </w:rPr>
      </w:pPr>
      <w:r w:rsidRPr="00B03D36">
        <w:rPr>
          <w:lang w:val="en-US"/>
        </w:rPr>
        <w:t>Admin</w:t>
      </w:r>
      <w:r>
        <w:rPr>
          <w:lang w:val="en-US"/>
        </w:rPr>
        <w:t>istrative and Financial Officer</w:t>
      </w:r>
      <w:r w:rsidRPr="00B03D36">
        <w:rPr>
          <w:lang w:val="en-US"/>
        </w:rPr>
        <w:t xml:space="preserve"> (A</w:t>
      </w:r>
      <w:r>
        <w:rPr>
          <w:lang w:val="en-US"/>
        </w:rPr>
        <w:t>FO</w:t>
      </w:r>
      <w:r w:rsidRPr="00B03D36">
        <w:rPr>
          <w:lang w:val="en-US"/>
        </w:rPr>
        <w:t xml:space="preserve">): </w:t>
      </w:r>
    </w:p>
    <w:p w:rsidR="0053373D" w:rsidRPr="00B03D36" w:rsidRDefault="0053373D" w:rsidP="00C116F4">
      <w:pPr>
        <w:spacing w:after="0"/>
        <w:rPr>
          <w:spacing w:val="-3"/>
          <w:lang w:val="en-US"/>
        </w:rPr>
      </w:pPr>
      <w:r w:rsidRPr="00B03D36">
        <w:rPr>
          <w:b/>
          <w:bCs/>
          <w:u w:val="single"/>
          <w:lang w:val="en-US"/>
        </w:rPr>
        <w:t>Duties and Responsibilities</w:t>
      </w:r>
      <w:r w:rsidRPr="00B03D36">
        <w:rPr>
          <w:b/>
          <w:bCs/>
          <w:lang w:val="en-US"/>
        </w:rPr>
        <w:t>:</w:t>
      </w:r>
      <w:r w:rsidRPr="00B03D36">
        <w:rPr>
          <w:lang w:val="en-US"/>
        </w:rPr>
        <w:t xml:space="preserve">  The incumbent will be responsible to provide overall administration services of the Project </w:t>
      </w:r>
      <w:r>
        <w:rPr>
          <w:lang w:val="en-US"/>
        </w:rPr>
        <w:t>and serve as the</w:t>
      </w:r>
      <w:r w:rsidRPr="00B03D36">
        <w:rPr>
          <w:lang w:val="en-US"/>
        </w:rPr>
        <w:t xml:space="preserve"> Project Accountant </w:t>
      </w:r>
      <w:r>
        <w:rPr>
          <w:lang w:val="en-US"/>
        </w:rPr>
        <w:t>for</w:t>
      </w:r>
      <w:r w:rsidRPr="00B03D36">
        <w:rPr>
          <w:lang w:val="en-US"/>
        </w:rPr>
        <w:t xml:space="preserve"> processing payments, raising requisition, purchase order, projects logs etc. using UNDP corporate software ATLAS. S/he will be responsible to provide information to UNDP Project web, RRMC reporting and administrative trouble shooting. S/he will also perform (a) word processing, drafting routine letters/messages/reports, mailing (b) arrange travel, itinerary preparation for project related travels, (c) assist to arrange workshops/seminar/training </w:t>
      </w:r>
      <w:proofErr w:type="spellStart"/>
      <w:r w:rsidRPr="00B03D36">
        <w:rPr>
          <w:lang w:val="en-US"/>
        </w:rPr>
        <w:t>programmes</w:t>
      </w:r>
      <w:proofErr w:type="spellEnd"/>
      <w:r w:rsidRPr="00B03D36">
        <w:rPr>
          <w:lang w:val="en-US"/>
        </w:rPr>
        <w:t xml:space="preserve"> and mailing, (</w:t>
      </w:r>
      <w:r>
        <w:rPr>
          <w:lang w:val="en-US"/>
        </w:rPr>
        <w:t>d</w:t>
      </w:r>
      <w:r w:rsidRPr="00B03D36">
        <w:rPr>
          <w:lang w:val="en-US"/>
        </w:rPr>
        <w:t>) assist in work-plan and budgeting, (</w:t>
      </w:r>
      <w:r>
        <w:rPr>
          <w:lang w:val="en-US"/>
        </w:rPr>
        <w:t>e</w:t>
      </w:r>
      <w:r w:rsidRPr="00B03D36">
        <w:rPr>
          <w:lang w:val="en-US"/>
        </w:rPr>
        <w:t xml:space="preserve">) maintenance of all office equipment and keeping inventory/records of supplies and their usage and any other duties assigned by Project </w:t>
      </w:r>
      <w:r w:rsidRPr="00B03D36">
        <w:rPr>
          <w:lang w:val="en-US"/>
        </w:rPr>
        <w:lastRenderedPageBreak/>
        <w:t>Manager or concerned officials</w:t>
      </w:r>
      <w:r w:rsidRPr="00B03D36">
        <w:rPr>
          <w:spacing w:val="-3"/>
          <w:lang w:val="en-US"/>
        </w:rPr>
        <w:t xml:space="preserve"> (this would include providing administration to the management of Component 4).</w:t>
      </w:r>
    </w:p>
    <w:p w:rsidR="0053373D" w:rsidRPr="00B03D36" w:rsidRDefault="0053373D" w:rsidP="00C116F4">
      <w:pPr>
        <w:spacing w:after="0"/>
        <w:rPr>
          <w:lang w:val="en-US"/>
        </w:rPr>
      </w:pPr>
    </w:p>
    <w:p w:rsidR="0053373D" w:rsidRPr="00B03D36" w:rsidRDefault="0053373D" w:rsidP="00C116F4">
      <w:pPr>
        <w:widowControl w:val="0"/>
        <w:spacing w:after="0"/>
        <w:rPr>
          <w:lang w:val="en-US"/>
        </w:rPr>
      </w:pPr>
      <w:r w:rsidRPr="00B03D36">
        <w:rPr>
          <w:b/>
          <w:bCs/>
          <w:u w:val="single"/>
          <w:lang w:val="en-US"/>
        </w:rPr>
        <w:t>Qualifications and Experience</w:t>
      </w:r>
      <w:r w:rsidRPr="00B03D36">
        <w:rPr>
          <w:b/>
          <w:bCs/>
          <w:lang w:val="en-US"/>
        </w:rPr>
        <w:t>:</w:t>
      </w:r>
      <w:r w:rsidRPr="00B03D36">
        <w:rPr>
          <w:lang w:val="en-US"/>
        </w:rPr>
        <w:t xml:space="preserve"> The incumbent should have at least a Bachelor degree in any discipline from a recognized university. S/he should have at least 3 years relevant working experience with foreign aided projects or international development or organizations. Computer proficiency in MS Office (Word, Excel and PowerPoint) and other common software is a prerequisite. Diploma in computer/secretarial science is desirable but not essential. Basic knowledge in procurement, petty cash handling, logistics supports, and filling systems is a basic requirement. Knowledge of UNDP project implementation procedures, including procurement, disbursements, and reporting and monitoring is preferable. Fluent both in written and spoken English and </w:t>
      </w:r>
      <w:r>
        <w:rPr>
          <w:lang w:val="en-US"/>
        </w:rPr>
        <w:t>Georgian</w:t>
      </w:r>
      <w:r w:rsidRPr="00B03D36">
        <w:rPr>
          <w:lang w:val="en-US"/>
        </w:rPr>
        <w:t xml:space="preserve"> is required. </w:t>
      </w:r>
    </w:p>
    <w:p w:rsidR="0053373D" w:rsidRPr="00B03D36" w:rsidRDefault="0053373D" w:rsidP="00C116F4">
      <w:pPr>
        <w:pStyle w:val="Normal115"/>
        <w:numPr>
          <w:ilvl w:val="0"/>
          <w:numId w:val="0"/>
        </w:numPr>
        <w:rPr>
          <w:lang w:val="en-US"/>
        </w:rPr>
      </w:pPr>
    </w:p>
    <w:p w:rsidR="0053373D" w:rsidRPr="00B03D36" w:rsidRDefault="0053373D" w:rsidP="00C116F4">
      <w:pPr>
        <w:pStyle w:val="Normal115"/>
        <w:numPr>
          <w:ilvl w:val="0"/>
          <w:numId w:val="0"/>
        </w:numPr>
        <w:rPr>
          <w:lang w:val="en-US"/>
        </w:rPr>
      </w:pPr>
      <w:r w:rsidRPr="00B03D36">
        <w:rPr>
          <w:lang w:val="en-US"/>
        </w:rPr>
        <w:t>Key Short-term Consultants</w:t>
      </w:r>
    </w:p>
    <w:p w:rsidR="0053373D" w:rsidRPr="00B03D36" w:rsidRDefault="0053373D" w:rsidP="00C116F4">
      <w:pPr>
        <w:spacing w:after="0"/>
        <w:rPr>
          <w:lang w:val="en-US"/>
        </w:rPr>
      </w:pPr>
      <w:bookmarkStart w:id="53" w:name="_Toc340575964"/>
      <w:bookmarkStart w:id="54" w:name="_Toc340583441"/>
      <w:bookmarkStart w:id="55" w:name="_Toc340766019"/>
      <w:bookmarkStart w:id="56" w:name="_Toc340818407"/>
      <w:bookmarkStart w:id="57" w:name="_Toc340818584"/>
      <w:bookmarkStart w:id="58" w:name="_Toc340950023"/>
      <w:bookmarkStart w:id="59" w:name="_Toc341419560"/>
      <w:bookmarkStart w:id="60" w:name="_Toc341461608"/>
      <w:bookmarkStart w:id="61" w:name="_Toc341461778"/>
      <w:bookmarkStart w:id="62" w:name="_Toc341612003"/>
      <w:bookmarkStart w:id="63" w:name="_Toc341612505"/>
      <w:r w:rsidRPr="00B03D36">
        <w:rPr>
          <w:lang w:val="en-US"/>
        </w:rPr>
        <w:t xml:space="preserve">Detailed TORs of the national and international consultants will be developed during the Project Inception period, in the first 3 months after project start-up, by the NPM in consultation with UNDP and the implementing partners. </w:t>
      </w:r>
    </w:p>
    <w:bookmarkEnd w:id="53"/>
    <w:bookmarkEnd w:id="54"/>
    <w:bookmarkEnd w:id="55"/>
    <w:bookmarkEnd w:id="56"/>
    <w:bookmarkEnd w:id="57"/>
    <w:bookmarkEnd w:id="58"/>
    <w:bookmarkEnd w:id="59"/>
    <w:bookmarkEnd w:id="60"/>
    <w:bookmarkEnd w:id="61"/>
    <w:bookmarkEnd w:id="62"/>
    <w:bookmarkEnd w:id="63"/>
    <w:p w:rsidR="0053373D" w:rsidRPr="00B03D36" w:rsidRDefault="0053373D" w:rsidP="00C116F4">
      <w:pPr>
        <w:pStyle w:val="Normal115"/>
        <w:numPr>
          <w:ilvl w:val="0"/>
          <w:numId w:val="0"/>
        </w:numPr>
        <w:rPr>
          <w:lang w:val="en-US"/>
        </w:rPr>
      </w:pPr>
    </w:p>
    <w:p w:rsidR="0053373D" w:rsidRPr="00B03D36" w:rsidRDefault="0053373D" w:rsidP="00EA05CF">
      <w:pPr>
        <w:pStyle w:val="Normal115"/>
        <w:spacing w:after="0"/>
        <w:rPr>
          <w:lang w:val="en-US"/>
        </w:rPr>
      </w:pPr>
      <w:r w:rsidRPr="00B03D36">
        <w:rPr>
          <w:lang w:val="en-US"/>
        </w:rPr>
        <w:t>International Consultant</w:t>
      </w:r>
      <w:r>
        <w:rPr>
          <w:lang w:val="en-US"/>
        </w:rPr>
        <w:t xml:space="preserve"> on Sustainable Transport</w:t>
      </w:r>
      <w:r w:rsidRPr="00B03D36">
        <w:rPr>
          <w:lang w:val="en-US"/>
        </w:rPr>
        <w:t xml:space="preserve"> (I</w:t>
      </w:r>
      <w:r>
        <w:rPr>
          <w:lang w:val="en-US"/>
        </w:rPr>
        <w:t>ST</w:t>
      </w:r>
      <w:r w:rsidRPr="00B03D36">
        <w:rPr>
          <w:lang w:val="en-US"/>
        </w:rPr>
        <w:t xml:space="preserve">) for </w:t>
      </w:r>
      <w:r>
        <w:rPr>
          <w:lang w:val="en-US"/>
        </w:rPr>
        <w:t xml:space="preserve">all </w:t>
      </w:r>
      <w:r w:rsidRPr="00B03D36">
        <w:rPr>
          <w:lang w:val="en-US"/>
        </w:rPr>
        <w:t>Components</w:t>
      </w:r>
    </w:p>
    <w:p w:rsidR="0053373D" w:rsidRPr="00A468A8" w:rsidRDefault="0053373D" w:rsidP="008E5551">
      <w:pPr>
        <w:numPr>
          <w:ilvl w:val="1"/>
          <w:numId w:val="55"/>
        </w:numPr>
        <w:tabs>
          <w:tab w:val="clear" w:pos="1080"/>
          <w:tab w:val="num" w:pos="770"/>
        </w:tabs>
        <w:spacing w:after="0"/>
        <w:ind w:left="770"/>
        <w:rPr>
          <w:b/>
          <w:lang w:val="en-US"/>
        </w:rPr>
      </w:pPr>
      <w:r>
        <w:rPr>
          <w:lang w:val="en-US"/>
        </w:rPr>
        <w:t xml:space="preserve">Provide guidance and knowledge on best international practices for the development of integrated sustainable transport for the City of Batumi and other </w:t>
      </w:r>
      <w:proofErr w:type="spellStart"/>
      <w:r>
        <w:rPr>
          <w:lang w:val="en-US"/>
        </w:rPr>
        <w:t>Acharian</w:t>
      </w:r>
      <w:proofErr w:type="spellEnd"/>
      <w:r>
        <w:rPr>
          <w:lang w:val="en-US"/>
        </w:rPr>
        <w:t xml:space="preserve"> Cities as required;</w:t>
      </w:r>
    </w:p>
    <w:p w:rsidR="0053373D" w:rsidRPr="005332CF" w:rsidRDefault="0053373D" w:rsidP="008E5551">
      <w:pPr>
        <w:numPr>
          <w:ilvl w:val="1"/>
          <w:numId w:val="55"/>
        </w:numPr>
        <w:tabs>
          <w:tab w:val="clear" w:pos="1080"/>
          <w:tab w:val="num" w:pos="770"/>
        </w:tabs>
        <w:spacing w:after="0"/>
        <w:ind w:left="770"/>
        <w:rPr>
          <w:b/>
          <w:lang w:val="en-US"/>
        </w:rPr>
      </w:pPr>
      <w:r>
        <w:rPr>
          <w:lang w:val="en-US"/>
        </w:rPr>
        <w:t>Provide guidance in the setup of a dynamic traffic model and how to use the results in the ISUTP for sustainable transport investment decisions;</w:t>
      </w:r>
    </w:p>
    <w:p w:rsidR="0053373D" w:rsidRPr="00A468A8" w:rsidRDefault="0053373D" w:rsidP="008E5551">
      <w:pPr>
        <w:numPr>
          <w:ilvl w:val="1"/>
          <w:numId w:val="55"/>
        </w:numPr>
        <w:tabs>
          <w:tab w:val="clear" w:pos="1080"/>
          <w:tab w:val="num" w:pos="770"/>
        </w:tabs>
        <w:spacing w:after="0"/>
        <w:ind w:left="770"/>
        <w:rPr>
          <w:b/>
          <w:lang w:val="en-US"/>
        </w:rPr>
      </w:pPr>
      <w:r>
        <w:rPr>
          <w:lang w:val="en-US"/>
        </w:rPr>
        <w:t>Identify and justify the import of foreign low carbon technologies that could be used for the SUT demonstration along the GBC corridor in Component 3;</w:t>
      </w:r>
    </w:p>
    <w:p w:rsidR="0053373D" w:rsidRDefault="0053373D" w:rsidP="008E5551">
      <w:pPr>
        <w:numPr>
          <w:ilvl w:val="1"/>
          <w:numId w:val="55"/>
        </w:numPr>
        <w:tabs>
          <w:tab w:val="clear" w:pos="1080"/>
          <w:tab w:val="num" w:pos="770"/>
        </w:tabs>
        <w:spacing w:after="0"/>
        <w:ind w:left="770"/>
        <w:rPr>
          <w:lang w:val="en-US"/>
        </w:rPr>
      </w:pPr>
      <w:r w:rsidRPr="00A468A8">
        <w:rPr>
          <w:lang w:val="en-US"/>
        </w:rPr>
        <w:t xml:space="preserve">Provide oversight </w:t>
      </w:r>
      <w:r>
        <w:rPr>
          <w:lang w:val="en-US"/>
        </w:rPr>
        <w:t>in the implementation of demonstration SUT projects along the GBC corridor in Component 3 including the setup of a monitoring program for GHG reductions from SUT investments;</w:t>
      </w:r>
    </w:p>
    <w:p w:rsidR="0053373D" w:rsidRPr="00A468A8" w:rsidRDefault="0053373D" w:rsidP="008E5551">
      <w:pPr>
        <w:numPr>
          <w:ilvl w:val="1"/>
          <w:numId w:val="55"/>
        </w:numPr>
        <w:tabs>
          <w:tab w:val="clear" w:pos="1080"/>
          <w:tab w:val="num" w:pos="770"/>
        </w:tabs>
        <w:spacing w:after="0"/>
        <w:ind w:left="770"/>
        <w:rPr>
          <w:lang w:val="en-US"/>
        </w:rPr>
      </w:pPr>
      <w:r>
        <w:rPr>
          <w:lang w:val="en-US"/>
        </w:rPr>
        <w:t>Prepare lessons learned and standards and regulations required for national SUT and green urban development policies.</w:t>
      </w:r>
    </w:p>
    <w:p w:rsidR="0053373D" w:rsidRPr="00B03D36" w:rsidRDefault="0053373D" w:rsidP="00EA05CF">
      <w:pPr>
        <w:spacing w:after="0"/>
        <w:rPr>
          <w:sz w:val="23"/>
          <w:szCs w:val="23"/>
          <w:lang w:val="en-US"/>
        </w:rPr>
      </w:pPr>
    </w:p>
    <w:p w:rsidR="0053373D" w:rsidRPr="00B03D36" w:rsidRDefault="0053373D" w:rsidP="00EA05CF">
      <w:pPr>
        <w:pStyle w:val="Normal115"/>
        <w:spacing w:after="0"/>
        <w:rPr>
          <w:lang w:val="en-US"/>
        </w:rPr>
      </w:pPr>
      <w:r w:rsidRPr="00B03D36">
        <w:rPr>
          <w:lang w:val="en-US"/>
        </w:rPr>
        <w:t xml:space="preserve">National Consultant </w:t>
      </w:r>
      <w:r>
        <w:rPr>
          <w:lang w:val="en-US"/>
        </w:rPr>
        <w:t>on Sustainable Transport</w:t>
      </w:r>
      <w:r w:rsidRPr="00B03D36">
        <w:rPr>
          <w:lang w:val="en-US"/>
        </w:rPr>
        <w:t xml:space="preserve"> (</w:t>
      </w:r>
      <w:r>
        <w:rPr>
          <w:lang w:val="en-US"/>
        </w:rPr>
        <w:t>NST</w:t>
      </w:r>
      <w:r w:rsidRPr="00B03D36">
        <w:rPr>
          <w:lang w:val="en-US"/>
        </w:rPr>
        <w:t xml:space="preserve">) </w:t>
      </w:r>
      <w:r>
        <w:rPr>
          <w:lang w:val="en-US"/>
        </w:rPr>
        <w:t>for all Components</w:t>
      </w:r>
    </w:p>
    <w:p w:rsidR="0053373D" w:rsidRDefault="0053373D" w:rsidP="006C06DE">
      <w:pPr>
        <w:numPr>
          <w:ilvl w:val="0"/>
          <w:numId w:val="56"/>
        </w:numPr>
        <w:spacing w:after="0"/>
        <w:rPr>
          <w:lang w:val="en-US"/>
        </w:rPr>
      </w:pPr>
      <w:r>
        <w:rPr>
          <w:lang w:val="en-US"/>
        </w:rPr>
        <w:t>Assist the IST in the delivery of best international practices for the development of integrated sustainable transport for Batumi City;</w:t>
      </w:r>
    </w:p>
    <w:p w:rsidR="0053373D" w:rsidRDefault="0053373D" w:rsidP="006C06DE">
      <w:pPr>
        <w:numPr>
          <w:ilvl w:val="0"/>
          <w:numId w:val="56"/>
        </w:numPr>
        <w:spacing w:after="0"/>
        <w:rPr>
          <w:lang w:val="en-US"/>
        </w:rPr>
      </w:pPr>
      <w:r>
        <w:rPr>
          <w:lang w:val="en-US"/>
        </w:rPr>
        <w:t>Under the guidance of the IST, deliver knowledge transfer to municipal staff on the setup and operation of the dynamic traffic model for the ISUTP;</w:t>
      </w:r>
    </w:p>
    <w:p w:rsidR="0053373D" w:rsidRDefault="0053373D" w:rsidP="006C06DE">
      <w:pPr>
        <w:numPr>
          <w:ilvl w:val="0"/>
          <w:numId w:val="56"/>
        </w:numPr>
        <w:spacing w:after="0"/>
        <w:rPr>
          <w:lang w:val="en-US"/>
        </w:rPr>
      </w:pPr>
      <w:r>
        <w:rPr>
          <w:lang w:val="en-US"/>
        </w:rPr>
        <w:t>Assist the municipality in the preparation of proposed SUT investments based on the traffic model results for the ISUTP with a focus on the GBC demonstration corridor;</w:t>
      </w:r>
    </w:p>
    <w:p w:rsidR="0053373D" w:rsidRDefault="0053373D" w:rsidP="006C06DE">
      <w:pPr>
        <w:numPr>
          <w:ilvl w:val="0"/>
          <w:numId w:val="56"/>
        </w:numPr>
        <w:spacing w:after="0"/>
        <w:rPr>
          <w:lang w:val="en-US"/>
        </w:rPr>
      </w:pPr>
      <w:r>
        <w:rPr>
          <w:lang w:val="en-US"/>
        </w:rPr>
        <w:t>Under the guidance of the IST, setup and implement the monitoring program for GHG reductions including surveys of modal switches from private cars to NMT or public transport;</w:t>
      </w:r>
    </w:p>
    <w:p w:rsidR="0053373D" w:rsidRPr="00B03D36" w:rsidRDefault="0053373D" w:rsidP="006C06DE">
      <w:pPr>
        <w:numPr>
          <w:ilvl w:val="0"/>
          <w:numId w:val="56"/>
        </w:numPr>
        <w:spacing w:after="0"/>
        <w:rPr>
          <w:lang w:val="en-US"/>
        </w:rPr>
      </w:pPr>
      <w:r w:rsidRPr="00A468A8">
        <w:rPr>
          <w:lang w:val="en-US"/>
        </w:rPr>
        <w:t xml:space="preserve">Provide </w:t>
      </w:r>
      <w:r>
        <w:rPr>
          <w:lang w:val="en-US"/>
        </w:rPr>
        <w:t xml:space="preserve">support on implementing best international practices for the development of sustainable transport projects for other </w:t>
      </w:r>
      <w:proofErr w:type="spellStart"/>
      <w:r>
        <w:rPr>
          <w:lang w:val="en-US"/>
        </w:rPr>
        <w:t>Acharian</w:t>
      </w:r>
      <w:proofErr w:type="spellEnd"/>
      <w:r>
        <w:rPr>
          <w:lang w:val="en-US"/>
        </w:rPr>
        <w:t xml:space="preserve"> municipalities in Component 4</w:t>
      </w:r>
      <w:r w:rsidRPr="00B03D36">
        <w:rPr>
          <w:lang w:val="en-US"/>
        </w:rPr>
        <w:t>.</w:t>
      </w:r>
    </w:p>
    <w:p w:rsidR="0053373D" w:rsidRPr="00B03D36" w:rsidRDefault="0053373D" w:rsidP="00EA05CF">
      <w:pPr>
        <w:spacing w:after="0"/>
        <w:rPr>
          <w:sz w:val="23"/>
          <w:szCs w:val="23"/>
          <w:lang w:val="en-US"/>
        </w:rPr>
      </w:pPr>
    </w:p>
    <w:p w:rsidR="0053373D" w:rsidRPr="00B03D36" w:rsidRDefault="0053373D" w:rsidP="00EA05CF">
      <w:pPr>
        <w:pStyle w:val="Normal115"/>
        <w:spacing w:after="0"/>
        <w:rPr>
          <w:lang w:val="en-US"/>
        </w:rPr>
      </w:pPr>
      <w:r w:rsidRPr="00B03D36">
        <w:rPr>
          <w:lang w:val="en-US"/>
        </w:rPr>
        <w:t xml:space="preserve">National Consultant: </w:t>
      </w:r>
      <w:r>
        <w:rPr>
          <w:lang w:val="en-US"/>
        </w:rPr>
        <w:t>Municipal Construction</w:t>
      </w:r>
      <w:r w:rsidRPr="00B03D36">
        <w:rPr>
          <w:lang w:val="en-US"/>
        </w:rPr>
        <w:t xml:space="preserve"> (</w:t>
      </w:r>
      <w:r>
        <w:rPr>
          <w:lang w:val="en-US"/>
        </w:rPr>
        <w:t>NMC</w:t>
      </w:r>
      <w:r w:rsidRPr="00B03D36">
        <w:rPr>
          <w:lang w:val="en-US"/>
        </w:rPr>
        <w:t xml:space="preserve">) – Components 2, 3 and 4 </w:t>
      </w:r>
    </w:p>
    <w:p w:rsidR="0053373D" w:rsidRDefault="0053373D" w:rsidP="006C06DE">
      <w:pPr>
        <w:numPr>
          <w:ilvl w:val="0"/>
          <w:numId w:val="56"/>
        </w:numPr>
        <w:spacing w:after="0"/>
        <w:rPr>
          <w:lang w:val="en-US"/>
        </w:rPr>
      </w:pPr>
      <w:r>
        <w:rPr>
          <w:lang w:val="en-US"/>
        </w:rPr>
        <w:t>Provide inputs into the feasibility studies, functional plans and detailed engineering plans on local municipal construction practices that need to be incorporated;</w:t>
      </w:r>
    </w:p>
    <w:p w:rsidR="0053373D" w:rsidRDefault="0053373D" w:rsidP="006C06DE">
      <w:pPr>
        <w:numPr>
          <w:ilvl w:val="0"/>
          <w:numId w:val="56"/>
        </w:numPr>
        <w:spacing w:after="0"/>
        <w:rPr>
          <w:lang w:val="en-US"/>
        </w:rPr>
      </w:pPr>
      <w:r>
        <w:rPr>
          <w:lang w:val="en-US"/>
        </w:rPr>
        <w:t>Provide oversight to construction of SUT measures and installation and operation of SUT equipment to ensure local standards are in compliance;</w:t>
      </w:r>
    </w:p>
    <w:p w:rsidR="0053373D" w:rsidRPr="00B03D36" w:rsidRDefault="0053373D" w:rsidP="006C06DE">
      <w:pPr>
        <w:numPr>
          <w:ilvl w:val="0"/>
          <w:numId w:val="56"/>
        </w:numPr>
        <w:spacing w:after="0"/>
        <w:rPr>
          <w:lang w:val="en-US"/>
        </w:rPr>
      </w:pPr>
      <w:r>
        <w:rPr>
          <w:lang w:val="en-US"/>
        </w:rPr>
        <w:lastRenderedPageBreak/>
        <w:t>In close collaboration with the IST, recommend amendments or introduce new municipal construction codes or standards that will meet best international practices</w:t>
      </w:r>
      <w:r w:rsidRPr="00B03D36">
        <w:rPr>
          <w:lang w:val="en-US"/>
        </w:rPr>
        <w:t>.</w:t>
      </w:r>
    </w:p>
    <w:p w:rsidR="0053373D" w:rsidRPr="00B03D36" w:rsidRDefault="0053373D" w:rsidP="00EA05CF">
      <w:pPr>
        <w:spacing w:after="0"/>
        <w:rPr>
          <w:sz w:val="23"/>
          <w:szCs w:val="23"/>
          <w:lang w:val="en-US"/>
        </w:rPr>
      </w:pPr>
    </w:p>
    <w:p w:rsidR="0053373D" w:rsidRPr="00B03D36" w:rsidRDefault="0053373D" w:rsidP="00EA05CF">
      <w:pPr>
        <w:pStyle w:val="Normal115"/>
        <w:spacing w:after="0"/>
        <w:rPr>
          <w:lang w:val="en-US"/>
        </w:rPr>
      </w:pPr>
      <w:r w:rsidRPr="00B03D36">
        <w:rPr>
          <w:lang w:val="en-US"/>
        </w:rPr>
        <w:t xml:space="preserve">National Consultant: </w:t>
      </w:r>
      <w:r>
        <w:rPr>
          <w:lang w:val="en-US"/>
        </w:rPr>
        <w:t>Procurement Specialist</w:t>
      </w:r>
      <w:r w:rsidRPr="00B03D36">
        <w:rPr>
          <w:lang w:val="en-US"/>
        </w:rPr>
        <w:t xml:space="preserve"> (</w:t>
      </w:r>
      <w:r>
        <w:rPr>
          <w:lang w:val="en-US"/>
        </w:rPr>
        <w:t>PS</w:t>
      </w:r>
      <w:r w:rsidRPr="00B03D36">
        <w:rPr>
          <w:lang w:val="en-US"/>
        </w:rPr>
        <w:t xml:space="preserve">) – Components </w:t>
      </w:r>
      <w:r>
        <w:rPr>
          <w:lang w:val="en-US"/>
        </w:rPr>
        <w:t>2 and 3</w:t>
      </w:r>
      <w:r w:rsidRPr="00B03D36">
        <w:rPr>
          <w:lang w:val="en-US"/>
        </w:rPr>
        <w:t xml:space="preserve"> </w:t>
      </w:r>
    </w:p>
    <w:p w:rsidR="0053373D" w:rsidRDefault="0053373D" w:rsidP="006C06DE">
      <w:pPr>
        <w:numPr>
          <w:ilvl w:val="0"/>
          <w:numId w:val="56"/>
        </w:numPr>
        <w:spacing w:after="0"/>
        <w:rPr>
          <w:lang w:val="en-US"/>
        </w:rPr>
      </w:pPr>
      <w:r>
        <w:rPr>
          <w:lang w:val="en-US"/>
        </w:rPr>
        <w:t>Provide guidance to the Project team on public procurement rules;</w:t>
      </w:r>
    </w:p>
    <w:p w:rsidR="0053373D" w:rsidRDefault="0053373D" w:rsidP="006C06DE">
      <w:pPr>
        <w:numPr>
          <w:ilvl w:val="0"/>
          <w:numId w:val="56"/>
        </w:numPr>
        <w:spacing w:after="0"/>
        <w:rPr>
          <w:lang w:val="en-US"/>
        </w:rPr>
      </w:pPr>
      <w:r>
        <w:rPr>
          <w:lang w:val="en-US"/>
        </w:rPr>
        <w:t>Assist in preparing strategies and action plans for the procurement of imported low carbon technologies for SUT demonstrations as recommended by the Project team;</w:t>
      </w:r>
    </w:p>
    <w:p w:rsidR="0053373D" w:rsidRPr="00B03D36" w:rsidRDefault="0053373D" w:rsidP="006C06DE">
      <w:pPr>
        <w:numPr>
          <w:ilvl w:val="0"/>
          <w:numId w:val="56"/>
        </w:numPr>
        <w:spacing w:after="0"/>
        <w:rPr>
          <w:lang w:val="en-US"/>
        </w:rPr>
      </w:pPr>
      <w:r>
        <w:rPr>
          <w:lang w:val="en-US"/>
        </w:rPr>
        <w:t>Assist municipal procurement personnel to purchase imported low carbon technologies employing procurement strategies that consider the service life of the technology instead of only the purchase cost</w:t>
      </w:r>
      <w:r w:rsidRPr="00B03D36">
        <w:rPr>
          <w:lang w:val="en-US"/>
        </w:rPr>
        <w:t>.</w:t>
      </w:r>
    </w:p>
    <w:p w:rsidR="0053373D" w:rsidRPr="00B03D36" w:rsidRDefault="0053373D" w:rsidP="00EA05CF">
      <w:pPr>
        <w:spacing w:after="0"/>
        <w:rPr>
          <w:sz w:val="23"/>
          <w:szCs w:val="23"/>
          <w:lang w:val="en-US"/>
        </w:rPr>
      </w:pPr>
    </w:p>
    <w:p w:rsidR="0053373D" w:rsidRPr="00EA05CF" w:rsidRDefault="0053373D" w:rsidP="00EA05CF">
      <w:pPr>
        <w:pStyle w:val="Normal115"/>
        <w:spacing w:after="0"/>
        <w:rPr>
          <w:lang w:val="fr-CA"/>
        </w:rPr>
      </w:pPr>
      <w:r w:rsidRPr="00EA05CF">
        <w:rPr>
          <w:lang w:val="fr-CA"/>
        </w:rPr>
        <w:t xml:space="preserve">National Consultant: Communication </w:t>
      </w:r>
      <w:proofErr w:type="spellStart"/>
      <w:r w:rsidRPr="00EA05CF">
        <w:rPr>
          <w:lang w:val="fr-CA"/>
        </w:rPr>
        <w:t>Specialist</w:t>
      </w:r>
      <w:proofErr w:type="spellEnd"/>
      <w:r w:rsidRPr="00EA05CF">
        <w:rPr>
          <w:lang w:val="fr-CA"/>
        </w:rPr>
        <w:t xml:space="preserve"> (CS) – Component 3</w:t>
      </w:r>
    </w:p>
    <w:p w:rsidR="0053373D" w:rsidRDefault="0053373D" w:rsidP="006C06DE">
      <w:pPr>
        <w:numPr>
          <w:ilvl w:val="0"/>
          <w:numId w:val="57"/>
        </w:numPr>
        <w:spacing w:after="0"/>
        <w:rPr>
          <w:lang w:val="en-US"/>
        </w:rPr>
      </w:pPr>
      <w:r>
        <w:rPr>
          <w:lang w:val="en-US"/>
        </w:rPr>
        <w:t>Design communications strategy appropriate for the Project and its objectives, most notably with regards to the GBC demonstration on SUT for Batumi and the benefits for the city residence and its tourists;</w:t>
      </w:r>
    </w:p>
    <w:p w:rsidR="0053373D" w:rsidRDefault="0053373D" w:rsidP="006C06DE">
      <w:pPr>
        <w:numPr>
          <w:ilvl w:val="0"/>
          <w:numId w:val="57"/>
        </w:numPr>
        <w:spacing w:after="0"/>
        <w:rPr>
          <w:lang w:val="en-US"/>
        </w:rPr>
      </w:pPr>
      <w:r>
        <w:rPr>
          <w:lang w:val="en-US"/>
        </w:rPr>
        <w:t xml:space="preserve">Assist the Project team and the </w:t>
      </w:r>
      <w:proofErr w:type="spellStart"/>
      <w:r>
        <w:rPr>
          <w:lang w:val="en-US"/>
        </w:rPr>
        <w:t>MoNREP</w:t>
      </w:r>
      <w:proofErr w:type="spellEnd"/>
      <w:r>
        <w:rPr>
          <w:lang w:val="en-US"/>
        </w:rPr>
        <w:t xml:space="preserve"> in implementing information dissemination of the GBC demonstration project;</w:t>
      </w:r>
    </w:p>
    <w:p w:rsidR="0053373D" w:rsidRPr="00EA05CF" w:rsidRDefault="0053373D" w:rsidP="006C06DE">
      <w:pPr>
        <w:numPr>
          <w:ilvl w:val="0"/>
          <w:numId w:val="57"/>
        </w:numPr>
        <w:spacing w:after="0"/>
        <w:rPr>
          <w:lang w:val="en-US"/>
        </w:rPr>
      </w:pPr>
      <w:r>
        <w:rPr>
          <w:lang w:val="en-US"/>
        </w:rPr>
        <w:t>Monitor and report the effectiveness of information dissemination activities prepared by the Project.</w:t>
      </w:r>
    </w:p>
    <w:p w:rsidR="0053373D" w:rsidRPr="00B03D36" w:rsidRDefault="0053373D" w:rsidP="00EA05CF">
      <w:pPr>
        <w:spacing w:after="0"/>
        <w:rPr>
          <w:lang w:val="en-US"/>
        </w:rPr>
      </w:pPr>
    </w:p>
    <w:p w:rsidR="0053373D" w:rsidRPr="00B03D36" w:rsidRDefault="0053373D" w:rsidP="00C116F4">
      <w:pPr>
        <w:spacing w:after="0"/>
        <w:rPr>
          <w:lang w:val="en-US"/>
        </w:rPr>
      </w:pPr>
    </w:p>
    <w:p w:rsidR="0053373D" w:rsidRPr="00B03D36" w:rsidRDefault="0053373D" w:rsidP="00EA15A4">
      <w:pPr>
        <w:pStyle w:val="Heading1"/>
        <w:numPr>
          <w:ilvl w:val="0"/>
          <w:numId w:val="0"/>
        </w:numPr>
        <w:spacing w:before="0" w:after="0"/>
        <w:rPr>
          <w:rFonts w:ascii="Arial Bold" w:hAnsi="Arial Bold" w:cs="Arial"/>
          <w:smallCaps w:val="0"/>
          <w:sz w:val="24"/>
          <w:szCs w:val="24"/>
          <w:lang w:val="en-US"/>
        </w:rPr>
      </w:pPr>
      <w:r w:rsidRPr="00B03D36">
        <w:rPr>
          <w:lang w:val="en-US"/>
        </w:rPr>
        <w:br w:type="page"/>
      </w:r>
      <w:bookmarkStart w:id="64" w:name="_Toc348627593"/>
      <w:bookmarkStart w:id="65" w:name="_Toc422328636"/>
      <w:r w:rsidRPr="00B03D36">
        <w:rPr>
          <w:rFonts w:ascii="Arial Bold" w:hAnsi="Arial Bold" w:cs="Arial"/>
          <w:smallCaps w:val="0"/>
          <w:sz w:val="24"/>
          <w:szCs w:val="24"/>
          <w:lang w:val="en-US"/>
        </w:rPr>
        <w:lastRenderedPageBreak/>
        <w:t>Annex V:   UNDP-GEF Environmental and Social Screening Procedure (ESSP)</w:t>
      </w:r>
      <w:bookmarkEnd w:id="64"/>
      <w:bookmarkEnd w:id="65"/>
      <w:r w:rsidRPr="00B03D36">
        <w:rPr>
          <w:rFonts w:ascii="Arial Bold" w:hAnsi="Arial Bold" w:cs="Arial"/>
          <w:smallCaps w:val="0"/>
          <w:sz w:val="24"/>
          <w:szCs w:val="24"/>
          <w:lang w:val="en-US"/>
        </w:rPr>
        <w:t xml:space="preserve"> </w:t>
      </w:r>
    </w:p>
    <w:p w:rsidR="0053373D" w:rsidRPr="00B03D36" w:rsidRDefault="0053373D" w:rsidP="00C116F4">
      <w:pPr>
        <w:keepNext/>
        <w:jc w:val="center"/>
        <w:rPr>
          <w:rFonts w:ascii="Times New Roman" w:hAnsi="Times New Roman"/>
          <w:b/>
          <w:lang w:val="en-US"/>
        </w:rPr>
      </w:pPr>
    </w:p>
    <w:p w:rsidR="0053373D" w:rsidRPr="00B03D36" w:rsidRDefault="0053373D" w:rsidP="00C116F4">
      <w:pPr>
        <w:keepNext/>
        <w:jc w:val="left"/>
        <w:rPr>
          <w:b/>
          <w:u w:val="single"/>
          <w:lang w:val="en-US"/>
        </w:rPr>
      </w:pPr>
      <w:r>
        <w:rPr>
          <w:b/>
          <w:u w:val="single"/>
          <w:lang w:val="en-US"/>
        </w:rPr>
        <w:t>Annex V</w:t>
      </w:r>
      <w:r w:rsidRPr="00B03D36">
        <w:rPr>
          <w:b/>
          <w:u w:val="single"/>
          <w:lang w:val="en-US"/>
        </w:rPr>
        <w:t xml:space="preserve">-A:  </w:t>
      </w:r>
      <w:r w:rsidRPr="00B03D36">
        <w:rPr>
          <w:b/>
          <w:color w:val="000000"/>
          <w:u w:val="single"/>
          <w:lang w:val="en-US"/>
        </w:rPr>
        <w:t>Environmental and Social Screening Checklist</w:t>
      </w:r>
    </w:p>
    <w:p w:rsidR="0053373D" w:rsidRPr="00B03D36" w:rsidRDefault="0053373D" w:rsidP="00C116F4">
      <w:pPr>
        <w:spacing w:after="0"/>
        <w:rPr>
          <w:lang w:val="en-US"/>
        </w:rPr>
      </w:pPr>
    </w:p>
    <w:p w:rsidR="0053373D" w:rsidRPr="00B03D36" w:rsidRDefault="0053373D" w:rsidP="00C116F4">
      <w:pPr>
        <w:keepNext/>
        <w:jc w:val="left"/>
        <w:rPr>
          <w:b/>
          <w:color w:val="31849B"/>
          <w:sz w:val="32"/>
          <w:szCs w:val="32"/>
          <w:lang w:val="en-US"/>
        </w:rPr>
      </w:pPr>
      <w:r w:rsidRPr="00B03D36">
        <w:rPr>
          <w:b/>
          <w:color w:val="31849B"/>
          <w:sz w:val="32"/>
          <w:szCs w:val="32"/>
          <w:lang w:val="en-US"/>
        </w:rPr>
        <w:t>QUESTION 1:</w:t>
      </w:r>
    </w:p>
    <w:tbl>
      <w:tblPr>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9576"/>
      </w:tblGrid>
      <w:tr w:rsidR="0053373D" w:rsidRPr="00B03D36" w:rsidTr="004F6EDF">
        <w:tc>
          <w:tcPr>
            <w:tcW w:w="9576" w:type="dxa"/>
            <w:tcBorders>
              <w:top w:val="thickThinSmallGap" w:sz="24" w:space="0" w:color="auto"/>
              <w:left w:val="thickThinSmallGap" w:sz="24" w:space="0" w:color="auto"/>
              <w:bottom w:val="thickThinSmallGap" w:sz="24" w:space="0" w:color="auto"/>
              <w:right w:val="thinThickSmallGap" w:sz="24" w:space="0" w:color="auto"/>
            </w:tcBorders>
            <w:shd w:val="clear" w:color="auto" w:fill="92CDDC"/>
          </w:tcPr>
          <w:p w:rsidR="0053373D" w:rsidRPr="00B03D36" w:rsidRDefault="0053373D" w:rsidP="00C116F4">
            <w:pPr>
              <w:keepNext/>
              <w:jc w:val="left"/>
              <w:rPr>
                <w:rFonts w:ascii="Times New Roman" w:hAnsi="Times New Roman"/>
                <w:b/>
                <w:lang w:val="en-US"/>
              </w:rPr>
            </w:pPr>
          </w:p>
          <w:p w:rsidR="0053373D" w:rsidRPr="00B03D36" w:rsidRDefault="0053373D" w:rsidP="00C116F4">
            <w:pPr>
              <w:keepNext/>
              <w:jc w:val="left"/>
              <w:rPr>
                <w:b/>
                <w:color w:val="000000"/>
                <w:sz w:val="20"/>
                <w:szCs w:val="20"/>
                <w:lang w:val="en-US"/>
              </w:rPr>
            </w:pPr>
            <w:r w:rsidRPr="00B03D36">
              <w:rPr>
                <w:b/>
                <w:sz w:val="20"/>
                <w:szCs w:val="20"/>
                <w:lang w:val="en-US"/>
              </w:rPr>
              <w:t xml:space="preserve">Has a combined environmental and social assessment/review that covers the proposed project already been completed </w:t>
            </w:r>
            <w:r w:rsidRPr="00B03D36">
              <w:rPr>
                <w:b/>
                <w:bCs/>
                <w:iCs/>
                <w:color w:val="000000"/>
                <w:sz w:val="20"/>
                <w:szCs w:val="20"/>
                <w:lang w:val="en-US"/>
              </w:rPr>
              <w:t>by implementing partners or donor(s)</w:t>
            </w:r>
            <w:r w:rsidRPr="00B03D36">
              <w:rPr>
                <w:b/>
                <w:sz w:val="20"/>
                <w:szCs w:val="20"/>
                <w:lang w:val="en-US"/>
              </w:rPr>
              <w:t>?</w:t>
            </w:r>
            <w:r w:rsidRPr="00B03D36">
              <w:rPr>
                <w:b/>
                <w:color w:val="008080"/>
                <w:sz w:val="20"/>
                <w:szCs w:val="20"/>
                <w:lang w:val="en-US"/>
              </w:rPr>
              <w:t xml:space="preserve"> </w:t>
            </w:r>
            <w:r w:rsidRPr="00B03D36">
              <w:rPr>
                <w:b/>
                <w:color w:val="000000"/>
                <w:sz w:val="20"/>
                <w:szCs w:val="20"/>
                <w:lang w:val="en-US"/>
              </w:rPr>
              <w:t xml:space="preserve"> </w:t>
            </w:r>
          </w:p>
          <w:p w:rsidR="0053373D" w:rsidRPr="00B03D36" w:rsidRDefault="0053373D" w:rsidP="00C116F4">
            <w:pPr>
              <w:keepNext/>
              <w:jc w:val="left"/>
              <w:rPr>
                <w:b/>
                <w:color w:val="000000"/>
                <w:sz w:val="20"/>
                <w:szCs w:val="20"/>
                <w:lang w:val="en-US"/>
              </w:rPr>
            </w:pPr>
          </w:p>
          <w:p w:rsidR="0053373D" w:rsidRPr="00B03D36" w:rsidRDefault="0053373D" w:rsidP="00C116F4">
            <w:pPr>
              <w:jc w:val="left"/>
              <w:rPr>
                <w:color w:val="000000"/>
                <w:sz w:val="20"/>
                <w:szCs w:val="20"/>
                <w:lang w:val="en-US"/>
              </w:rPr>
            </w:pPr>
            <w:r w:rsidRPr="00B03D36">
              <w:rPr>
                <w:color w:val="000000"/>
                <w:sz w:val="20"/>
                <w:szCs w:val="20"/>
                <w:lang w:val="en-US"/>
              </w:rPr>
              <w:t>Select answer below and follow instructions:</w:t>
            </w:r>
          </w:p>
          <w:p w:rsidR="0053373D" w:rsidRPr="00A276A6" w:rsidRDefault="0053373D" w:rsidP="00C97300">
            <w:pPr>
              <w:pStyle w:val="ColorfulList-Accent11"/>
              <w:spacing w:after="0"/>
              <w:ind w:left="770" w:hanging="410"/>
              <w:jc w:val="left"/>
              <w:rPr>
                <w:rFonts w:cs="Arial"/>
                <w:b/>
                <w:sz w:val="20"/>
                <w:u w:val="single"/>
                <w:lang w:val="en-US"/>
              </w:rPr>
            </w:pPr>
            <w:r w:rsidRPr="00A276A6">
              <w:rPr>
                <w:rFonts w:cs="Arial"/>
                <w:b/>
                <w:color w:val="000000"/>
                <w:sz w:val="20"/>
                <w:u w:val="single"/>
                <w:lang w:val="en-US"/>
              </w:rPr>
              <w:t xml:space="preserve">X    NO </w:t>
            </w:r>
            <w:r w:rsidRPr="00A276A6">
              <w:rPr>
                <w:rFonts w:cs="Arial"/>
                <w:b/>
                <w:sz w:val="20"/>
                <w:u w:val="single"/>
                <w:lang w:val="en-US"/>
              </w:rPr>
              <w:t xml:space="preserve"> </w:t>
            </w:r>
            <w:r w:rsidRPr="00A276A6">
              <w:rPr>
                <w:rFonts w:cs="Arial"/>
                <w:b/>
                <w:sz w:val="20"/>
                <w:u w:val="single"/>
                <w:lang w:val="en-US"/>
              </w:rPr>
              <w:sym w:font="Symbol" w:char="F0AE"/>
            </w:r>
            <w:r w:rsidRPr="00A276A6">
              <w:rPr>
                <w:rFonts w:cs="Arial"/>
                <w:b/>
                <w:sz w:val="20"/>
                <w:u w:val="single"/>
                <w:lang w:val="en-US"/>
              </w:rPr>
              <w:t xml:space="preserve"> Continue to Question 2 (do not fill out Table 1.1)</w:t>
            </w:r>
          </w:p>
          <w:p w:rsidR="0053373D" w:rsidRPr="00A276A6" w:rsidRDefault="0053373D" w:rsidP="006C06DE">
            <w:pPr>
              <w:pStyle w:val="ColorfulList-Accent11"/>
              <w:numPr>
                <w:ilvl w:val="0"/>
                <w:numId w:val="51"/>
              </w:numPr>
              <w:spacing w:after="0"/>
              <w:jc w:val="left"/>
              <w:rPr>
                <w:rFonts w:cs="Arial"/>
                <w:sz w:val="20"/>
                <w:lang w:val="en-US"/>
              </w:rPr>
            </w:pPr>
            <w:r w:rsidRPr="00A276A6">
              <w:rPr>
                <w:rFonts w:cs="Arial"/>
                <w:b/>
                <w:sz w:val="20"/>
                <w:lang w:val="en-US"/>
              </w:rPr>
              <w:t xml:space="preserve">YES </w:t>
            </w:r>
            <w:r w:rsidRPr="00A276A6">
              <w:rPr>
                <w:rFonts w:cs="Arial"/>
                <w:sz w:val="20"/>
                <w:lang w:val="en-US"/>
              </w:rPr>
              <w:sym w:font="Symbol" w:char="F0AE"/>
            </w:r>
            <w:r w:rsidRPr="00A276A6">
              <w:rPr>
                <w:rFonts w:cs="Arial"/>
                <w:sz w:val="20"/>
                <w:lang w:val="en-US"/>
              </w:rPr>
              <w:t xml:space="preserve"> No further environmental and social review is required if the existing documentation meets UNDP’s quality assurance standards, and environmental and social management recommendations are integrated into the project. Therefore, you should undertake the following steps to complete the screening process:</w:t>
            </w:r>
          </w:p>
          <w:p w:rsidR="0053373D" w:rsidRPr="00B03D36" w:rsidRDefault="0053373D" w:rsidP="00C116F4">
            <w:pPr>
              <w:tabs>
                <w:tab w:val="left" w:pos="1418"/>
              </w:tabs>
              <w:ind w:left="1418" w:hanging="338"/>
              <w:jc w:val="left"/>
              <w:rPr>
                <w:sz w:val="20"/>
                <w:szCs w:val="20"/>
                <w:lang w:val="en-US"/>
              </w:rPr>
            </w:pPr>
            <w:r w:rsidRPr="00B03D36">
              <w:rPr>
                <w:sz w:val="20"/>
                <w:szCs w:val="20"/>
                <w:lang w:val="en-US"/>
              </w:rPr>
              <w:t>1.</w:t>
            </w:r>
            <w:r w:rsidRPr="00B03D36">
              <w:rPr>
                <w:sz w:val="20"/>
                <w:szCs w:val="20"/>
                <w:lang w:val="en-US"/>
              </w:rPr>
              <w:tab/>
              <w:t xml:space="preserve">Use Table 1.1 below to assess existing documentation. (It is recommended that this assessment be undertaken jointly by the Project Developer and other relevant Focal Points in the office or Bureau). </w:t>
            </w:r>
          </w:p>
          <w:p w:rsidR="0053373D" w:rsidRPr="00B03D36" w:rsidRDefault="0053373D" w:rsidP="00C116F4">
            <w:pPr>
              <w:tabs>
                <w:tab w:val="left" w:pos="1410"/>
              </w:tabs>
              <w:ind w:left="1418" w:hanging="338"/>
              <w:jc w:val="left"/>
              <w:rPr>
                <w:sz w:val="20"/>
                <w:szCs w:val="20"/>
                <w:lang w:val="en-US"/>
              </w:rPr>
            </w:pPr>
            <w:r w:rsidRPr="00B03D36">
              <w:rPr>
                <w:sz w:val="20"/>
                <w:szCs w:val="20"/>
                <w:lang w:val="en-US"/>
              </w:rPr>
              <w:t>2.</w:t>
            </w:r>
            <w:r w:rsidRPr="00B03D36">
              <w:rPr>
                <w:sz w:val="20"/>
                <w:szCs w:val="20"/>
                <w:lang w:val="en-US"/>
              </w:rPr>
              <w:tab/>
              <w:t>Ensure that the Project Document incorporates the recommendations made in the implementing partner’s environmental and social review.</w:t>
            </w:r>
          </w:p>
          <w:p w:rsidR="0053373D" w:rsidRPr="00B03D36" w:rsidRDefault="0053373D" w:rsidP="00C116F4">
            <w:pPr>
              <w:tabs>
                <w:tab w:val="left" w:pos="1440"/>
              </w:tabs>
              <w:ind w:left="1418" w:hanging="338"/>
              <w:jc w:val="left"/>
              <w:rPr>
                <w:sz w:val="20"/>
                <w:szCs w:val="20"/>
                <w:lang w:val="en-US"/>
              </w:rPr>
            </w:pPr>
            <w:r w:rsidRPr="00B03D36">
              <w:rPr>
                <w:sz w:val="20"/>
                <w:szCs w:val="20"/>
                <w:lang w:val="en-US"/>
              </w:rPr>
              <w:t>3.</w:t>
            </w:r>
            <w:r w:rsidRPr="00B03D36">
              <w:rPr>
                <w:sz w:val="20"/>
                <w:szCs w:val="20"/>
                <w:lang w:val="en-US"/>
              </w:rPr>
              <w:tab/>
              <w:t xml:space="preserve">Summarize the relevant information contained in the implementing partner’s environmental and social review in Annex A.2 of this Screening Template, selecting Category 1. </w:t>
            </w:r>
          </w:p>
          <w:p w:rsidR="0053373D" w:rsidRPr="00B03D36" w:rsidRDefault="0053373D" w:rsidP="00C116F4">
            <w:pPr>
              <w:tabs>
                <w:tab w:val="left" w:pos="1440"/>
              </w:tabs>
              <w:ind w:left="1418" w:hanging="338"/>
              <w:jc w:val="left"/>
              <w:rPr>
                <w:sz w:val="20"/>
                <w:szCs w:val="20"/>
                <w:lang w:val="en-US"/>
              </w:rPr>
            </w:pPr>
            <w:r w:rsidRPr="00B03D36">
              <w:rPr>
                <w:sz w:val="20"/>
                <w:szCs w:val="20"/>
                <w:lang w:val="en-US"/>
              </w:rPr>
              <w:t>4.</w:t>
            </w:r>
            <w:r w:rsidRPr="00B03D36">
              <w:rPr>
                <w:sz w:val="20"/>
                <w:szCs w:val="20"/>
                <w:lang w:val="en-US"/>
              </w:rPr>
              <w:tab/>
              <w:t>Submit Annex A to the PAC, along with other relevant documentation.</w:t>
            </w:r>
          </w:p>
          <w:p w:rsidR="0053373D" w:rsidRPr="00B03D36" w:rsidRDefault="0053373D" w:rsidP="00C116F4">
            <w:pPr>
              <w:keepNext/>
              <w:jc w:val="left"/>
              <w:rPr>
                <w:b/>
                <w:sz w:val="20"/>
                <w:szCs w:val="20"/>
                <w:lang w:val="en-US"/>
              </w:rPr>
            </w:pPr>
          </w:p>
          <w:p w:rsidR="0053373D" w:rsidRPr="00B03D36" w:rsidRDefault="0053373D" w:rsidP="00C116F4">
            <w:pPr>
              <w:keepNext/>
              <w:jc w:val="left"/>
              <w:rPr>
                <w:rFonts w:ascii="Arial Bold" w:hAnsi="Arial Bold"/>
                <w:b/>
                <w:sz w:val="20"/>
                <w:szCs w:val="20"/>
                <w:lang w:val="en-US"/>
              </w:rPr>
            </w:pPr>
            <w:r w:rsidRPr="00B03D36">
              <w:rPr>
                <w:rFonts w:ascii="Arial Bold" w:hAnsi="Arial Bold"/>
                <w:b/>
                <w:sz w:val="20"/>
                <w:szCs w:val="20"/>
                <w:lang w:val="en-US"/>
              </w:rPr>
              <w:t>Note: Further guidance on the use of national systems for environmental and social assessment can be found in Annex B.</w:t>
            </w:r>
          </w:p>
          <w:p w:rsidR="0053373D" w:rsidRPr="00A276A6" w:rsidRDefault="0053373D" w:rsidP="00C116F4">
            <w:pPr>
              <w:pStyle w:val="ColorfulList-Accent11"/>
              <w:ind w:left="1440"/>
              <w:jc w:val="left"/>
              <w:rPr>
                <w:rFonts w:ascii="Times New Roman" w:hAnsi="Times New Roman" w:cs="Arial"/>
                <w:i/>
                <w:szCs w:val="22"/>
                <w:lang w:val="en-US"/>
              </w:rPr>
            </w:pPr>
          </w:p>
        </w:tc>
      </w:tr>
      <w:tr w:rsidR="0053373D" w:rsidRPr="00B03D36" w:rsidTr="004F6EDF">
        <w:tc>
          <w:tcPr>
            <w:tcW w:w="9576" w:type="dxa"/>
            <w:tcBorders>
              <w:top w:val="thickThinSmallGap" w:sz="24" w:space="0" w:color="auto"/>
              <w:left w:val="thickThinSmallGap" w:sz="24" w:space="0" w:color="auto"/>
              <w:bottom w:val="thickThinSmallGap" w:sz="24" w:space="0" w:color="auto"/>
              <w:right w:val="thinThickSmallGap" w:sz="24" w:space="0" w:color="auto"/>
            </w:tcBorders>
            <w:shd w:val="clear" w:color="auto" w:fill="92CDDC"/>
          </w:tcPr>
          <w:p w:rsidR="0053373D" w:rsidRPr="00B03D36" w:rsidRDefault="0053373D" w:rsidP="00C116F4">
            <w:pPr>
              <w:keepNext/>
              <w:jc w:val="left"/>
              <w:rPr>
                <w:rFonts w:ascii="Times New Roman" w:hAnsi="Times New Roman"/>
                <w:b/>
                <w:lang w:val="en-US"/>
              </w:rPr>
            </w:pPr>
          </w:p>
        </w:tc>
      </w:tr>
    </w:tbl>
    <w:p w:rsidR="0053373D" w:rsidRPr="00B03D36" w:rsidRDefault="0053373D" w:rsidP="00C116F4">
      <w:pPr>
        <w:keepNext/>
        <w:jc w:val="left"/>
        <w:rPr>
          <w:rFonts w:ascii="Times New Roman" w:hAnsi="Times New Roman"/>
          <w:b/>
          <w:color w:val="008080"/>
          <w:lang w:val="en-U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2"/>
        <w:gridCol w:w="1098"/>
      </w:tblGrid>
      <w:tr w:rsidR="0053373D" w:rsidRPr="00B03D36" w:rsidTr="004F6EDF">
        <w:tc>
          <w:tcPr>
            <w:tcW w:w="8512" w:type="dxa"/>
            <w:shd w:val="clear" w:color="auto" w:fill="BFBFBF"/>
            <w:vAlign w:val="center"/>
          </w:tcPr>
          <w:p w:rsidR="0053373D" w:rsidRPr="00B03D36" w:rsidRDefault="0053373D" w:rsidP="00C116F4">
            <w:pPr>
              <w:keepNext/>
              <w:tabs>
                <w:tab w:val="left" w:pos="1465"/>
              </w:tabs>
              <w:spacing w:before="80" w:after="80"/>
              <w:ind w:left="1465" w:hanging="1465"/>
              <w:jc w:val="left"/>
              <w:rPr>
                <w:b/>
                <w:sz w:val="20"/>
                <w:szCs w:val="20"/>
                <w:lang w:val="en-US"/>
              </w:rPr>
            </w:pPr>
            <w:r w:rsidRPr="00B03D36">
              <w:rPr>
                <w:b/>
                <w:color w:val="000000"/>
                <w:sz w:val="20"/>
                <w:szCs w:val="20"/>
                <w:lang w:val="en-US"/>
              </w:rPr>
              <w:t xml:space="preserve">TABLE 1.1:  </w:t>
            </w:r>
            <w:r w:rsidRPr="00B03D36">
              <w:rPr>
                <w:b/>
                <w:color w:val="000000"/>
                <w:sz w:val="20"/>
                <w:szCs w:val="20"/>
                <w:lang w:val="en-US"/>
              </w:rPr>
              <w:tab/>
              <w:t xml:space="preserve">CHECKLIST FOR APPRAISING QUALITY ASSURANCE OF EXISTING ENVIRONMENTAL AND SOCIAL ASSESSMENT </w:t>
            </w:r>
          </w:p>
        </w:tc>
        <w:tc>
          <w:tcPr>
            <w:tcW w:w="1098" w:type="dxa"/>
            <w:shd w:val="clear" w:color="auto" w:fill="BFBFBF"/>
            <w:vAlign w:val="center"/>
          </w:tcPr>
          <w:p w:rsidR="0053373D" w:rsidRPr="00B03D36" w:rsidRDefault="0053373D" w:rsidP="00C116F4">
            <w:pPr>
              <w:keepNext/>
              <w:spacing w:before="80" w:after="80"/>
              <w:jc w:val="left"/>
              <w:rPr>
                <w:rFonts w:ascii="Times New Roman" w:hAnsi="Times New Roman"/>
                <w:b/>
                <w:lang w:val="en-US"/>
              </w:rPr>
            </w:pPr>
            <w:r w:rsidRPr="00B03D36">
              <w:rPr>
                <w:rFonts w:ascii="Times New Roman" w:hAnsi="Times New Roman"/>
                <w:b/>
                <w:lang w:val="en-US"/>
              </w:rPr>
              <w:t>Yes/No</w:t>
            </w:r>
          </w:p>
        </w:tc>
      </w:tr>
      <w:tr w:rsidR="0053373D" w:rsidRPr="00B03D36" w:rsidTr="004F6EDF">
        <w:tc>
          <w:tcPr>
            <w:tcW w:w="8512" w:type="dxa"/>
          </w:tcPr>
          <w:p w:rsidR="0053373D" w:rsidRPr="00B03D36" w:rsidRDefault="0053373D" w:rsidP="00C116F4">
            <w:pPr>
              <w:tabs>
                <w:tab w:val="left" w:pos="331"/>
              </w:tabs>
              <w:spacing w:before="80" w:after="80"/>
              <w:ind w:left="331" w:hanging="331"/>
              <w:jc w:val="left"/>
              <w:rPr>
                <w:sz w:val="20"/>
                <w:szCs w:val="20"/>
                <w:lang w:val="en-US"/>
              </w:rPr>
            </w:pPr>
            <w:r w:rsidRPr="00B03D36">
              <w:rPr>
                <w:sz w:val="20"/>
                <w:szCs w:val="20"/>
                <w:lang w:val="en-US"/>
              </w:rPr>
              <w:t>1. </w:t>
            </w:r>
            <w:r w:rsidRPr="00B03D36">
              <w:rPr>
                <w:sz w:val="20"/>
                <w:szCs w:val="20"/>
                <w:lang w:val="en-US"/>
              </w:rPr>
              <w:tab/>
              <w:t>Does the assessment/review meet its terms of reference, both procedurally and substantively?</w:t>
            </w:r>
          </w:p>
        </w:tc>
        <w:tc>
          <w:tcPr>
            <w:tcW w:w="1098" w:type="dxa"/>
          </w:tcPr>
          <w:p w:rsidR="0053373D" w:rsidRPr="008627A9" w:rsidRDefault="0053373D" w:rsidP="00C116F4">
            <w:pPr>
              <w:keepNext/>
              <w:spacing w:before="80" w:after="80"/>
              <w:jc w:val="left"/>
              <w:rPr>
                <w:b/>
                <w:lang w:val="en-US"/>
              </w:rPr>
            </w:pPr>
            <w:r w:rsidRPr="008627A9">
              <w:rPr>
                <w:b/>
                <w:lang w:val="en-US"/>
              </w:rPr>
              <w:t>n/a</w:t>
            </w:r>
          </w:p>
        </w:tc>
      </w:tr>
      <w:tr w:rsidR="0053373D" w:rsidRPr="00B03D36" w:rsidTr="004F6EDF">
        <w:tc>
          <w:tcPr>
            <w:tcW w:w="8512" w:type="dxa"/>
          </w:tcPr>
          <w:p w:rsidR="0053373D" w:rsidRPr="00B03D36" w:rsidRDefault="0053373D" w:rsidP="00C116F4">
            <w:pPr>
              <w:tabs>
                <w:tab w:val="left" w:pos="331"/>
              </w:tabs>
              <w:spacing w:before="80" w:after="80"/>
              <w:ind w:left="331" w:hanging="331"/>
              <w:jc w:val="left"/>
              <w:rPr>
                <w:sz w:val="20"/>
                <w:szCs w:val="20"/>
                <w:lang w:val="en-US"/>
              </w:rPr>
            </w:pPr>
            <w:r w:rsidRPr="00B03D36">
              <w:rPr>
                <w:sz w:val="20"/>
                <w:szCs w:val="20"/>
                <w:lang w:val="en-US"/>
              </w:rPr>
              <w:t>2. </w:t>
            </w:r>
            <w:r w:rsidRPr="00B03D36">
              <w:rPr>
                <w:sz w:val="20"/>
                <w:szCs w:val="20"/>
                <w:lang w:val="en-US"/>
              </w:rPr>
              <w:tab/>
              <w:t>Does the assessment/review provide a satisfactory assessment of the proposed project?</w:t>
            </w:r>
          </w:p>
        </w:tc>
        <w:tc>
          <w:tcPr>
            <w:tcW w:w="1098" w:type="dxa"/>
          </w:tcPr>
          <w:p w:rsidR="0053373D" w:rsidRPr="008627A9" w:rsidRDefault="0053373D" w:rsidP="008166E6">
            <w:pPr>
              <w:keepNext/>
              <w:spacing w:before="80" w:after="80"/>
              <w:jc w:val="left"/>
              <w:rPr>
                <w:b/>
                <w:lang w:val="en-US"/>
              </w:rPr>
            </w:pPr>
            <w:r w:rsidRPr="008627A9">
              <w:rPr>
                <w:b/>
                <w:lang w:val="en-US"/>
              </w:rPr>
              <w:t>n/a</w:t>
            </w:r>
          </w:p>
        </w:tc>
      </w:tr>
      <w:tr w:rsidR="0053373D" w:rsidRPr="00B03D36" w:rsidTr="004F6EDF">
        <w:tc>
          <w:tcPr>
            <w:tcW w:w="8512" w:type="dxa"/>
          </w:tcPr>
          <w:p w:rsidR="0053373D" w:rsidRPr="00B03D36" w:rsidRDefault="0053373D" w:rsidP="00C116F4">
            <w:pPr>
              <w:tabs>
                <w:tab w:val="left" w:pos="331"/>
              </w:tabs>
              <w:spacing w:before="80" w:after="80"/>
              <w:jc w:val="left"/>
              <w:rPr>
                <w:sz w:val="20"/>
                <w:szCs w:val="20"/>
                <w:lang w:val="en-US"/>
              </w:rPr>
            </w:pPr>
            <w:r w:rsidRPr="00B03D36">
              <w:rPr>
                <w:sz w:val="20"/>
                <w:szCs w:val="20"/>
                <w:lang w:val="en-US"/>
              </w:rPr>
              <w:t>3. </w:t>
            </w:r>
            <w:r w:rsidRPr="00B03D36">
              <w:rPr>
                <w:sz w:val="20"/>
                <w:szCs w:val="20"/>
                <w:lang w:val="en-US"/>
              </w:rPr>
              <w:tab/>
              <w:t>Does the assessment/review contain the information required for decision-making?</w:t>
            </w:r>
          </w:p>
        </w:tc>
        <w:tc>
          <w:tcPr>
            <w:tcW w:w="1098" w:type="dxa"/>
          </w:tcPr>
          <w:p w:rsidR="0053373D" w:rsidRPr="008627A9" w:rsidRDefault="0053373D" w:rsidP="008166E6">
            <w:pPr>
              <w:keepNext/>
              <w:spacing w:before="80" w:after="80"/>
              <w:jc w:val="left"/>
              <w:rPr>
                <w:b/>
                <w:lang w:val="en-US"/>
              </w:rPr>
            </w:pPr>
            <w:r w:rsidRPr="008627A9">
              <w:rPr>
                <w:b/>
                <w:lang w:val="en-US"/>
              </w:rPr>
              <w:t>n/a</w:t>
            </w:r>
          </w:p>
        </w:tc>
      </w:tr>
      <w:tr w:rsidR="0053373D" w:rsidRPr="00B03D36" w:rsidTr="004F6EDF">
        <w:tc>
          <w:tcPr>
            <w:tcW w:w="8512" w:type="dxa"/>
          </w:tcPr>
          <w:p w:rsidR="0053373D" w:rsidRPr="00B03D36" w:rsidRDefault="0053373D" w:rsidP="00C116F4">
            <w:pPr>
              <w:tabs>
                <w:tab w:val="left" w:pos="331"/>
              </w:tabs>
              <w:spacing w:before="80" w:after="80"/>
              <w:ind w:left="331" w:hanging="331"/>
              <w:jc w:val="left"/>
              <w:rPr>
                <w:sz w:val="20"/>
                <w:szCs w:val="20"/>
                <w:lang w:val="en-US"/>
              </w:rPr>
            </w:pPr>
            <w:r w:rsidRPr="00B03D36">
              <w:rPr>
                <w:sz w:val="20"/>
                <w:szCs w:val="20"/>
                <w:lang w:val="en-US"/>
              </w:rPr>
              <w:t>4. </w:t>
            </w:r>
            <w:r w:rsidRPr="00B03D36">
              <w:rPr>
                <w:sz w:val="20"/>
                <w:szCs w:val="20"/>
                <w:lang w:val="en-US"/>
              </w:rPr>
              <w:tab/>
              <w:t>Does the assessment/review describe specific environmental and social management measures (e.g. mitigation, monitoring, advocacy, and capacity development measures)?</w:t>
            </w:r>
          </w:p>
        </w:tc>
        <w:tc>
          <w:tcPr>
            <w:tcW w:w="1098" w:type="dxa"/>
          </w:tcPr>
          <w:p w:rsidR="0053373D" w:rsidRPr="008627A9" w:rsidRDefault="0053373D" w:rsidP="008166E6">
            <w:pPr>
              <w:keepNext/>
              <w:spacing w:before="80" w:after="80"/>
              <w:jc w:val="left"/>
              <w:rPr>
                <w:b/>
                <w:lang w:val="en-US"/>
              </w:rPr>
            </w:pPr>
            <w:r w:rsidRPr="008627A9">
              <w:rPr>
                <w:b/>
                <w:lang w:val="en-US"/>
              </w:rPr>
              <w:t>n/a</w:t>
            </w:r>
          </w:p>
        </w:tc>
      </w:tr>
      <w:tr w:rsidR="0053373D" w:rsidRPr="00B03D36" w:rsidTr="004F6EDF">
        <w:tc>
          <w:tcPr>
            <w:tcW w:w="8512" w:type="dxa"/>
          </w:tcPr>
          <w:p w:rsidR="0053373D" w:rsidRPr="00B03D36" w:rsidRDefault="0053373D" w:rsidP="00C116F4">
            <w:pPr>
              <w:tabs>
                <w:tab w:val="left" w:pos="331"/>
              </w:tabs>
              <w:spacing w:before="80" w:after="80"/>
              <w:jc w:val="left"/>
              <w:rPr>
                <w:sz w:val="20"/>
                <w:szCs w:val="20"/>
                <w:lang w:val="en-US"/>
              </w:rPr>
            </w:pPr>
            <w:r w:rsidRPr="00B03D36">
              <w:rPr>
                <w:sz w:val="20"/>
                <w:szCs w:val="20"/>
                <w:lang w:val="en-US"/>
              </w:rPr>
              <w:t>5. </w:t>
            </w:r>
            <w:r w:rsidRPr="00B03D36">
              <w:rPr>
                <w:sz w:val="20"/>
                <w:szCs w:val="20"/>
                <w:lang w:val="en-US"/>
              </w:rPr>
              <w:tab/>
              <w:t xml:space="preserve">Does the assessment/review identify capacity needs of the institutions responsible for </w:t>
            </w:r>
            <w:r w:rsidRPr="00B03D36">
              <w:rPr>
                <w:sz w:val="20"/>
                <w:szCs w:val="20"/>
                <w:lang w:val="en-US"/>
              </w:rPr>
              <w:tab/>
              <w:t>implementing environmental and social management issues?</w:t>
            </w:r>
          </w:p>
        </w:tc>
        <w:tc>
          <w:tcPr>
            <w:tcW w:w="1098" w:type="dxa"/>
          </w:tcPr>
          <w:p w:rsidR="0053373D" w:rsidRPr="008627A9" w:rsidRDefault="0053373D" w:rsidP="008166E6">
            <w:pPr>
              <w:keepNext/>
              <w:spacing w:before="80" w:after="80"/>
              <w:jc w:val="left"/>
              <w:rPr>
                <w:b/>
                <w:lang w:val="en-US"/>
              </w:rPr>
            </w:pPr>
            <w:r w:rsidRPr="008627A9">
              <w:rPr>
                <w:b/>
                <w:lang w:val="en-US"/>
              </w:rPr>
              <w:t>n/a</w:t>
            </w:r>
          </w:p>
        </w:tc>
      </w:tr>
      <w:tr w:rsidR="0053373D" w:rsidRPr="00B03D36" w:rsidTr="004F6EDF">
        <w:tc>
          <w:tcPr>
            <w:tcW w:w="8512" w:type="dxa"/>
          </w:tcPr>
          <w:p w:rsidR="0053373D" w:rsidRPr="00B03D36" w:rsidRDefault="0053373D" w:rsidP="00C116F4">
            <w:pPr>
              <w:tabs>
                <w:tab w:val="left" w:pos="331"/>
              </w:tabs>
              <w:spacing w:before="80" w:after="80"/>
              <w:ind w:left="331" w:hanging="331"/>
              <w:jc w:val="left"/>
              <w:rPr>
                <w:sz w:val="20"/>
                <w:szCs w:val="20"/>
                <w:lang w:val="en-US"/>
              </w:rPr>
            </w:pPr>
            <w:r w:rsidRPr="00B03D36">
              <w:rPr>
                <w:sz w:val="20"/>
                <w:szCs w:val="20"/>
                <w:lang w:val="en-US"/>
              </w:rPr>
              <w:t xml:space="preserve">6.  Was the assessment/review developed through a consultative process with strong </w:t>
            </w:r>
            <w:r w:rsidRPr="00B03D36">
              <w:rPr>
                <w:sz w:val="20"/>
                <w:szCs w:val="20"/>
                <w:lang w:val="en-US"/>
              </w:rPr>
              <w:lastRenderedPageBreak/>
              <w:t>stakeholder engagement, including the view of men and women?</w:t>
            </w:r>
          </w:p>
        </w:tc>
        <w:tc>
          <w:tcPr>
            <w:tcW w:w="1098" w:type="dxa"/>
          </w:tcPr>
          <w:p w:rsidR="0053373D" w:rsidRPr="008627A9" w:rsidRDefault="0053373D" w:rsidP="008166E6">
            <w:pPr>
              <w:keepNext/>
              <w:spacing w:before="80" w:after="80"/>
              <w:jc w:val="left"/>
              <w:rPr>
                <w:b/>
                <w:lang w:val="en-US"/>
              </w:rPr>
            </w:pPr>
            <w:r w:rsidRPr="008627A9">
              <w:rPr>
                <w:b/>
                <w:lang w:val="en-US"/>
              </w:rPr>
              <w:lastRenderedPageBreak/>
              <w:t>n/a</w:t>
            </w:r>
          </w:p>
        </w:tc>
      </w:tr>
      <w:tr w:rsidR="0053373D" w:rsidRPr="00B03D36" w:rsidTr="004F6EDF">
        <w:tc>
          <w:tcPr>
            <w:tcW w:w="8512" w:type="dxa"/>
          </w:tcPr>
          <w:p w:rsidR="0053373D" w:rsidRPr="00B03D36" w:rsidRDefault="0053373D" w:rsidP="00C116F4">
            <w:pPr>
              <w:tabs>
                <w:tab w:val="left" w:pos="331"/>
              </w:tabs>
              <w:spacing w:before="80" w:after="80"/>
              <w:ind w:left="331" w:hanging="331"/>
              <w:jc w:val="left"/>
              <w:rPr>
                <w:sz w:val="20"/>
                <w:szCs w:val="20"/>
                <w:lang w:val="en-US"/>
              </w:rPr>
            </w:pPr>
            <w:r w:rsidRPr="00B03D36">
              <w:rPr>
                <w:sz w:val="20"/>
                <w:szCs w:val="20"/>
                <w:lang w:val="en-US"/>
              </w:rPr>
              <w:lastRenderedPageBreak/>
              <w:t>7. </w:t>
            </w:r>
            <w:r w:rsidRPr="00B03D36">
              <w:rPr>
                <w:sz w:val="20"/>
                <w:szCs w:val="20"/>
                <w:lang w:val="en-US"/>
              </w:rPr>
              <w:tab/>
              <w:t>Does the assessment/review assess the adequacy of the cost of and financing arrangements for environmental and social management issues?</w:t>
            </w:r>
          </w:p>
        </w:tc>
        <w:tc>
          <w:tcPr>
            <w:tcW w:w="1098" w:type="dxa"/>
          </w:tcPr>
          <w:p w:rsidR="0053373D" w:rsidRPr="00B03D36" w:rsidRDefault="0053373D" w:rsidP="008166E6">
            <w:pPr>
              <w:keepNext/>
              <w:spacing w:before="80" w:after="80"/>
              <w:jc w:val="left"/>
              <w:rPr>
                <w:rFonts w:ascii="Times New Roman" w:hAnsi="Times New Roman"/>
                <w:b/>
                <w:lang w:val="en-US"/>
              </w:rPr>
            </w:pPr>
            <w:r w:rsidRPr="00B03D36">
              <w:rPr>
                <w:rFonts w:ascii="Times New Roman" w:hAnsi="Times New Roman"/>
                <w:b/>
                <w:lang w:val="en-US"/>
              </w:rPr>
              <w:t>n/a</w:t>
            </w:r>
          </w:p>
        </w:tc>
      </w:tr>
      <w:tr w:rsidR="0053373D" w:rsidRPr="00B03D36" w:rsidTr="004F6EDF">
        <w:tc>
          <w:tcPr>
            <w:tcW w:w="9610" w:type="dxa"/>
            <w:gridSpan w:val="2"/>
            <w:shd w:val="clear" w:color="auto" w:fill="D9D9D9"/>
          </w:tcPr>
          <w:p w:rsidR="0053373D" w:rsidRPr="00B03D36" w:rsidRDefault="0053373D" w:rsidP="00C116F4">
            <w:pPr>
              <w:keepNext/>
              <w:spacing w:before="120"/>
              <w:jc w:val="left"/>
              <w:rPr>
                <w:b/>
                <w:sz w:val="20"/>
                <w:szCs w:val="20"/>
                <w:lang w:val="en-US"/>
              </w:rPr>
            </w:pPr>
            <w:r w:rsidRPr="00B03D36">
              <w:rPr>
                <w:b/>
                <w:sz w:val="20"/>
                <w:szCs w:val="20"/>
                <w:lang w:val="en-US"/>
              </w:rPr>
              <w:t>Table 1.1 (continued) For any “no” answers, describe below how the issue has been or will be resolved (e.g. amendments made or supplemental review conducted).</w:t>
            </w:r>
          </w:p>
        </w:tc>
      </w:tr>
      <w:tr w:rsidR="0053373D" w:rsidRPr="00B03D36" w:rsidTr="004F6EDF">
        <w:trPr>
          <w:trHeight w:val="645"/>
        </w:trPr>
        <w:tc>
          <w:tcPr>
            <w:tcW w:w="9610" w:type="dxa"/>
            <w:gridSpan w:val="2"/>
          </w:tcPr>
          <w:p w:rsidR="0053373D" w:rsidRPr="00B03D36" w:rsidRDefault="0053373D" w:rsidP="008166E6">
            <w:pPr>
              <w:keepNext/>
              <w:spacing w:before="80" w:after="80"/>
              <w:jc w:val="left"/>
              <w:rPr>
                <w:rFonts w:ascii="Times New Roman" w:hAnsi="Times New Roman"/>
                <w:b/>
                <w:lang w:val="en-US"/>
              </w:rPr>
            </w:pPr>
            <w:r w:rsidRPr="00B03D36">
              <w:rPr>
                <w:rFonts w:ascii="Times New Roman" w:hAnsi="Times New Roman"/>
                <w:b/>
                <w:lang w:val="en-US"/>
              </w:rPr>
              <w:t>n/a</w:t>
            </w:r>
          </w:p>
        </w:tc>
      </w:tr>
    </w:tbl>
    <w:p w:rsidR="0053373D" w:rsidRPr="00B03D36" w:rsidRDefault="0053373D" w:rsidP="00C116F4">
      <w:pPr>
        <w:jc w:val="left"/>
        <w:rPr>
          <w:rFonts w:ascii="Times New Roman" w:hAnsi="Times New Roman"/>
          <w:b/>
          <w:color w:val="31849B"/>
          <w:sz w:val="32"/>
          <w:szCs w:val="32"/>
          <w:lang w:val="en-US"/>
        </w:rPr>
      </w:pPr>
      <w:r w:rsidRPr="00B03D36">
        <w:rPr>
          <w:rFonts w:ascii="Times New Roman" w:hAnsi="Times New Roman"/>
          <w:b/>
          <w:color w:val="31849B"/>
          <w:sz w:val="32"/>
          <w:szCs w:val="32"/>
          <w:lang w:val="en-US"/>
        </w:rPr>
        <w:t>QUESTION 2:</w:t>
      </w:r>
    </w:p>
    <w:tbl>
      <w:tblPr>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9576"/>
      </w:tblGrid>
      <w:tr w:rsidR="0053373D" w:rsidRPr="00B03D36" w:rsidTr="004F6EDF">
        <w:trPr>
          <w:trHeight w:val="270"/>
        </w:trPr>
        <w:tc>
          <w:tcPr>
            <w:tcW w:w="9576" w:type="dxa"/>
            <w:tcBorders>
              <w:top w:val="thickThinSmallGap" w:sz="24" w:space="0" w:color="auto"/>
              <w:left w:val="thickThinSmallGap" w:sz="24" w:space="0" w:color="auto"/>
              <w:bottom w:val="thickThinSmallGap" w:sz="24" w:space="0" w:color="auto"/>
              <w:right w:val="thickThinSmallGap" w:sz="24" w:space="0" w:color="auto"/>
            </w:tcBorders>
            <w:shd w:val="clear" w:color="auto" w:fill="92CDDC"/>
          </w:tcPr>
          <w:p w:rsidR="0053373D" w:rsidRPr="00B03D36" w:rsidRDefault="0053373D" w:rsidP="00C116F4">
            <w:pPr>
              <w:jc w:val="left"/>
              <w:rPr>
                <w:rFonts w:ascii="Times New Roman" w:hAnsi="Times New Roman"/>
                <w:b/>
                <w:lang w:val="en-US"/>
              </w:rPr>
            </w:pPr>
          </w:p>
          <w:p w:rsidR="0053373D" w:rsidRPr="00B03D36" w:rsidRDefault="0053373D" w:rsidP="00C116F4">
            <w:pPr>
              <w:jc w:val="left"/>
              <w:rPr>
                <w:b/>
                <w:sz w:val="20"/>
                <w:szCs w:val="20"/>
                <w:lang w:val="en-US"/>
              </w:rPr>
            </w:pPr>
            <w:r w:rsidRPr="00B03D36">
              <w:rPr>
                <w:b/>
                <w:sz w:val="20"/>
                <w:szCs w:val="20"/>
                <w:lang w:val="en-US"/>
              </w:rPr>
              <w:t xml:space="preserve">Do </w:t>
            </w:r>
            <w:r w:rsidRPr="00B03D36">
              <w:rPr>
                <w:b/>
                <w:sz w:val="20"/>
                <w:szCs w:val="20"/>
                <w:u w:val="single"/>
                <w:lang w:val="en-US"/>
              </w:rPr>
              <w:t>all</w:t>
            </w:r>
            <w:r w:rsidRPr="00B03D36">
              <w:rPr>
                <w:b/>
                <w:sz w:val="20"/>
                <w:szCs w:val="20"/>
                <w:lang w:val="en-US"/>
              </w:rPr>
              <w:t xml:space="preserve"> outputs and activities described in the Project Document fall within the following categories?</w:t>
            </w:r>
          </w:p>
          <w:p w:rsidR="0053373D" w:rsidRPr="00A276A6" w:rsidRDefault="0053373D" w:rsidP="006C06DE">
            <w:pPr>
              <w:pStyle w:val="ColorfulList-Accent11"/>
              <w:numPr>
                <w:ilvl w:val="0"/>
                <w:numId w:val="50"/>
              </w:numPr>
              <w:spacing w:after="0"/>
              <w:jc w:val="left"/>
              <w:rPr>
                <w:rFonts w:cs="Arial"/>
                <w:color w:val="000000"/>
                <w:sz w:val="20"/>
                <w:lang w:val="en-US"/>
              </w:rPr>
            </w:pPr>
            <w:r w:rsidRPr="00A276A6">
              <w:rPr>
                <w:rFonts w:cs="Arial"/>
                <w:color w:val="000000"/>
                <w:sz w:val="20"/>
                <w:lang w:val="en-US"/>
              </w:rPr>
              <w:t xml:space="preserve">Procurement (in which case UNDP’s </w:t>
            </w:r>
            <w:hyperlink r:id="rId67" w:anchor="top" w:history="1">
              <w:r w:rsidRPr="00B03D36">
                <w:rPr>
                  <w:rStyle w:val="Hyperlink"/>
                  <w:rFonts w:cs="Arial"/>
                  <w:sz w:val="20"/>
                  <w:lang w:val="en-US"/>
                </w:rPr>
                <w:t>Procurement Ethics</w:t>
              </w:r>
            </w:hyperlink>
            <w:r w:rsidRPr="00A276A6">
              <w:rPr>
                <w:rFonts w:cs="Arial"/>
                <w:color w:val="000000"/>
                <w:sz w:val="20"/>
                <w:lang w:val="en-US"/>
              </w:rPr>
              <w:t xml:space="preserve"> and </w:t>
            </w:r>
            <w:hyperlink r:id="rId68" w:history="1">
              <w:r w:rsidRPr="00B03D36">
                <w:rPr>
                  <w:rStyle w:val="Hyperlink"/>
                  <w:rFonts w:cs="Arial"/>
                  <w:sz w:val="20"/>
                  <w:lang w:val="en-US"/>
                </w:rPr>
                <w:t>Environmental Procurement Guide</w:t>
              </w:r>
            </w:hyperlink>
            <w:r w:rsidRPr="00A276A6">
              <w:rPr>
                <w:rFonts w:cs="Arial"/>
                <w:sz w:val="20"/>
                <w:lang w:val="en-US"/>
              </w:rPr>
              <w:t xml:space="preserve"> </w:t>
            </w:r>
            <w:r w:rsidRPr="00A276A6">
              <w:rPr>
                <w:rFonts w:cs="Arial"/>
                <w:color w:val="000000"/>
                <w:sz w:val="20"/>
                <w:lang w:val="en-US"/>
              </w:rPr>
              <w:t>need to be complied with)</w:t>
            </w:r>
          </w:p>
          <w:p w:rsidR="0053373D" w:rsidRPr="00A276A6" w:rsidRDefault="0053373D" w:rsidP="006C06DE">
            <w:pPr>
              <w:pStyle w:val="ColorfulList-Accent11"/>
              <w:numPr>
                <w:ilvl w:val="0"/>
                <w:numId w:val="50"/>
              </w:numPr>
              <w:spacing w:after="0"/>
              <w:jc w:val="left"/>
              <w:rPr>
                <w:rFonts w:cs="Arial"/>
                <w:color w:val="000000"/>
                <w:sz w:val="20"/>
                <w:lang w:val="en-US"/>
              </w:rPr>
            </w:pPr>
            <w:r w:rsidRPr="00A276A6">
              <w:rPr>
                <w:rFonts w:cs="Arial"/>
                <w:color w:val="000000"/>
                <w:sz w:val="20"/>
                <w:lang w:val="en-US"/>
              </w:rPr>
              <w:t>Report preparation</w:t>
            </w:r>
          </w:p>
          <w:p w:rsidR="0053373D" w:rsidRPr="00A276A6" w:rsidRDefault="0053373D" w:rsidP="006C06DE">
            <w:pPr>
              <w:pStyle w:val="ColorfulList-Accent11"/>
              <w:numPr>
                <w:ilvl w:val="0"/>
                <w:numId w:val="50"/>
              </w:numPr>
              <w:spacing w:after="0"/>
              <w:jc w:val="left"/>
              <w:rPr>
                <w:rFonts w:cs="Arial"/>
                <w:color w:val="000000"/>
                <w:sz w:val="20"/>
                <w:lang w:val="en-US"/>
              </w:rPr>
            </w:pPr>
            <w:r w:rsidRPr="00A276A6">
              <w:rPr>
                <w:rFonts w:cs="Arial"/>
                <w:color w:val="000000"/>
                <w:sz w:val="20"/>
                <w:lang w:val="en-US"/>
              </w:rPr>
              <w:t>Training</w:t>
            </w:r>
          </w:p>
          <w:p w:rsidR="0053373D" w:rsidRPr="00A276A6" w:rsidRDefault="0053373D" w:rsidP="006C06DE">
            <w:pPr>
              <w:pStyle w:val="ColorfulList-Accent11"/>
              <w:numPr>
                <w:ilvl w:val="0"/>
                <w:numId w:val="50"/>
              </w:numPr>
              <w:spacing w:after="0"/>
              <w:jc w:val="left"/>
              <w:rPr>
                <w:rFonts w:cs="Arial"/>
                <w:color w:val="000000"/>
                <w:sz w:val="20"/>
                <w:lang w:val="en-US"/>
              </w:rPr>
            </w:pPr>
            <w:r w:rsidRPr="00A276A6">
              <w:rPr>
                <w:rFonts w:cs="Arial"/>
                <w:color w:val="000000"/>
                <w:sz w:val="20"/>
                <w:lang w:val="en-US"/>
              </w:rPr>
              <w:t xml:space="preserve">Event/workshop/meeting/conference (refer to </w:t>
            </w:r>
            <w:hyperlink r:id="rId69" w:history="1">
              <w:r w:rsidRPr="00B03D36">
                <w:rPr>
                  <w:rStyle w:val="Hyperlink"/>
                  <w:rFonts w:cs="Arial"/>
                  <w:sz w:val="20"/>
                  <w:lang w:val="en-US"/>
                </w:rPr>
                <w:t>Green Meeting Guide</w:t>
              </w:r>
            </w:hyperlink>
            <w:r w:rsidRPr="00A276A6">
              <w:rPr>
                <w:rFonts w:cs="Arial"/>
                <w:color w:val="000000"/>
                <w:sz w:val="20"/>
                <w:lang w:val="en-US"/>
              </w:rPr>
              <w:t>)</w:t>
            </w:r>
          </w:p>
          <w:p w:rsidR="0053373D" w:rsidRPr="00A276A6" w:rsidRDefault="0053373D" w:rsidP="006C06DE">
            <w:pPr>
              <w:pStyle w:val="ColorfulList-Accent11"/>
              <w:numPr>
                <w:ilvl w:val="0"/>
                <w:numId w:val="50"/>
              </w:numPr>
              <w:spacing w:after="0"/>
              <w:jc w:val="left"/>
              <w:rPr>
                <w:rFonts w:cs="Arial"/>
                <w:color w:val="000000"/>
                <w:sz w:val="20"/>
                <w:lang w:val="en-US"/>
              </w:rPr>
            </w:pPr>
            <w:r w:rsidRPr="00A276A6">
              <w:rPr>
                <w:rFonts w:cs="Arial"/>
                <w:color w:val="000000"/>
                <w:sz w:val="20"/>
                <w:lang w:val="en-US"/>
              </w:rPr>
              <w:t>Communication and dissemination of results</w:t>
            </w:r>
          </w:p>
          <w:p w:rsidR="0053373D" w:rsidRPr="00B03D36" w:rsidRDefault="0053373D" w:rsidP="00C116F4">
            <w:pPr>
              <w:jc w:val="left"/>
              <w:rPr>
                <w:b/>
                <w:color w:val="000000"/>
                <w:sz w:val="20"/>
                <w:szCs w:val="20"/>
                <w:lang w:val="en-US"/>
              </w:rPr>
            </w:pPr>
          </w:p>
          <w:p w:rsidR="0053373D" w:rsidRPr="00B03D36" w:rsidRDefault="0053373D" w:rsidP="00C116F4">
            <w:pPr>
              <w:jc w:val="left"/>
              <w:rPr>
                <w:color w:val="000000"/>
                <w:sz w:val="20"/>
                <w:szCs w:val="20"/>
                <w:lang w:val="en-US"/>
              </w:rPr>
            </w:pPr>
            <w:r w:rsidRPr="00B03D36">
              <w:rPr>
                <w:color w:val="000000"/>
                <w:sz w:val="20"/>
                <w:szCs w:val="20"/>
                <w:lang w:val="en-US"/>
              </w:rPr>
              <w:t>Select answer below and follow instructions:</w:t>
            </w:r>
          </w:p>
          <w:p w:rsidR="0053373D" w:rsidRPr="00A276A6" w:rsidRDefault="0053373D" w:rsidP="00686567">
            <w:pPr>
              <w:pStyle w:val="ColorfulList-Accent11"/>
              <w:spacing w:after="0"/>
              <w:ind w:left="360"/>
              <w:jc w:val="left"/>
              <w:rPr>
                <w:rFonts w:cs="Arial"/>
                <w:sz w:val="20"/>
                <w:lang w:val="en-US"/>
              </w:rPr>
            </w:pPr>
            <w:r w:rsidRPr="00A276A6">
              <w:rPr>
                <w:rFonts w:cs="Arial"/>
                <w:b/>
                <w:color w:val="000000"/>
                <w:sz w:val="20"/>
                <w:lang w:val="en-US"/>
              </w:rPr>
              <w:t xml:space="preserve">X    NO </w:t>
            </w:r>
            <w:r w:rsidRPr="00A276A6">
              <w:rPr>
                <w:rFonts w:cs="Arial"/>
                <w:b/>
                <w:sz w:val="20"/>
                <w:lang w:val="en-US"/>
              </w:rPr>
              <w:t xml:space="preserve"> </w:t>
            </w:r>
            <w:r w:rsidRPr="00A276A6">
              <w:rPr>
                <w:rFonts w:cs="Arial"/>
                <w:sz w:val="20"/>
                <w:lang w:val="en-US"/>
              </w:rPr>
              <w:sym w:font="Symbol" w:char="F0AE"/>
            </w:r>
            <w:r w:rsidRPr="00A276A6">
              <w:rPr>
                <w:rFonts w:cs="Arial"/>
                <w:sz w:val="20"/>
                <w:lang w:val="en-US"/>
              </w:rPr>
              <w:t xml:space="preserve"> Continue to Question 3</w:t>
            </w:r>
          </w:p>
          <w:p w:rsidR="0053373D" w:rsidRPr="00A276A6" w:rsidRDefault="0053373D" w:rsidP="006C06DE">
            <w:pPr>
              <w:pStyle w:val="ColorfulList-Accent11"/>
              <w:numPr>
                <w:ilvl w:val="0"/>
                <w:numId w:val="51"/>
              </w:numPr>
              <w:spacing w:after="0"/>
              <w:jc w:val="left"/>
              <w:rPr>
                <w:rFonts w:ascii="Times New Roman" w:hAnsi="Times New Roman" w:cs="Arial"/>
                <w:szCs w:val="22"/>
                <w:lang w:val="en-US"/>
              </w:rPr>
            </w:pPr>
            <w:r w:rsidRPr="00A276A6">
              <w:rPr>
                <w:rFonts w:cs="Arial"/>
                <w:b/>
                <w:sz w:val="20"/>
                <w:lang w:val="en-US"/>
              </w:rPr>
              <w:t xml:space="preserve">YES </w:t>
            </w:r>
            <w:r w:rsidRPr="00A276A6">
              <w:rPr>
                <w:rFonts w:cs="Arial"/>
                <w:sz w:val="20"/>
                <w:lang w:val="en-US"/>
              </w:rPr>
              <w:sym w:font="Symbol" w:char="F0AE"/>
            </w:r>
            <w:r w:rsidRPr="00A276A6">
              <w:rPr>
                <w:rFonts w:cs="Arial"/>
                <w:sz w:val="20"/>
                <w:lang w:val="en-US"/>
              </w:rPr>
              <w:t xml:space="preserve"> No further environmental and social review required. Complete Annex VII-2, selecting Category 1, and submit the completed template (Annex A) to the PAC.</w:t>
            </w:r>
          </w:p>
        </w:tc>
      </w:tr>
    </w:tbl>
    <w:p w:rsidR="0053373D" w:rsidRPr="00B03D36" w:rsidRDefault="0053373D" w:rsidP="00C116F4">
      <w:pPr>
        <w:keepNext/>
        <w:tabs>
          <w:tab w:val="left" w:pos="2268"/>
        </w:tabs>
        <w:ind w:left="2275" w:hanging="2275"/>
        <w:jc w:val="left"/>
        <w:rPr>
          <w:rFonts w:ascii="Times New Roman" w:hAnsi="Times New Roman"/>
          <w:b/>
          <w:color w:val="31849B"/>
          <w:sz w:val="32"/>
          <w:szCs w:val="32"/>
          <w:lang w:val="en-US"/>
        </w:rPr>
      </w:pPr>
      <w:r w:rsidRPr="00B03D36">
        <w:rPr>
          <w:rFonts w:ascii="Times New Roman" w:hAnsi="Times New Roman"/>
          <w:b/>
          <w:color w:val="31849B"/>
          <w:sz w:val="32"/>
          <w:szCs w:val="32"/>
          <w:lang w:val="en-US"/>
        </w:rPr>
        <w:t xml:space="preserve">QUESTION 3: </w:t>
      </w:r>
      <w:r w:rsidRPr="00B03D36">
        <w:rPr>
          <w:rFonts w:ascii="Times New Roman" w:hAnsi="Times New Roman"/>
          <w:b/>
          <w:color w:val="31849B"/>
          <w:sz w:val="32"/>
          <w:szCs w:val="32"/>
          <w:lang w:val="en-US"/>
        </w:rPr>
        <w:tab/>
      </w:r>
    </w:p>
    <w:tbl>
      <w:tblPr>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9576"/>
      </w:tblGrid>
      <w:tr w:rsidR="0053373D" w:rsidRPr="00B03D36" w:rsidTr="00EB27B0">
        <w:trPr>
          <w:trHeight w:val="270"/>
        </w:trPr>
        <w:tc>
          <w:tcPr>
            <w:tcW w:w="9576" w:type="dxa"/>
            <w:tcBorders>
              <w:top w:val="thickThinSmallGap" w:sz="24" w:space="0" w:color="auto"/>
              <w:left w:val="thickThinSmallGap" w:sz="24" w:space="0" w:color="auto"/>
              <w:bottom w:val="thickThinSmallGap" w:sz="24" w:space="0" w:color="auto"/>
              <w:right w:val="thickThinSmallGap" w:sz="24" w:space="0" w:color="auto"/>
            </w:tcBorders>
            <w:shd w:val="clear" w:color="auto" w:fill="92CDDC"/>
          </w:tcPr>
          <w:p w:rsidR="0053373D" w:rsidRPr="00B03D36" w:rsidRDefault="0053373D" w:rsidP="00C116F4">
            <w:pPr>
              <w:jc w:val="left"/>
              <w:rPr>
                <w:b/>
                <w:sz w:val="20"/>
                <w:szCs w:val="20"/>
                <w:lang w:val="en-US"/>
              </w:rPr>
            </w:pPr>
          </w:p>
          <w:p w:rsidR="0053373D" w:rsidRPr="00B03D36" w:rsidRDefault="0053373D" w:rsidP="00C116F4">
            <w:pPr>
              <w:jc w:val="left"/>
              <w:rPr>
                <w:b/>
                <w:sz w:val="20"/>
                <w:szCs w:val="20"/>
                <w:lang w:val="en-US"/>
              </w:rPr>
            </w:pPr>
            <w:r w:rsidRPr="00B03D36">
              <w:rPr>
                <w:b/>
                <w:sz w:val="20"/>
                <w:szCs w:val="20"/>
                <w:lang w:val="en-US"/>
              </w:rPr>
              <w:t xml:space="preserve">Does the proposed project include activities and outputs that support </w:t>
            </w:r>
            <w:r w:rsidRPr="00B03D36">
              <w:rPr>
                <w:b/>
                <w:i/>
                <w:sz w:val="20"/>
                <w:szCs w:val="20"/>
                <w:lang w:val="en-US"/>
              </w:rPr>
              <w:t xml:space="preserve">upstream </w:t>
            </w:r>
            <w:r w:rsidRPr="00B03D36">
              <w:rPr>
                <w:b/>
                <w:sz w:val="20"/>
                <w:szCs w:val="20"/>
                <w:lang w:val="en-US"/>
              </w:rPr>
              <w:t xml:space="preserve">planning processes that potentially pose environmental and social impacts or are vulnerable to environmental and social change (refer to Table 3.1 for examples)? (Note that </w:t>
            </w:r>
            <w:r w:rsidRPr="00B03D36">
              <w:rPr>
                <w:b/>
                <w:i/>
                <w:sz w:val="20"/>
                <w:szCs w:val="20"/>
                <w:lang w:val="en-US"/>
              </w:rPr>
              <w:t>upstream</w:t>
            </w:r>
            <w:r w:rsidRPr="00B03D36">
              <w:rPr>
                <w:b/>
                <w:sz w:val="20"/>
                <w:szCs w:val="20"/>
                <w:lang w:val="en-US"/>
              </w:rPr>
              <w:t xml:space="preserve"> planning processes can occur at global, regional, national, local and </w:t>
            </w:r>
            <w:proofErr w:type="spellStart"/>
            <w:r w:rsidRPr="00B03D36">
              <w:rPr>
                <w:b/>
                <w:sz w:val="20"/>
                <w:szCs w:val="20"/>
                <w:lang w:val="en-US"/>
              </w:rPr>
              <w:t>sectoral</w:t>
            </w:r>
            <w:proofErr w:type="spellEnd"/>
            <w:r w:rsidRPr="00B03D36">
              <w:rPr>
                <w:b/>
                <w:sz w:val="20"/>
                <w:szCs w:val="20"/>
                <w:lang w:val="en-US"/>
              </w:rPr>
              <w:t xml:space="preserve"> levels)</w:t>
            </w:r>
          </w:p>
          <w:p w:rsidR="0053373D" w:rsidRPr="00B03D36" w:rsidRDefault="0053373D" w:rsidP="00C116F4">
            <w:pPr>
              <w:jc w:val="left"/>
              <w:rPr>
                <w:sz w:val="20"/>
                <w:szCs w:val="20"/>
                <w:lang w:val="en-US"/>
              </w:rPr>
            </w:pPr>
          </w:p>
          <w:p w:rsidR="0053373D" w:rsidRPr="00B03D36" w:rsidRDefault="0053373D" w:rsidP="00C116F4">
            <w:pPr>
              <w:jc w:val="left"/>
              <w:rPr>
                <w:color w:val="000000"/>
                <w:sz w:val="20"/>
                <w:szCs w:val="20"/>
                <w:lang w:val="en-US"/>
              </w:rPr>
            </w:pPr>
            <w:r w:rsidRPr="00B03D36">
              <w:rPr>
                <w:sz w:val="20"/>
                <w:szCs w:val="20"/>
                <w:lang w:val="en-US"/>
              </w:rPr>
              <w:t>Select the</w:t>
            </w:r>
            <w:r w:rsidRPr="00B03D36">
              <w:rPr>
                <w:color w:val="000000"/>
                <w:sz w:val="20"/>
                <w:szCs w:val="20"/>
                <w:lang w:val="en-US"/>
              </w:rPr>
              <w:t xml:space="preserve"> appropriate answer and follow instructions:</w:t>
            </w:r>
          </w:p>
          <w:p w:rsidR="0053373D" w:rsidRPr="00A276A6" w:rsidRDefault="0053373D" w:rsidP="006C06DE">
            <w:pPr>
              <w:pStyle w:val="ColorfulList-Accent11"/>
              <w:numPr>
                <w:ilvl w:val="0"/>
                <w:numId w:val="51"/>
              </w:numPr>
              <w:spacing w:after="0"/>
              <w:jc w:val="left"/>
              <w:rPr>
                <w:rFonts w:cs="Arial"/>
                <w:sz w:val="20"/>
                <w:lang w:val="en-US"/>
              </w:rPr>
            </w:pPr>
            <w:r w:rsidRPr="00A276A6">
              <w:rPr>
                <w:rFonts w:cs="Arial"/>
                <w:b/>
                <w:color w:val="000000"/>
                <w:sz w:val="20"/>
                <w:lang w:val="en-US"/>
              </w:rPr>
              <w:t xml:space="preserve">NO </w:t>
            </w:r>
            <w:r w:rsidRPr="00A276A6">
              <w:rPr>
                <w:rFonts w:cs="Arial"/>
                <w:b/>
                <w:sz w:val="20"/>
                <w:lang w:val="en-US"/>
              </w:rPr>
              <w:t xml:space="preserve"> </w:t>
            </w:r>
            <w:r w:rsidRPr="00A276A6">
              <w:rPr>
                <w:rFonts w:cs="Arial"/>
                <w:sz w:val="20"/>
                <w:lang w:val="en-US"/>
              </w:rPr>
              <w:sym w:font="Symbol" w:char="F0AE"/>
            </w:r>
            <w:r w:rsidRPr="00A276A6">
              <w:rPr>
                <w:rFonts w:cs="Arial"/>
                <w:sz w:val="20"/>
                <w:lang w:val="en-US"/>
              </w:rPr>
              <w:t xml:space="preserve"> Continue to Question 4.</w:t>
            </w:r>
          </w:p>
          <w:p w:rsidR="0053373D" w:rsidRPr="00A276A6" w:rsidRDefault="0053373D" w:rsidP="00686567">
            <w:pPr>
              <w:pStyle w:val="ColorfulList-Accent11"/>
              <w:spacing w:after="0"/>
              <w:ind w:left="360"/>
              <w:jc w:val="left"/>
              <w:rPr>
                <w:rFonts w:cs="Arial"/>
                <w:sz w:val="20"/>
                <w:lang w:val="en-US"/>
              </w:rPr>
            </w:pPr>
          </w:p>
          <w:p w:rsidR="0053373D" w:rsidRPr="00A276A6" w:rsidRDefault="0053373D" w:rsidP="00686567">
            <w:pPr>
              <w:pStyle w:val="ColorfulList-Accent11"/>
              <w:spacing w:after="0"/>
              <w:ind w:left="360"/>
              <w:jc w:val="left"/>
              <w:rPr>
                <w:rFonts w:cs="Arial"/>
                <w:b/>
                <w:sz w:val="20"/>
                <w:u w:val="single"/>
                <w:lang w:val="en-US"/>
              </w:rPr>
            </w:pPr>
            <w:r w:rsidRPr="00A276A6">
              <w:rPr>
                <w:rFonts w:cs="Arial"/>
                <w:b/>
                <w:sz w:val="20"/>
                <w:u w:val="single"/>
                <w:lang w:val="en-US"/>
              </w:rPr>
              <w:t xml:space="preserve">X    YES </w:t>
            </w:r>
            <w:r w:rsidRPr="00A276A6">
              <w:rPr>
                <w:rFonts w:cs="Arial"/>
                <w:b/>
                <w:sz w:val="20"/>
                <w:u w:val="single"/>
                <w:lang w:val="en-US"/>
              </w:rPr>
              <w:sym w:font="Symbol" w:char="F0AE"/>
            </w:r>
            <w:r w:rsidRPr="00A276A6">
              <w:rPr>
                <w:rFonts w:cs="Arial"/>
                <w:b/>
                <w:sz w:val="20"/>
                <w:u w:val="single"/>
                <w:lang w:val="en-US"/>
              </w:rPr>
              <w:t>Conduct the following steps to complete the screening process:</w:t>
            </w:r>
          </w:p>
          <w:p w:rsidR="0053373D" w:rsidRPr="00B03D36" w:rsidRDefault="0053373D" w:rsidP="00C116F4">
            <w:pPr>
              <w:tabs>
                <w:tab w:val="left" w:pos="1410"/>
              </w:tabs>
              <w:ind w:left="1418" w:hanging="338"/>
              <w:jc w:val="left"/>
              <w:rPr>
                <w:sz w:val="20"/>
                <w:szCs w:val="20"/>
                <w:lang w:val="en-US"/>
              </w:rPr>
            </w:pPr>
            <w:r w:rsidRPr="00B03D36">
              <w:rPr>
                <w:sz w:val="20"/>
                <w:szCs w:val="20"/>
                <w:lang w:val="en-US"/>
              </w:rPr>
              <w:t>1.</w:t>
            </w:r>
            <w:r w:rsidRPr="00B03D36">
              <w:rPr>
                <w:sz w:val="20"/>
                <w:szCs w:val="20"/>
                <w:lang w:val="en-US"/>
              </w:rPr>
              <w:tab/>
              <w:t xml:space="preserve">Adjust the project design as needed to incorporate UNDP support to the </w:t>
            </w:r>
            <w:proofErr w:type="gramStart"/>
            <w:r w:rsidRPr="00B03D36">
              <w:rPr>
                <w:sz w:val="20"/>
                <w:szCs w:val="20"/>
                <w:lang w:val="en-US"/>
              </w:rPr>
              <w:t>country(</w:t>
            </w:r>
            <w:proofErr w:type="spellStart"/>
            <w:proofErr w:type="gramEnd"/>
            <w:r w:rsidRPr="00B03D36">
              <w:rPr>
                <w:sz w:val="20"/>
                <w:szCs w:val="20"/>
                <w:lang w:val="en-US"/>
              </w:rPr>
              <w:t>ies</w:t>
            </w:r>
            <w:proofErr w:type="spellEnd"/>
            <w:r w:rsidRPr="00B03D36">
              <w:rPr>
                <w:sz w:val="20"/>
                <w:szCs w:val="20"/>
                <w:lang w:val="en-US"/>
              </w:rPr>
              <w:t>), to ensure that environmental and social issues are appropriately considered during the upstream planning process. Refer to Section 7 of this Guidance for elaboration of environmental and social mainstreaming services, tools, guidance and approaches that may be used.</w:t>
            </w:r>
          </w:p>
          <w:p w:rsidR="0053373D" w:rsidRPr="00B03D36" w:rsidRDefault="0053373D" w:rsidP="00C116F4">
            <w:pPr>
              <w:tabs>
                <w:tab w:val="left" w:pos="1410"/>
              </w:tabs>
              <w:ind w:left="1418" w:hanging="338"/>
              <w:jc w:val="left"/>
              <w:rPr>
                <w:sz w:val="20"/>
                <w:szCs w:val="20"/>
                <w:lang w:val="en-US"/>
              </w:rPr>
            </w:pPr>
            <w:r w:rsidRPr="00B03D36">
              <w:rPr>
                <w:sz w:val="20"/>
                <w:szCs w:val="20"/>
                <w:lang w:val="en-US"/>
              </w:rPr>
              <w:t>2.</w:t>
            </w:r>
            <w:r w:rsidRPr="00B03D36">
              <w:rPr>
                <w:sz w:val="20"/>
                <w:szCs w:val="20"/>
                <w:lang w:val="en-US"/>
              </w:rPr>
              <w:tab/>
              <w:t xml:space="preserve">Summarize environmental and social mainstreaming support in Annex A.2, Section C of the Screening Template and select ”Category 2”. </w:t>
            </w:r>
          </w:p>
          <w:p w:rsidR="0053373D" w:rsidRPr="00B03D36" w:rsidRDefault="0053373D" w:rsidP="00C116F4">
            <w:pPr>
              <w:tabs>
                <w:tab w:val="left" w:pos="1440"/>
              </w:tabs>
              <w:ind w:left="1418" w:hanging="338"/>
              <w:jc w:val="left"/>
              <w:rPr>
                <w:sz w:val="20"/>
                <w:szCs w:val="20"/>
                <w:lang w:val="en-US"/>
              </w:rPr>
            </w:pPr>
            <w:r w:rsidRPr="00B03D36">
              <w:rPr>
                <w:sz w:val="20"/>
                <w:szCs w:val="20"/>
                <w:lang w:val="en-US"/>
              </w:rPr>
              <w:t>3.</w:t>
            </w:r>
            <w:r w:rsidRPr="00B03D36">
              <w:rPr>
                <w:sz w:val="20"/>
                <w:szCs w:val="20"/>
                <w:lang w:val="en-US"/>
              </w:rPr>
              <w:tab/>
              <w:t>If the proposed project ONLY includes upstream planning processes then screening is complete, and you should submit the completed Environmental and Social Screening Template (Annex A) to the PAC. If downstream implementation activities are also included in the project then continue to Question 4.</w:t>
            </w:r>
          </w:p>
        </w:tc>
      </w:tr>
    </w:tbl>
    <w:p w:rsidR="0053373D" w:rsidRPr="00B03D36" w:rsidRDefault="0053373D" w:rsidP="00C116F4">
      <w:pPr>
        <w:keepNext/>
        <w:tabs>
          <w:tab w:val="left" w:pos="2268"/>
        </w:tabs>
        <w:ind w:left="2268" w:hanging="2268"/>
        <w:jc w:val="left"/>
        <w:rPr>
          <w:rFonts w:ascii="Times New Roman" w:hAnsi="Times New Roman"/>
          <w:b/>
          <w:color w:val="31849B"/>
          <w:lang w:val="en-US"/>
        </w:rPr>
      </w:pPr>
    </w:p>
    <w:tbl>
      <w:tblPr>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655"/>
        <w:gridCol w:w="1813"/>
      </w:tblGrid>
      <w:tr w:rsidR="0053373D" w:rsidRPr="00B03D36" w:rsidTr="004F6EDF">
        <w:trPr>
          <w:tblHeader/>
        </w:trPr>
        <w:tc>
          <w:tcPr>
            <w:tcW w:w="7655" w:type="dxa"/>
            <w:shd w:val="clear" w:color="auto" w:fill="808080"/>
            <w:vAlign w:val="center"/>
          </w:tcPr>
          <w:p w:rsidR="0053373D" w:rsidRPr="00B03D36" w:rsidRDefault="0053373D" w:rsidP="00C116F4">
            <w:pPr>
              <w:tabs>
                <w:tab w:val="left" w:pos="1422"/>
              </w:tabs>
              <w:autoSpaceDE w:val="0"/>
              <w:autoSpaceDN w:val="0"/>
              <w:adjustRightInd w:val="0"/>
              <w:spacing w:before="100" w:after="100"/>
              <w:ind w:left="1452" w:hanging="1452"/>
              <w:jc w:val="left"/>
              <w:rPr>
                <w:rFonts w:ascii="Times New Roman" w:hAnsi="Times New Roman"/>
                <w:b/>
                <w:color w:val="000000"/>
                <w:lang w:val="en-US"/>
              </w:rPr>
            </w:pPr>
            <w:r w:rsidRPr="00B03D36">
              <w:rPr>
                <w:rFonts w:ascii="Times New Roman" w:hAnsi="Times New Roman"/>
                <w:b/>
                <w:color w:val="000000"/>
                <w:u w:val="single"/>
                <w:lang w:val="en-US"/>
              </w:rPr>
              <w:t>TABLE 3. 1</w:t>
            </w:r>
            <w:r w:rsidRPr="00B03D36">
              <w:rPr>
                <w:rFonts w:ascii="Times New Roman" w:hAnsi="Times New Roman"/>
                <w:b/>
                <w:color w:val="000000"/>
                <w:lang w:val="en-US"/>
              </w:rPr>
              <w:t xml:space="preserve">  </w:t>
            </w:r>
            <w:r w:rsidRPr="00B03D36">
              <w:rPr>
                <w:rFonts w:ascii="Times New Roman" w:hAnsi="Times New Roman"/>
                <w:b/>
                <w:color w:val="000000"/>
                <w:lang w:val="en-US"/>
              </w:rPr>
              <w:tab/>
              <w:t>EXAMPLES OF UPSTREAM PLANNING PROCESSES WITH POTENTIAL  DOWNSTREAM ENVIRONMENTAL AND SOCIAL IMPACTS</w:t>
            </w:r>
          </w:p>
        </w:tc>
        <w:tc>
          <w:tcPr>
            <w:tcW w:w="1813" w:type="dxa"/>
            <w:shd w:val="clear" w:color="auto" w:fill="808080"/>
          </w:tcPr>
          <w:p w:rsidR="0053373D" w:rsidRPr="00B03D36" w:rsidRDefault="0053373D" w:rsidP="00E45C66">
            <w:pPr>
              <w:tabs>
                <w:tab w:val="left" w:pos="-675"/>
                <w:tab w:val="left" w:pos="-108"/>
              </w:tabs>
              <w:autoSpaceDE w:val="0"/>
              <w:autoSpaceDN w:val="0"/>
              <w:adjustRightInd w:val="0"/>
              <w:spacing w:before="100" w:after="100"/>
              <w:ind w:left="-108"/>
              <w:jc w:val="center"/>
              <w:rPr>
                <w:rFonts w:ascii="Times New Roman" w:hAnsi="Times New Roman"/>
                <w:lang w:val="en-US"/>
              </w:rPr>
            </w:pPr>
            <w:r w:rsidRPr="00B03D36">
              <w:rPr>
                <w:rFonts w:ascii="Times New Roman" w:hAnsi="Times New Roman"/>
                <w:lang w:val="en-US"/>
              </w:rPr>
              <w:t>Answer</w:t>
            </w:r>
          </w:p>
          <w:p w:rsidR="0053373D" w:rsidRPr="00B03D36" w:rsidRDefault="0053373D" w:rsidP="00E45C66">
            <w:pPr>
              <w:tabs>
                <w:tab w:val="left" w:pos="-675"/>
                <w:tab w:val="left" w:pos="-108"/>
              </w:tabs>
              <w:autoSpaceDE w:val="0"/>
              <w:autoSpaceDN w:val="0"/>
              <w:adjustRightInd w:val="0"/>
              <w:spacing w:before="100" w:after="100"/>
              <w:ind w:left="-108"/>
              <w:jc w:val="center"/>
              <w:rPr>
                <w:rFonts w:ascii="Times New Roman" w:hAnsi="Times New Roman"/>
                <w:lang w:val="en-US"/>
              </w:rPr>
            </w:pPr>
            <w:r w:rsidRPr="00B03D36">
              <w:rPr>
                <w:rFonts w:ascii="Times New Roman" w:hAnsi="Times New Roman"/>
                <w:lang w:val="en-US"/>
              </w:rPr>
              <w:t>Yes/No/N.A</w:t>
            </w:r>
          </w:p>
          <w:p w:rsidR="0053373D" w:rsidRPr="00B03D36" w:rsidRDefault="0053373D" w:rsidP="00E45C66">
            <w:pPr>
              <w:tabs>
                <w:tab w:val="left" w:pos="-675"/>
                <w:tab w:val="left" w:pos="-108"/>
              </w:tabs>
              <w:autoSpaceDE w:val="0"/>
              <w:autoSpaceDN w:val="0"/>
              <w:adjustRightInd w:val="0"/>
              <w:spacing w:before="100" w:after="100"/>
              <w:ind w:left="-108"/>
              <w:jc w:val="center"/>
              <w:rPr>
                <w:rFonts w:ascii="Times New Roman" w:hAnsi="Times New Roman"/>
                <w:lang w:val="en-US"/>
              </w:rPr>
            </w:pPr>
          </w:p>
        </w:tc>
      </w:tr>
      <w:tr w:rsidR="0053373D" w:rsidRPr="00B03D36" w:rsidTr="004F6EDF">
        <w:tc>
          <w:tcPr>
            <w:tcW w:w="7655" w:type="dxa"/>
          </w:tcPr>
          <w:p w:rsidR="0053373D" w:rsidRPr="00A276A6" w:rsidRDefault="0053373D" w:rsidP="006C06DE">
            <w:pPr>
              <w:pStyle w:val="ColorfulList-Accent11"/>
              <w:numPr>
                <w:ilvl w:val="0"/>
                <w:numId w:val="53"/>
              </w:numPr>
              <w:tabs>
                <w:tab w:val="left" w:pos="-675"/>
                <w:tab w:val="left" w:pos="222"/>
              </w:tabs>
              <w:autoSpaceDE w:val="0"/>
              <w:autoSpaceDN w:val="0"/>
              <w:adjustRightInd w:val="0"/>
              <w:spacing w:before="100" w:after="100"/>
              <w:jc w:val="left"/>
              <w:rPr>
                <w:rFonts w:cs="Arial"/>
                <w:sz w:val="20"/>
                <w:lang w:val="en-US"/>
              </w:rPr>
            </w:pPr>
            <w:r w:rsidRPr="00A276A6">
              <w:rPr>
                <w:rFonts w:cs="Arial"/>
                <w:sz w:val="20"/>
                <w:lang w:val="en-US"/>
              </w:rPr>
              <w:t xml:space="preserve">Support for the elaboration or revision of </w:t>
            </w:r>
            <w:r w:rsidRPr="00A276A6">
              <w:rPr>
                <w:rFonts w:cs="Arial"/>
                <w:b/>
                <w:sz w:val="20"/>
                <w:lang w:val="en-US"/>
              </w:rPr>
              <w:t>global- level</w:t>
            </w:r>
            <w:r w:rsidRPr="00A276A6">
              <w:rPr>
                <w:rFonts w:cs="Arial"/>
                <w:sz w:val="20"/>
                <w:lang w:val="en-US"/>
              </w:rPr>
              <w:t xml:space="preserve"> strategies, policies, plans, and </w:t>
            </w:r>
            <w:proofErr w:type="spellStart"/>
            <w:r w:rsidRPr="00A276A6">
              <w:rPr>
                <w:rFonts w:cs="Arial"/>
                <w:sz w:val="20"/>
                <w:lang w:val="en-US"/>
              </w:rPr>
              <w:t>programmes</w:t>
            </w:r>
            <w:proofErr w:type="spellEnd"/>
            <w:r w:rsidRPr="00A276A6">
              <w:rPr>
                <w:rFonts w:cs="Arial"/>
                <w:sz w:val="20"/>
                <w:lang w:val="en-US"/>
              </w:rPr>
              <w:t>.</w:t>
            </w:r>
          </w:p>
          <w:p w:rsidR="0053373D" w:rsidRPr="00A276A6" w:rsidRDefault="0053373D" w:rsidP="00C116F4">
            <w:pPr>
              <w:pStyle w:val="ColorfulList-Accent11"/>
              <w:tabs>
                <w:tab w:val="left" w:pos="-675"/>
                <w:tab w:val="left" w:pos="312"/>
              </w:tabs>
              <w:autoSpaceDE w:val="0"/>
              <w:autoSpaceDN w:val="0"/>
              <w:adjustRightInd w:val="0"/>
              <w:spacing w:before="100" w:after="100"/>
              <w:ind w:left="252"/>
              <w:jc w:val="left"/>
              <w:rPr>
                <w:rFonts w:cs="Arial"/>
                <w:i/>
                <w:sz w:val="20"/>
                <w:lang w:val="en-US"/>
              </w:rPr>
            </w:pPr>
            <w:r w:rsidRPr="00A276A6">
              <w:rPr>
                <w:rFonts w:cs="Arial"/>
                <w:i/>
                <w:sz w:val="20"/>
                <w:lang w:val="en-US"/>
              </w:rPr>
              <w:t>For example, capacity development and support related to international negotiations and agreements. Other examples might include a global water governance project or a global MDG project.</w:t>
            </w:r>
          </w:p>
        </w:tc>
        <w:tc>
          <w:tcPr>
            <w:tcW w:w="1813" w:type="dxa"/>
            <w:vAlign w:val="center"/>
          </w:tcPr>
          <w:p w:rsidR="0053373D" w:rsidRPr="00100222" w:rsidRDefault="0053373D" w:rsidP="00C116F4">
            <w:pPr>
              <w:tabs>
                <w:tab w:val="left" w:pos="-675"/>
                <w:tab w:val="left" w:pos="312"/>
              </w:tabs>
              <w:autoSpaceDE w:val="0"/>
              <w:autoSpaceDN w:val="0"/>
              <w:adjustRightInd w:val="0"/>
              <w:spacing w:before="100" w:after="100"/>
              <w:ind w:left="318" w:hanging="426"/>
              <w:jc w:val="center"/>
              <w:rPr>
                <w:sz w:val="20"/>
                <w:szCs w:val="20"/>
                <w:lang w:val="en-US"/>
              </w:rPr>
            </w:pPr>
            <w:r w:rsidRPr="00100222">
              <w:rPr>
                <w:sz w:val="20"/>
                <w:szCs w:val="20"/>
                <w:lang w:val="en-US"/>
              </w:rPr>
              <w:t>No</w:t>
            </w:r>
          </w:p>
        </w:tc>
      </w:tr>
      <w:tr w:rsidR="0053373D" w:rsidRPr="00B03D36" w:rsidTr="004F6EDF">
        <w:tc>
          <w:tcPr>
            <w:tcW w:w="7655" w:type="dxa"/>
          </w:tcPr>
          <w:p w:rsidR="0053373D" w:rsidRPr="00A276A6" w:rsidRDefault="0053373D" w:rsidP="006C06DE">
            <w:pPr>
              <w:pStyle w:val="ColorfulList-Accent11"/>
              <w:numPr>
                <w:ilvl w:val="0"/>
                <w:numId w:val="53"/>
              </w:numPr>
              <w:tabs>
                <w:tab w:val="left" w:pos="312"/>
              </w:tabs>
              <w:autoSpaceDE w:val="0"/>
              <w:autoSpaceDN w:val="0"/>
              <w:adjustRightInd w:val="0"/>
              <w:spacing w:before="100" w:after="100"/>
              <w:jc w:val="left"/>
              <w:rPr>
                <w:rFonts w:cs="Arial"/>
                <w:sz w:val="20"/>
                <w:lang w:val="en-US"/>
              </w:rPr>
            </w:pPr>
            <w:r w:rsidRPr="00A276A6">
              <w:rPr>
                <w:rFonts w:cs="Arial"/>
                <w:sz w:val="20"/>
                <w:lang w:val="en-US"/>
              </w:rPr>
              <w:t xml:space="preserve">Support for the elaboration or revision of </w:t>
            </w:r>
            <w:r w:rsidRPr="00A276A6">
              <w:rPr>
                <w:rFonts w:cs="Arial"/>
                <w:b/>
                <w:sz w:val="20"/>
                <w:lang w:val="en-US"/>
              </w:rPr>
              <w:t>regional-level</w:t>
            </w:r>
            <w:r w:rsidRPr="00A276A6">
              <w:rPr>
                <w:rFonts w:cs="Arial"/>
                <w:sz w:val="20"/>
                <w:lang w:val="en-US"/>
              </w:rPr>
              <w:t xml:space="preserve"> strategies, policies and plans, and </w:t>
            </w:r>
            <w:proofErr w:type="spellStart"/>
            <w:r w:rsidRPr="00A276A6">
              <w:rPr>
                <w:rFonts w:cs="Arial"/>
                <w:sz w:val="20"/>
                <w:lang w:val="en-US"/>
              </w:rPr>
              <w:t>programmes</w:t>
            </w:r>
            <w:proofErr w:type="spellEnd"/>
            <w:r w:rsidRPr="00A276A6">
              <w:rPr>
                <w:rFonts w:cs="Arial"/>
                <w:sz w:val="20"/>
                <w:lang w:val="en-US"/>
              </w:rPr>
              <w:t>.</w:t>
            </w:r>
          </w:p>
          <w:p w:rsidR="0053373D" w:rsidRPr="00A276A6" w:rsidRDefault="0053373D" w:rsidP="00C116F4">
            <w:pPr>
              <w:pStyle w:val="ColorfulList-Accent11"/>
              <w:tabs>
                <w:tab w:val="left" w:pos="-675"/>
                <w:tab w:val="left" w:pos="312"/>
              </w:tabs>
              <w:autoSpaceDE w:val="0"/>
              <w:autoSpaceDN w:val="0"/>
              <w:adjustRightInd w:val="0"/>
              <w:spacing w:before="100" w:after="100"/>
              <w:ind w:left="252"/>
              <w:jc w:val="left"/>
              <w:rPr>
                <w:rFonts w:cs="Arial"/>
                <w:sz w:val="20"/>
                <w:lang w:val="en-US"/>
              </w:rPr>
            </w:pPr>
            <w:r w:rsidRPr="00A276A6">
              <w:rPr>
                <w:rFonts w:cs="Arial"/>
                <w:i/>
                <w:sz w:val="20"/>
                <w:lang w:val="en-US"/>
              </w:rPr>
              <w:t xml:space="preserve">For example, capacity development and support related to transboundary </w:t>
            </w:r>
            <w:proofErr w:type="spellStart"/>
            <w:r w:rsidRPr="00A276A6">
              <w:rPr>
                <w:rFonts w:cs="Arial"/>
                <w:i/>
                <w:sz w:val="20"/>
                <w:lang w:val="en-US"/>
              </w:rPr>
              <w:t>programmes</w:t>
            </w:r>
            <w:proofErr w:type="spellEnd"/>
            <w:r w:rsidRPr="00A276A6">
              <w:rPr>
                <w:rFonts w:cs="Arial"/>
                <w:i/>
                <w:sz w:val="20"/>
                <w:lang w:val="en-US"/>
              </w:rPr>
              <w:t xml:space="preserve"> and planning (river basin management, migration, international waters, energy development and access, climate change adaptation etc.).</w:t>
            </w:r>
          </w:p>
        </w:tc>
        <w:tc>
          <w:tcPr>
            <w:tcW w:w="1813" w:type="dxa"/>
            <w:vAlign w:val="center"/>
          </w:tcPr>
          <w:p w:rsidR="0053373D" w:rsidRPr="00100222" w:rsidRDefault="0053373D" w:rsidP="00C116F4">
            <w:pPr>
              <w:tabs>
                <w:tab w:val="left" w:pos="-675"/>
                <w:tab w:val="left" w:pos="312"/>
              </w:tabs>
              <w:autoSpaceDE w:val="0"/>
              <w:autoSpaceDN w:val="0"/>
              <w:adjustRightInd w:val="0"/>
              <w:spacing w:before="100" w:after="100"/>
              <w:ind w:left="318" w:hanging="426"/>
              <w:jc w:val="center"/>
              <w:rPr>
                <w:sz w:val="20"/>
                <w:szCs w:val="20"/>
                <w:lang w:val="en-US"/>
              </w:rPr>
            </w:pPr>
            <w:r w:rsidRPr="00100222">
              <w:rPr>
                <w:sz w:val="20"/>
                <w:szCs w:val="20"/>
                <w:lang w:val="en-US"/>
              </w:rPr>
              <w:t>No</w:t>
            </w:r>
          </w:p>
        </w:tc>
      </w:tr>
      <w:tr w:rsidR="0053373D" w:rsidRPr="00B03D36" w:rsidTr="004F6EDF">
        <w:tc>
          <w:tcPr>
            <w:tcW w:w="7655" w:type="dxa"/>
          </w:tcPr>
          <w:p w:rsidR="0053373D" w:rsidRPr="00B03D36" w:rsidRDefault="0053373D" w:rsidP="00C116F4">
            <w:pPr>
              <w:tabs>
                <w:tab w:val="left" w:pos="-675"/>
                <w:tab w:val="left" w:pos="312"/>
              </w:tabs>
              <w:autoSpaceDE w:val="0"/>
              <w:autoSpaceDN w:val="0"/>
              <w:adjustRightInd w:val="0"/>
              <w:spacing w:before="100" w:after="100"/>
              <w:ind w:left="318" w:hanging="426"/>
              <w:jc w:val="left"/>
              <w:rPr>
                <w:color w:val="000000"/>
                <w:sz w:val="20"/>
                <w:szCs w:val="20"/>
                <w:lang w:val="en-US"/>
              </w:rPr>
            </w:pPr>
            <w:r w:rsidRPr="00B03D36">
              <w:rPr>
                <w:sz w:val="20"/>
                <w:szCs w:val="20"/>
                <w:lang w:val="en-US"/>
              </w:rPr>
              <w:t>3.</w:t>
            </w:r>
            <w:r w:rsidRPr="00B03D36">
              <w:rPr>
                <w:sz w:val="20"/>
                <w:szCs w:val="20"/>
                <w:lang w:val="en-US"/>
              </w:rPr>
              <w:tab/>
              <w:t>Support for the elaboration or revision of</w:t>
            </w:r>
            <w:r w:rsidRPr="00B03D36">
              <w:rPr>
                <w:b/>
                <w:sz w:val="20"/>
                <w:szCs w:val="20"/>
                <w:lang w:val="en-US"/>
              </w:rPr>
              <w:t xml:space="preserve"> national-level</w:t>
            </w:r>
            <w:r w:rsidRPr="00B03D36">
              <w:rPr>
                <w:sz w:val="20"/>
                <w:szCs w:val="20"/>
                <w:lang w:val="en-US"/>
              </w:rPr>
              <w:t xml:space="preserve"> strategies, policies, plans and </w:t>
            </w:r>
            <w:proofErr w:type="spellStart"/>
            <w:r w:rsidRPr="00B03D36">
              <w:rPr>
                <w:sz w:val="20"/>
                <w:szCs w:val="20"/>
                <w:lang w:val="en-US"/>
              </w:rPr>
              <w:t>programmes</w:t>
            </w:r>
            <w:proofErr w:type="spellEnd"/>
            <w:r w:rsidRPr="00B03D36">
              <w:rPr>
                <w:sz w:val="20"/>
                <w:szCs w:val="20"/>
                <w:lang w:val="en-US"/>
              </w:rPr>
              <w:t>.</w:t>
            </w:r>
          </w:p>
          <w:p w:rsidR="0053373D" w:rsidRPr="00A276A6" w:rsidRDefault="0053373D" w:rsidP="00C116F4">
            <w:pPr>
              <w:pStyle w:val="ColorfulList-Accent11"/>
              <w:tabs>
                <w:tab w:val="left" w:pos="318"/>
              </w:tabs>
              <w:autoSpaceDE w:val="0"/>
              <w:autoSpaceDN w:val="0"/>
              <w:adjustRightInd w:val="0"/>
              <w:spacing w:before="100" w:after="100"/>
              <w:ind w:left="318" w:hanging="426"/>
              <w:jc w:val="left"/>
              <w:rPr>
                <w:rFonts w:cs="Arial"/>
                <w:i/>
                <w:sz w:val="20"/>
                <w:lang w:val="en-US"/>
              </w:rPr>
            </w:pPr>
            <w:r w:rsidRPr="00A276A6">
              <w:rPr>
                <w:rFonts w:cs="Arial"/>
                <w:i/>
                <w:sz w:val="20"/>
                <w:lang w:val="en-US"/>
              </w:rPr>
              <w:tab/>
              <w:t xml:space="preserve">For example, capacity development and support related to national development policies, plans, strategies and budgets, MDG-based plans and strategies (e.g. PRS/PRSPs, NAMAs), sector plans. </w:t>
            </w:r>
          </w:p>
        </w:tc>
        <w:tc>
          <w:tcPr>
            <w:tcW w:w="1813" w:type="dxa"/>
            <w:vAlign w:val="center"/>
          </w:tcPr>
          <w:p w:rsidR="0053373D" w:rsidRPr="00B03D36" w:rsidRDefault="0053373D" w:rsidP="00C116F4">
            <w:pPr>
              <w:tabs>
                <w:tab w:val="left" w:pos="-108"/>
                <w:tab w:val="left" w:pos="312"/>
              </w:tabs>
              <w:autoSpaceDE w:val="0"/>
              <w:autoSpaceDN w:val="0"/>
              <w:adjustRightInd w:val="0"/>
              <w:spacing w:before="100" w:after="100"/>
              <w:ind w:left="-108"/>
              <w:jc w:val="center"/>
              <w:rPr>
                <w:sz w:val="20"/>
                <w:szCs w:val="20"/>
                <w:lang w:val="en-US"/>
              </w:rPr>
            </w:pPr>
            <w:r w:rsidRPr="00B03D36">
              <w:rPr>
                <w:sz w:val="20"/>
                <w:szCs w:val="20"/>
                <w:lang w:val="en-US"/>
              </w:rPr>
              <w:t>Yes</w:t>
            </w:r>
          </w:p>
        </w:tc>
      </w:tr>
      <w:tr w:rsidR="0053373D" w:rsidRPr="00B03D36" w:rsidTr="004F6EDF">
        <w:trPr>
          <w:trHeight w:val="503"/>
        </w:trPr>
        <w:tc>
          <w:tcPr>
            <w:tcW w:w="7655" w:type="dxa"/>
          </w:tcPr>
          <w:p w:rsidR="0053373D" w:rsidRPr="00B03D36" w:rsidRDefault="0053373D" w:rsidP="00C116F4">
            <w:pPr>
              <w:tabs>
                <w:tab w:val="left" w:pos="312"/>
                <w:tab w:val="left" w:pos="342"/>
              </w:tabs>
              <w:autoSpaceDE w:val="0"/>
              <w:autoSpaceDN w:val="0"/>
              <w:adjustRightInd w:val="0"/>
              <w:spacing w:before="100" w:after="100"/>
              <w:ind w:left="342" w:hanging="342"/>
              <w:jc w:val="left"/>
              <w:rPr>
                <w:sz w:val="20"/>
                <w:szCs w:val="20"/>
                <w:lang w:val="en-US"/>
              </w:rPr>
            </w:pPr>
            <w:r w:rsidRPr="00B03D36">
              <w:rPr>
                <w:sz w:val="20"/>
                <w:szCs w:val="20"/>
                <w:lang w:val="en-US"/>
              </w:rPr>
              <w:t>4.</w:t>
            </w:r>
            <w:r w:rsidRPr="00B03D36">
              <w:rPr>
                <w:sz w:val="20"/>
                <w:szCs w:val="20"/>
                <w:lang w:val="en-US"/>
              </w:rPr>
              <w:tab/>
              <w:t xml:space="preserve">Support for the elaboration or revision of </w:t>
            </w:r>
            <w:r w:rsidRPr="00B03D36">
              <w:rPr>
                <w:b/>
                <w:sz w:val="20"/>
                <w:szCs w:val="20"/>
                <w:lang w:val="en-US"/>
              </w:rPr>
              <w:t>sub-national/local-level</w:t>
            </w:r>
            <w:r w:rsidRPr="00B03D36">
              <w:rPr>
                <w:sz w:val="20"/>
                <w:szCs w:val="20"/>
                <w:lang w:val="en-US"/>
              </w:rPr>
              <w:t xml:space="preserve"> strategies, polices, plans and </w:t>
            </w:r>
            <w:proofErr w:type="spellStart"/>
            <w:r w:rsidRPr="00B03D36">
              <w:rPr>
                <w:sz w:val="20"/>
                <w:szCs w:val="20"/>
                <w:lang w:val="en-US"/>
              </w:rPr>
              <w:t>programmes</w:t>
            </w:r>
            <w:proofErr w:type="spellEnd"/>
            <w:r w:rsidRPr="00B03D36">
              <w:rPr>
                <w:sz w:val="20"/>
                <w:szCs w:val="20"/>
                <w:lang w:val="en-US"/>
              </w:rPr>
              <w:t xml:space="preserve">. </w:t>
            </w:r>
          </w:p>
          <w:p w:rsidR="0053373D" w:rsidRPr="00B03D36" w:rsidRDefault="0053373D" w:rsidP="00C116F4">
            <w:pPr>
              <w:tabs>
                <w:tab w:val="left" w:pos="312"/>
                <w:tab w:val="left" w:pos="342"/>
              </w:tabs>
              <w:autoSpaceDE w:val="0"/>
              <w:autoSpaceDN w:val="0"/>
              <w:adjustRightInd w:val="0"/>
              <w:spacing w:before="100" w:after="100"/>
              <w:ind w:left="342"/>
              <w:jc w:val="left"/>
              <w:rPr>
                <w:i/>
                <w:sz w:val="20"/>
                <w:szCs w:val="20"/>
                <w:lang w:val="en-US"/>
              </w:rPr>
            </w:pPr>
            <w:r w:rsidRPr="00B03D36">
              <w:rPr>
                <w:i/>
                <w:sz w:val="20"/>
                <w:szCs w:val="20"/>
                <w:lang w:val="en-US"/>
              </w:rPr>
              <w:t>For example, capacity development and support for district and local level development plans and regulatory frameworks, urban plans, land use development plans, sector plans, provincial development plans provision of services, investment funds, technical guidelines and</w:t>
            </w:r>
            <w:r w:rsidRPr="00B03D36">
              <w:rPr>
                <w:i/>
                <w:sz w:val="20"/>
                <w:szCs w:val="20"/>
                <w:lang w:val="en-US"/>
              </w:rPr>
              <w:tab/>
              <w:t>methods, stakeholder engagement.</w:t>
            </w:r>
          </w:p>
        </w:tc>
        <w:tc>
          <w:tcPr>
            <w:tcW w:w="1813" w:type="dxa"/>
            <w:vAlign w:val="center"/>
          </w:tcPr>
          <w:p w:rsidR="0053373D" w:rsidRPr="00B03D36" w:rsidRDefault="0053373D" w:rsidP="00C116F4">
            <w:pPr>
              <w:tabs>
                <w:tab w:val="left" w:pos="-108"/>
                <w:tab w:val="left" w:pos="312"/>
              </w:tabs>
              <w:autoSpaceDE w:val="0"/>
              <w:autoSpaceDN w:val="0"/>
              <w:adjustRightInd w:val="0"/>
              <w:spacing w:before="100" w:after="100"/>
              <w:ind w:left="318" w:hanging="426"/>
              <w:jc w:val="center"/>
              <w:rPr>
                <w:sz w:val="20"/>
                <w:szCs w:val="20"/>
                <w:lang w:val="en-US"/>
              </w:rPr>
            </w:pPr>
            <w:r w:rsidRPr="00B03D36">
              <w:rPr>
                <w:sz w:val="20"/>
                <w:szCs w:val="20"/>
                <w:lang w:val="en-US"/>
              </w:rPr>
              <w:t>Yes</w:t>
            </w:r>
          </w:p>
        </w:tc>
      </w:tr>
    </w:tbl>
    <w:p w:rsidR="0053373D" w:rsidRPr="00B03D36" w:rsidRDefault="0053373D" w:rsidP="00C116F4">
      <w:pPr>
        <w:tabs>
          <w:tab w:val="left" w:pos="2268"/>
        </w:tabs>
        <w:ind w:left="2268" w:hanging="2268"/>
        <w:jc w:val="left"/>
        <w:rPr>
          <w:rFonts w:ascii="Times New Roman" w:hAnsi="Times New Roman"/>
          <w:b/>
          <w:color w:val="31849B"/>
          <w:lang w:val="en-US"/>
        </w:rPr>
      </w:pPr>
    </w:p>
    <w:p w:rsidR="0053373D" w:rsidRPr="00B03D36" w:rsidRDefault="0053373D" w:rsidP="00C116F4">
      <w:pPr>
        <w:tabs>
          <w:tab w:val="left" w:pos="2268"/>
        </w:tabs>
        <w:ind w:left="2268" w:hanging="2268"/>
        <w:jc w:val="left"/>
        <w:rPr>
          <w:rFonts w:ascii="Times New Roman" w:hAnsi="Times New Roman"/>
          <w:b/>
          <w:color w:val="31849B"/>
          <w:sz w:val="32"/>
          <w:szCs w:val="32"/>
          <w:lang w:val="en-US"/>
        </w:rPr>
      </w:pPr>
      <w:r w:rsidRPr="00B03D36">
        <w:rPr>
          <w:rFonts w:ascii="Times New Roman" w:hAnsi="Times New Roman"/>
          <w:b/>
          <w:color w:val="31849B"/>
          <w:sz w:val="32"/>
          <w:szCs w:val="32"/>
          <w:lang w:val="en-US"/>
        </w:rPr>
        <w:t xml:space="preserve">QUESTION 4: </w:t>
      </w:r>
      <w:r w:rsidRPr="00B03D36">
        <w:rPr>
          <w:rFonts w:ascii="Times New Roman" w:hAnsi="Times New Roman"/>
          <w:b/>
          <w:color w:val="31849B"/>
          <w:sz w:val="32"/>
          <w:szCs w:val="32"/>
          <w:lang w:val="en-US"/>
        </w:rPr>
        <w:tab/>
      </w:r>
    </w:p>
    <w:tbl>
      <w:tblPr>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9576"/>
      </w:tblGrid>
      <w:tr w:rsidR="0053373D" w:rsidRPr="00B03D36" w:rsidTr="004F6EDF">
        <w:trPr>
          <w:trHeight w:val="1746"/>
        </w:trPr>
        <w:tc>
          <w:tcPr>
            <w:tcW w:w="9576" w:type="dxa"/>
            <w:tcBorders>
              <w:top w:val="thickThinSmallGap" w:sz="24" w:space="0" w:color="auto"/>
              <w:left w:val="thickThinSmallGap" w:sz="24" w:space="0" w:color="auto"/>
              <w:bottom w:val="thickThinSmallGap" w:sz="24" w:space="0" w:color="auto"/>
              <w:right w:val="thickThinSmallGap" w:sz="24" w:space="0" w:color="auto"/>
            </w:tcBorders>
            <w:shd w:val="clear" w:color="auto" w:fill="92CDDC"/>
          </w:tcPr>
          <w:p w:rsidR="0053373D" w:rsidRPr="00B03D36" w:rsidRDefault="0053373D" w:rsidP="00C116F4">
            <w:pPr>
              <w:jc w:val="left"/>
              <w:rPr>
                <w:rFonts w:ascii="Times New Roman" w:hAnsi="Times New Roman"/>
                <w:b/>
                <w:strike/>
                <w:lang w:val="en-US"/>
              </w:rPr>
            </w:pPr>
          </w:p>
          <w:p w:rsidR="0053373D" w:rsidRPr="00B03D36" w:rsidRDefault="0053373D" w:rsidP="00C116F4">
            <w:pPr>
              <w:jc w:val="left"/>
              <w:rPr>
                <w:b/>
                <w:sz w:val="20"/>
                <w:szCs w:val="20"/>
                <w:lang w:val="en-US"/>
              </w:rPr>
            </w:pPr>
            <w:r w:rsidRPr="00B03D36">
              <w:rPr>
                <w:b/>
                <w:sz w:val="20"/>
                <w:szCs w:val="20"/>
                <w:lang w:val="en-US"/>
              </w:rPr>
              <w:t xml:space="preserve">Does the proposed project include the implementation of </w:t>
            </w:r>
            <w:r w:rsidRPr="00B03D36">
              <w:rPr>
                <w:b/>
                <w:i/>
                <w:sz w:val="20"/>
                <w:szCs w:val="20"/>
                <w:lang w:val="en-US"/>
              </w:rPr>
              <w:t xml:space="preserve">downstream </w:t>
            </w:r>
            <w:r w:rsidRPr="00B03D36">
              <w:rPr>
                <w:b/>
                <w:sz w:val="20"/>
                <w:szCs w:val="20"/>
                <w:lang w:val="en-US"/>
              </w:rPr>
              <w:t>activities that potentially pose environmental and social impacts or are vulnerable to environmental and social change?</w:t>
            </w:r>
          </w:p>
          <w:p w:rsidR="0053373D" w:rsidRPr="00B03D36" w:rsidRDefault="0053373D" w:rsidP="00C116F4">
            <w:pPr>
              <w:jc w:val="left"/>
              <w:rPr>
                <w:sz w:val="20"/>
                <w:szCs w:val="20"/>
                <w:lang w:val="en-US"/>
              </w:rPr>
            </w:pPr>
            <w:r w:rsidRPr="00B03D36">
              <w:rPr>
                <w:sz w:val="20"/>
                <w:szCs w:val="20"/>
                <w:lang w:val="en-US"/>
              </w:rPr>
              <w:t>To answer this question, you should first complete Table 4.1 by selecting</w:t>
            </w:r>
            <w:r w:rsidRPr="00B03D36">
              <w:rPr>
                <w:color w:val="000000"/>
                <w:sz w:val="20"/>
                <w:szCs w:val="20"/>
                <w:lang w:val="en-US"/>
              </w:rPr>
              <w:t xml:space="preserve"> appropriate answers. </w:t>
            </w:r>
            <w:r w:rsidRPr="00B03D36">
              <w:rPr>
                <w:sz w:val="20"/>
                <w:szCs w:val="20"/>
                <w:lang w:val="en-US"/>
              </w:rPr>
              <w:t>If you answer “No” or “Not Applicable” to all questions in Table 4.1 then the answer to Question 4 is “NO.”  If you answer “Yes” to any questions in Table 4.1 (even one “Yes” can indicated a significant issue that needs to be addressed through further review and management) then the answer to Question 4 is “YES”:</w:t>
            </w:r>
          </w:p>
          <w:p w:rsidR="0053373D" w:rsidRDefault="0053373D" w:rsidP="006C06DE">
            <w:pPr>
              <w:pStyle w:val="ColorfulList-Accent11"/>
              <w:numPr>
                <w:ilvl w:val="0"/>
                <w:numId w:val="51"/>
              </w:numPr>
              <w:spacing w:after="0"/>
              <w:jc w:val="left"/>
              <w:rPr>
                <w:rFonts w:cs="Arial"/>
                <w:b/>
                <w:sz w:val="20"/>
                <w:lang w:val="en-US"/>
              </w:rPr>
            </w:pPr>
            <w:r>
              <w:rPr>
                <w:rFonts w:cs="Arial"/>
                <w:b/>
                <w:sz w:val="20"/>
                <w:lang w:val="en-US"/>
              </w:rPr>
              <w:t xml:space="preserve">NO </w:t>
            </w:r>
            <w:r w:rsidRPr="00A276A6">
              <w:rPr>
                <w:rFonts w:cs="Arial"/>
                <w:b/>
                <w:sz w:val="20"/>
                <w:lang w:val="en-US"/>
              </w:rPr>
              <w:sym w:font="Symbol" w:char="F0AE"/>
            </w:r>
            <w:r w:rsidRPr="00A276A6">
              <w:rPr>
                <w:rFonts w:cs="Arial"/>
                <w:b/>
                <w:sz w:val="20"/>
                <w:lang w:val="en-US"/>
              </w:rPr>
              <w:t xml:space="preserve"> </w:t>
            </w:r>
            <w:proofErr w:type="spellStart"/>
            <w:r w:rsidRPr="00A276A6">
              <w:rPr>
                <w:rFonts w:cs="Arial"/>
                <w:b/>
                <w:sz w:val="20"/>
                <w:lang w:val="en-US"/>
              </w:rPr>
              <w:t>No</w:t>
            </w:r>
            <w:proofErr w:type="spellEnd"/>
            <w:r w:rsidRPr="00A276A6">
              <w:rPr>
                <w:rFonts w:cs="Arial"/>
                <w:b/>
                <w:sz w:val="20"/>
                <w:lang w:val="en-US"/>
              </w:rPr>
              <w:t xml:space="preserve"> further environmental and social review and management required for downstream activities. Complete Annex VII-B by selecting “Category 1”, and submit the Environmental and Social Screening Template to the PAC</w:t>
            </w:r>
          </w:p>
          <w:p w:rsidR="0053373D" w:rsidRPr="00A276A6" w:rsidRDefault="0053373D" w:rsidP="003242FB">
            <w:pPr>
              <w:pStyle w:val="ColorfulList-Accent11"/>
              <w:spacing w:after="0"/>
              <w:ind w:left="440"/>
              <w:jc w:val="left"/>
              <w:rPr>
                <w:rFonts w:cs="Arial"/>
                <w:b/>
                <w:sz w:val="20"/>
                <w:lang w:val="en-US"/>
              </w:rPr>
            </w:pPr>
            <w:r w:rsidRPr="003242FB">
              <w:rPr>
                <w:rFonts w:cs="Arial"/>
                <w:b/>
                <w:szCs w:val="22"/>
                <w:lang w:val="en-US"/>
              </w:rPr>
              <w:t xml:space="preserve">X </w:t>
            </w:r>
            <w:r>
              <w:rPr>
                <w:rFonts w:cs="Arial"/>
                <w:b/>
                <w:sz w:val="20"/>
                <w:lang w:val="en-US"/>
              </w:rPr>
              <w:t xml:space="preserve"> </w:t>
            </w:r>
            <w:r w:rsidRPr="00A276A6">
              <w:rPr>
                <w:rFonts w:cs="Arial"/>
                <w:b/>
                <w:sz w:val="20"/>
                <w:lang w:val="en-US"/>
              </w:rPr>
              <w:t xml:space="preserve">YES </w:t>
            </w:r>
            <w:r w:rsidRPr="00A276A6">
              <w:rPr>
                <w:rFonts w:cs="Arial"/>
                <w:sz w:val="20"/>
                <w:lang w:val="en-US"/>
              </w:rPr>
              <w:sym w:font="Symbol" w:char="F0AE"/>
            </w:r>
            <w:r w:rsidRPr="00A276A6">
              <w:rPr>
                <w:rFonts w:cs="Arial"/>
                <w:sz w:val="20"/>
                <w:lang w:val="en-US"/>
              </w:rPr>
              <w:t xml:space="preserve"> Conduct the following steps to complete the screening process:</w:t>
            </w:r>
          </w:p>
          <w:p w:rsidR="0053373D" w:rsidRPr="00B03D36" w:rsidRDefault="0053373D" w:rsidP="00C116F4">
            <w:pPr>
              <w:tabs>
                <w:tab w:val="left" w:pos="1410"/>
              </w:tabs>
              <w:ind w:left="1418" w:hanging="338"/>
              <w:jc w:val="left"/>
              <w:rPr>
                <w:sz w:val="20"/>
                <w:szCs w:val="20"/>
                <w:lang w:val="en-US"/>
              </w:rPr>
            </w:pPr>
            <w:r w:rsidRPr="00B03D36">
              <w:rPr>
                <w:sz w:val="20"/>
                <w:szCs w:val="20"/>
                <w:lang w:val="en-US"/>
              </w:rPr>
              <w:t>1.</w:t>
            </w:r>
            <w:r w:rsidRPr="00B03D36">
              <w:rPr>
                <w:sz w:val="20"/>
                <w:szCs w:val="20"/>
                <w:lang w:val="en-US"/>
              </w:rPr>
              <w:tab/>
              <w:t>Consult Section 8 of this Guidance, to determine the extent of further environmental and social review and management that might be required for the project.</w:t>
            </w:r>
            <w:r w:rsidRPr="00B03D36">
              <w:rPr>
                <w:sz w:val="20"/>
                <w:szCs w:val="20"/>
                <w:lang w:val="en-US"/>
              </w:rPr>
              <w:tab/>
            </w:r>
          </w:p>
          <w:p w:rsidR="0053373D" w:rsidRPr="00B03D36" w:rsidRDefault="0053373D" w:rsidP="00C116F4">
            <w:pPr>
              <w:tabs>
                <w:tab w:val="left" w:pos="1410"/>
              </w:tabs>
              <w:ind w:left="1418" w:hanging="338"/>
              <w:jc w:val="left"/>
              <w:rPr>
                <w:sz w:val="20"/>
                <w:szCs w:val="20"/>
                <w:lang w:val="en-US"/>
              </w:rPr>
            </w:pPr>
            <w:r w:rsidRPr="00B03D36">
              <w:rPr>
                <w:sz w:val="20"/>
                <w:szCs w:val="20"/>
                <w:lang w:val="en-US"/>
              </w:rPr>
              <w:t>2.</w:t>
            </w:r>
            <w:r w:rsidRPr="00B03D36">
              <w:rPr>
                <w:sz w:val="20"/>
                <w:szCs w:val="20"/>
                <w:lang w:val="en-US"/>
              </w:rPr>
              <w:tab/>
              <w:t xml:space="preserve">Revise the Project Document to incorporate environmental and social management measures. Where further environmental and social review and management activity </w:t>
            </w:r>
            <w:r w:rsidRPr="00B03D36">
              <w:rPr>
                <w:sz w:val="20"/>
                <w:szCs w:val="20"/>
                <w:lang w:val="en-US"/>
              </w:rPr>
              <w:lastRenderedPageBreak/>
              <w:t xml:space="preserve">cannot be undertaken prior to the PAC, a plan for undertaking such review and management activity within an acceptable period of time, post-PAC approval (e.g. as the first phase of the project) should be outlined in Annex A.2. </w:t>
            </w:r>
          </w:p>
          <w:p w:rsidR="0053373D" w:rsidRPr="00B03D36" w:rsidRDefault="0053373D" w:rsidP="00C116F4">
            <w:pPr>
              <w:tabs>
                <w:tab w:val="left" w:pos="1410"/>
              </w:tabs>
              <w:ind w:left="1418" w:hanging="338"/>
              <w:jc w:val="left"/>
              <w:rPr>
                <w:rFonts w:ascii="Times New Roman" w:hAnsi="Times New Roman"/>
                <w:lang w:val="en-US"/>
              </w:rPr>
            </w:pPr>
            <w:r w:rsidRPr="00B03D36">
              <w:rPr>
                <w:sz w:val="20"/>
                <w:szCs w:val="20"/>
                <w:lang w:val="en-US"/>
              </w:rPr>
              <w:t>3.</w:t>
            </w:r>
            <w:r w:rsidRPr="00B03D36">
              <w:rPr>
                <w:sz w:val="20"/>
                <w:szCs w:val="20"/>
                <w:lang w:val="en-US"/>
              </w:rPr>
              <w:tab/>
              <w:t>Select “Category 3” in Annex A.2, and submit the completed Environmental and Social Screening Template (Annex A) and relevant documentation to the PAC.</w:t>
            </w:r>
          </w:p>
        </w:tc>
      </w:tr>
    </w:tbl>
    <w:p w:rsidR="0053373D" w:rsidRPr="00B03D36" w:rsidRDefault="0053373D" w:rsidP="00C116F4">
      <w:pPr>
        <w:tabs>
          <w:tab w:val="left" w:pos="3888"/>
        </w:tabs>
        <w:jc w:val="left"/>
        <w:rPr>
          <w:rFonts w:ascii="Times New Roman" w:hAnsi="Times New Roman"/>
          <w:lang w:val="en-US"/>
        </w:rPr>
      </w:pPr>
      <w:r w:rsidRPr="00B03D36">
        <w:rPr>
          <w:rFonts w:ascii="Times New Roman" w:hAnsi="Times New Roman"/>
          <w:lang w:val="en-US"/>
        </w:rPr>
        <w:lastRenderedPageBreak/>
        <w:tab/>
      </w:r>
    </w:p>
    <w:p w:rsidR="0053373D" w:rsidRPr="00B03D36" w:rsidRDefault="0053373D" w:rsidP="00C116F4">
      <w:pPr>
        <w:rPr>
          <w:lang w:val="en-US"/>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8"/>
        <w:gridCol w:w="2220"/>
      </w:tblGrid>
      <w:tr w:rsidR="0053373D" w:rsidRPr="00B03D36" w:rsidTr="004F6EDF">
        <w:trPr>
          <w:trHeight w:val="350"/>
          <w:tblHeader/>
        </w:trPr>
        <w:tc>
          <w:tcPr>
            <w:tcW w:w="9558" w:type="dxa"/>
            <w:gridSpan w:val="2"/>
            <w:shd w:val="clear" w:color="auto" w:fill="808080"/>
          </w:tcPr>
          <w:p w:rsidR="0053373D" w:rsidRPr="00B03D36" w:rsidRDefault="0053373D" w:rsidP="00C116F4">
            <w:pPr>
              <w:tabs>
                <w:tab w:val="left" w:pos="0"/>
                <w:tab w:val="left" w:pos="1701"/>
              </w:tabs>
              <w:spacing w:before="120" w:after="120"/>
              <w:ind w:left="1701" w:hanging="1701"/>
              <w:jc w:val="left"/>
              <w:rPr>
                <w:b/>
                <w:bCs/>
                <w:iCs/>
                <w:caps/>
                <w:color w:val="333333"/>
                <w:lang w:val="en-US"/>
              </w:rPr>
            </w:pPr>
            <w:r w:rsidRPr="00B03D36">
              <w:rPr>
                <w:b/>
                <w:u w:val="single"/>
                <w:lang w:val="en-US"/>
              </w:rPr>
              <w:t>TABLE 4.1</w:t>
            </w:r>
            <w:r w:rsidRPr="00B03D36">
              <w:rPr>
                <w:b/>
                <w:lang w:val="en-US"/>
              </w:rPr>
              <w:t xml:space="preserve">:  </w:t>
            </w:r>
            <w:r w:rsidRPr="00B03D36">
              <w:rPr>
                <w:b/>
                <w:lang w:val="en-US"/>
              </w:rPr>
              <w:tab/>
              <w:t xml:space="preserve">ADDITIONAL SCREENING QUESTIONS TO DETERMINE THE NEED AND POSSIBLE EXTENT OF FURTHER ENVIRONMENTAL AND SOCIAL REVIEW AND MANAGEMENT </w:t>
            </w:r>
          </w:p>
        </w:tc>
      </w:tr>
      <w:tr w:rsidR="0053373D" w:rsidRPr="00B03D36" w:rsidTr="004F6EDF">
        <w:tc>
          <w:tcPr>
            <w:tcW w:w="7338" w:type="dxa"/>
            <w:shd w:val="clear" w:color="auto" w:fill="B3B3B3"/>
          </w:tcPr>
          <w:p w:rsidR="0053373D" w:rsidRPr="00B03D36" w:rsidRDefault="0053373D" w:rsidP="00C116F4">
            <w:pPr>
              <w:tabs>
                <w:tab w:val="left" w:pos="570"/>
              </w:tabs>
              <w:spacing w:before="120" w:after="120"/>
              <w:jc w:val="left"/>
              <w:rPr>
                <w:b/>
                <w:sz w:val="20"/>
                <w:szCs w:val="20"/>
                <w:lang w:val="en-US"/>
              </w:rPr>
            </w:pPr>
            <w:r w:rsidRPr="00B03D36">
              <w:rPr>
                <w:b/>
                <w:sz w:val="20"/>
                <w:szCs w:val="20"/>
                <w:lang w:val="en-US"/>
              </w:rPr>
              <w:t xml:space="preserve">1. </w:t>
            </w:r>
            <w:r w:rsidRPr="00B03D36">
              <w:rPr>
                <w:b/>
                <w:sz w:val="20"/>
                <w:szCs w:val="20"/>
                <w:lang w:val="en-US"/>
              </w:rPr>
              <w:tab/>
              <w:t xml:space="preserve">Biodiversity and </w:t>
            </w:r>
            <w:hyperlink w:anchor="SustNatResManGlossary" w:history="1">
              <w:r w:rsidRPr="00B03D36">
                <w:rPr>
                  <w:rStyle w:val="Hyperlink"/>
                  <w:rFonts w:cs="Arial"/>
                  <w:b/>
                  <w:sz w:val="20"/>
                  <w:szCs w:val="20"/>
                  <w:lang w:val="en-US"/>
                </w:rPr>
                <w:t>Natural</w:t>
              </w:r>
            </w:hyperlink>
            <w:r w:rsidRPr="00B03D36">
              <w:rPr>
                <w:b/>
                <w:sz w:val="20"/>
                <w:szCs w:val="20"/>
                <w:lang w:val="en-US"/>
              </w:rPr>
              <w:t xml:space="preserve"> Resources</w:t>
            </w:r>
          </w:p>
        </w:tc>
        <w:tc>
          <w:tcPr>
            <w:tcW w:w="2220" w:type="dxa"/>
            <w:shd w:val="clear" w:color="auto" w:fill="B3B3B3"/>
          </w:tcPr>
          <w:p w:rsidR="0053373D" w:rsidRPr="00B03D36" w:rsidRDefault="0053373D" w:rsidP="00C116F4">
            <w:pPr>
              <w:jc w:val="center"/>
              <w:rPr>
                <w:b/>
                <w:lang w:val="en-US"/>
              </w:rPr>
            </w:pPr>
            <w:r w:rsidRPr="00B03D36">
              <w:rPr>
                <w:b/>
                <w:lang w:val="en-US"/>
              </w:rPr>
              <w:t xml:space="preserve">Answer </w:t>
            </w:r>
            <w:r w:rsidRPr="00B03D36">
              <w:rPr>
                <w:b/>
                <w:lang w:val="en-US"/>
              </w:rPr>
              <w:br/>
            </w:r>
            <w:r w:rsidRPr="00B03D36">
              <w:rPr>
                <w:lang w:val="en-US"/>
              </w:rPr>
              <w:t xml:space="preserve">(Yes/No/ </w:t>
            </w:r>
            <w:r w:rsidRPr="00B03D36">
              <w:rPr>
                <w:lang w:val="en-US"/>
              </w:rPr>
              <w:br/>
              <w:t>Not Applicable)</w:t>
            </w:r>
          </w:p>
        </w:tc>
      </w:tr>
      <w:tr w:rsidR="0053373D" w:rsidRPr="00B03D36" w:rsidTr="004F6EDF">
        <w:tc>
          <w:tcPr>
            <w:tcW w:w="7338" w:type="dxa"/>
            <w:shd w:val="clear" w:color="auto" w:fill="F3F3F3"/>
          </w:tcPr>
          <w:p w:rsidR="0053373D" w:rsidRPr="00B03D36" w:rsidRDefault="0053373D" w:rsidP="00C116F4">
            <w:pPr>
              <w:tabs>
                <w:tab w:val="left" w:pos="585"/>
              </w:tabs>
              <w:spacing w:before="60"/>
              <w:ind w:left="567" w:hanging="567"/>
              <w:jc w:val="left"/>
              <w:rPr>
                <w:sz w:val="20"/>
                <w:szCs w:val="20"/>
                <w:lang w:val="en-US"/>
              </w:rPr>
            </w:pPr>
            <w:r w:rsidRPr="00B03D36">
              <w:rPr>
                <w:b/>
                <w:sz w:val="20"/>
                <w:szCs w:val="20"/>
                <w:lang w:val="en-US"/>
              </w:rPr>
              <w:t>1.1</w:t>
            </w:r>
            <w:r w:rsidRPr="00B03D36">
              <w:rPr>
                <w:sz w:val="20"/>
                <w:szCs w:val="20"/>
                <w:lang w:val="en-US"/>
              </w:rPr>
              <w:t xml:space="preserve"> </w:t>
            </w:r>
            <w:r w:rsidRPr="00B03D36">
              <w:rPr>
                <w:sz w:val="20"/>
                <w:szCs w:val="20"/>
                <w:lang w:val="en-US"/>
              </w:rPr>
              <w:tab/>
              <w:t xml:space="preserve">Would the proposed project result in the conversion or degradation of </w:t>
            </w:r>
            <w:hyperlink w:anchor="HabitatGlossary" w:history="1">
              <w:r w:rsidRPr="00B03D36">
                <w:rPr>
                  <w:rStyle w:val="Hyperlink"/>
                  <w:rFonts w:cs="Arial"/>
                  <w:sz w:val="20"/>
                  <w:szCs w:val="20"/>
                  <w:lang w:val="en-US"/>
                </w:rPr>
                <w:t>modified habitat</w:t>
              </w:r>
            </w:hyperlink>
            <w:r w:rsidRPr="00B03D36">
              <w:rPr>
                <w:sz w:val="20"/>
                <w:szCs w:val="20"/>
                <w:lang w:val="en-US"/>
              </w:rPr>
              <w:t xml:space="preserve">, </w:t>
            </w:r>
            <w:hyperlink w:anchor="HabitatGlossary" w:history="1">
              <w:r w:rsidRPr="00B03D36">
                <w:rPr>
                  <w:rStyle w:val="Hyperlink"/>
                  <w:rFonts w:cs="Arial"/>
                  <w:sz w:val="20"/>
                  <w:szCs w:val="20"/>
                  <w:lang w:val="en-US"/>
                </w:rPr>
                <w:t>natural habitat</w:t>
              </w:r>
            </w:hyperlink>
            <w:r w:rsidRPr="00B03D36">
              <w:rPr>
                <w:sz w:val="20"/>
                <w:szCs w:val="20"/>
                <w:lang w:val="en-US"/>
              </w:rPr>
              <w:t xml:space="preserve"> or </w:t>
            </w:r>
            <w:hyperlink w:anchor="CriticalHabitatGlossary" w:history="1">
              <w:r w:rsidRPr="00B03D36">
                <w:rPr>
                  <w:rStyle w:val="Hyperlink"/>
                  <w:rFonts w:cs="Arial"/>
                  <w:sz w:val="20"/>
                  <w:szCs w:val="20"/>
                  <w:lang w:val="en-US"/>
                </w:rPr>
                <w:t>critical habitat</w:t>
              </w:r>
            </w:hyperlink>
            <w:r w:rsidRPr="00B03D36">
              <w:rPr>
                <w:sz w:val="20"/>
                <w:szCs w:val="20"/>
                <w:lang w:val="en-US"/>
              </w:rPr>
              <w:t>?</w:t>
            </w:r>
          </w:p>
        </w:tc>
        <w:tc>
          <w:tcPr>
            <w:tcW w:w="2220" w:type="dxa"/>
            <w:shd w:val="clear" w:color="auto" w:fill="F3F3F3"/>
            <w:vAlign w:val="center"/>
          </w:tcPr>
          <w:p w:rsidR="0053373D" w:rsidRPr="00B03D36" w:rsidRDefault="0053373D" w:rsidP="00C116F4">
            <w:pPr>
              <w:jc w:val="center"/>
              <w:rPr>
                <w:lang w:val="en-US"/>
              </w:rPr>
            </w:pPr>
            <w:r w:rsidRPr="00B03D36">
              <w:rPr>
                <w:lang w:val="en-US"/>
              </w:rPr>
              <w:t>No</w:t>
            </w:r>
          </w:p>
        </w:tc>
      </w:tr>
      <w:tr w:rsidR="0053373D" w:rsidRPr="00B03D36" w:rsidTr="004F6EDF">
        <w:tc>
          <w:tcPr>
            <w:tcW w:w="7338" w:type="dxa"/>
            <w:shd w:val="clear" w:color="auto" w:fill="F3F3F3"/>
          </w:tcPr>
          <w:p w:rsidR="0053373D" w:rsidRPr="00B03D36" w:rsidRDefault="0053373D" w:rsidP="00C116F4">
            <w:pPr>
              <w:tabs>
                <w:tab w:val="left" w:pos="585"/>
              </w:tabs>
              <w:autoSpaceDE w:val="0"/>
              <w:autoSpaceDN w:val="0"/>
              <w:adjustRightInd w:val="0"/>
              <w:spacing w:before="60"/>
              <w:ind w:left="567" w:hanging="567"/>
              <w:jc w:val="left"/>
              <w:rPr>
                <w:color w:val="000000"/>
                <w:sz w:val="20"/>
                <w:szCs w:val="20"/>
                <w:lang w:val="en-US"/>
              </w:rPr>
            </w:pPr>
            <w:r w:rsidRPr="00B03D36">
              <w:rPr>
                <w:b/>
                <w:bCs/>
                <w:color w:val="000000"/>
                <w:sz w:val="20"/>
                <w:szCs w:val="20"/>
                <w:lang w:val="en-US"/>
              </w:rPr>
              <w:t>1.2</w:t>
            </w:r>
            <w:r w:rsidRPr="00B03D36">
              <w:rPr>
                <w:bCs/>
                <w:color w:val="000000"/>
                <w:sz w:val="20"/>
                <w:szCs w:val="20"/>
                <w:lang w:val="en-US"/>
              </w:rPr>
              <w:t xml:space="preserve"> </w:t>
            </w:r>
            <w:r w:rsidRPr="00B03D36">
              <w:rPr>
                <w:bCs/>
                <w:color w:val="000000"/>
                <w:sz w:val="20"/>
                <w:szCs w:val="20"/>
                <w:lang w:val="en-US"/>
              </w:rPr>
              <w:tab/>
              <w:t xml:space="preserve">Are any development activities proposed within a legally protected area (e.g. natural reserve, national park) for the protection or conservation of biodiversity? </w:t>
            </w:r>
          </w:p>
        </w:tc>
        <w:tc>
          <w:tcPr>
            <w:tcW w:w="2220" w:type="dxa"/>
            <w:shd w:val="clear" w:color="auto" w:fill="F3F3F3"/>
            <w:vAlign w:val="center"/>
          </w:tcPr>
          <w:p w:rsidR="0053373D" w:rsidRPr="00B03D36" w:rsidRDefault="0053373D" w:rsidP="00C116F4">
            <w:pPr>
              <w:jc w:val="center"/>
              <w:rPr>
                <w:b/>
                <w:lang w:val="en-US"/>
              </w:rPr>
            </w:pPr>
            <w:r w:rsidRPr="00B03D36">
              <w:rPr>
                <w:lang w:val="en-US"/>
              </w:rPr>
              <w:t>No</w:t>
            </w:r>
          </w:p>
        </w:tc>
      </w:tr>
      <w:tr w:rsidR="0053373D" w:rsidRPr="00B03D36" w:rsidTr="004F6EDF">
        <w:tc>
          <w:tcPr>
            <w:tcW w:w="7338" w:type="dxa"/>
            <w:shd w:val="clear" w:color="auto" w:fill="F3F3F3"/>
          </w:tcPr>
          <w:p w:rsidR="0053373D" w:rsidRPr="00B03D36" w:rsidRDefault="0053373D" w:rsidP="00C116F4">
            <w:pPr>
              <w:tabs>
                <w:tab w:val="left" w:pos="585"/>
              </w:tabs>
              <w:spacing w:before="60"/>
              <w:ind w:left="567" w:hanging="567"/>
              <w:jc w:val="left"/>
              <w:rPr>
                <w:sz w:val="20"/>
                <w:szCs w:val="20"/>
                <w:lang w:val="en-US"/>
              </w:rPr>
            </w:pPr>
            <w:r w:rsidRPr="00B03D36">
              <w:rPr>
                <w:b/>
                <w:sz w:val="20"/>
                <w:szCs w:val="20"/>
                <w:lang w:val="en-US"/>
              </w:rPr>
              <w:t>1.3</w:t>
            </w:r>
            <w:r w:rsidRPr="00B03D36">
              <w:rPr>
                <w:sz w:val="20"/>
                <w:szCs w:val="20"/>
                <w:lang w:val="en-US"/>
              </w:rPr>
              <w:t xml:space="preserve"> </w:t>
            </w:r>
            <w:r w:rsidRPr="00B03D36">
              <w:rPr>
                <w:sz w:val="20"/>
                <w:szCs w:val="20"/>
                <w:lang w:val="en-US"/>
              </w:rPr>
              <w:tab/>
              <w:t xml:space="preserve">Would the proposed project pose a risk of introducing invasive alien species? </w:t>
            </w:r>
          </w:p>
        </w:tc>
        <w:tc>
          <w:tcPr>
            <w:tcW w:w="2220" w:type="dxa"/>
            <w:shd w:val="clear" w:color="auto" w:fill="F3F3F3"/>
            <w:vAlign w:val="center"/>
          </w:tcPr>
          <w:p w:rsidR="0053373D" w:rsidRPr="00B03D36" w:rsidRDefault="0053373D" w:rsidP="00C116F4">
            <w:pPr>
              <w:jc w:val="center"/>
              <w:rPr>
                <w:b/>
                <w:lang w:val="en-US"/>
              </w:rPr>
            </w:pPr>
            <w:r w:rsidRPr="00B03D36">
              <w:rPr>
                <w:lang w:val="en-US"/>
              </w:rPr>
              <w:t>No</w:t>
            </w:r>
          </w:p>
        </w:tc>
      </w:tr>
      <w:tr w:rsidR="0053373D" w:rsidRPr="00B03D36" w:rsidTr="004F6EDF">
        <w:tc>
          <w:tcPr>
            <w:tcW w:w="7338" w:type="dxa"/>
            <w:shd w:val="clear" w:color="auto" w:fill="F3F3F3"/>
          </w:tcPr>
          <w:p w:rsidR="0053373D" w:rsidRPr="00B03D36" w:rsidRDefault="0053373D" w:rsidP="00C116F4">
            <w:pPr>
              <w:tabs>
                <w:tab w:val="left" w:pos="585"/>
              </w:tabs>
              <w:spacing w:before="60"/>
              <w:ind w:left="567" w:hanging="567"/>
              <w:jc w:val="left"/>
              <w:rPr>
                <w:sz w:val="20"/>
                <w:szCs w:val="20"/>
                <w:lang w:val="en-US"/>
              </w:rPr>
            </w:pPr>
            <w:r w:rsidRPr="00B03D36">
              <w:rPr>
                <w:b/>
                <w:sz w:val="20"/>
                <w:szCs w:val="20"/>
                <w:lang w:val="en-US"/>
              </w:rPr>
              <w:t>1.4</w:t>
            </w:r>
            <w:r w:rsidRPr="00B03D36">
              <w:rPr>
                <w:sz w:val="20"/>
                <w:szCs w:val="20"/>
                <w:lang w:val="en-US"/>
              </w:rPr>
              <w:t xml:space="preserve"> </w:t>
            </w:r>
            <w:r w:rsidRPr="00B03D36">
              <w:rPr>
                <w:sz w:val="20"/>
                <w:szCs w:val="20"/>
                <w:lang w:val="en-US"/>
              </w:rPr>
              <w:tab/>
              <w:t>Does the project involve natural forest harvesting or plantation development without an independent forest certification system for sustainable forest management (</w:t>
            </w:r>
            <w:r w:rsidRPr="00B03D36">
              <w:rPr>
                <w:i/>
                <w:sz w:val="20"/>
                <w:szCs w:val="20"/>
                <w:lang w:val="en-US"/>
              </w:rPr>
              <w:t xml:space="preserve">e.g. </w:t>
            </w:r>
            <w:hyperlink r:id="rId70" w:history="1">
              <w:r w:rsidRPr="00B03D36">
                <w:rPr>
                  <w:i/>
                  <w:sz w:val="20"/>
                  <w:szCs w:val="20"/>
                  <w:lang w:val="en-US"/>
                </w:rPr>
                <w:t>PEFC</w:t>
              </w:r>
            </w:hyperlink>
            <w:r w:rsidRPr="00B03D36">
              <w:rPr>
                <w:i/>
                <w:sz w:val="20"/>
                <w:szCs w:val="20"/>
                <w:lang w:val="en-US"/>
              </w:rPr>
              <w:t xml:space="preserve">, the </w:t>
            </w:r>
            <w:hyperlink r:id="rId71" w:history="1">
              <w:r w:rsidRPr="00B03D36">
                <w:rPr>
                  <w:i/>
                  <w:sz w:val="20"/>
                  <w:szCs w:val="20"/>
                  <w:lang w:val="en-US"/>
                </w:rPr>
                <w:t>Forest Stewardship Council</w:t>
              </w:r>
            </w:hyperlink>
            <w:r w:rsidRPr="00B03D36">
              <w:rPr>
                <w:i/>
                <w:sz w:val="20"/>
                <w:szCs w:val="20"/>
                <w:lang w:val="en-US"/>
              </w:rPr>
              <w:t xml:space="preserve"> certification systems, or processes established or accepted by the relevant National Environmental Authority</w:t>
            </w:r>
            <w:r w:rsidRPr="00B03D36">
              <w:rPr>
                <w:sz w:val="20"/>
                <w:szCs w:val="20"/>
                <w:lang w:val="en-US"/>
              </w:rPr>
              <w:t>)?</w:t>
            </w:r>
          </w:p>
        </w:tc>
        <w:tc>
          <w:tcPr>
            <w:tcW w:w="2220" w:type="dxa"/>
            <w:shd w:val="clear" w:color="auto" w:fill="F3F3F3"/>
            <w:vAlign w:val="center"/>
          </w:tcPr>
          <w:p w:rsidR="0053373D" w:rsidRPr="00B03D36" w:rsidRDefault="0053373D" w:rsidP="00C116F4">
            <w:pPr>
              <w:jc w:val="center"/>
              <w:rPr>
                <w:b/>
                <w:lang w:val="en-US"/>
              </w:rPr>
            </w:pPr>
            <w:r w:rsidRPr="00B03D36">
              <w:rPr>
                <w:lang w:val="en-US"/>
              </w:rPr>
              <w:t>No</w:t>
            </w:r>
          </w:p>
        </w:tc>
      </w:tr>
      <w:tr w:rsidR="0053373D" w:rsidRPr="00B03D36" w:rsidTr="004F6EDF">
        <w:tc>
          <w:tcPr>
            <w:tcW w:w="7338" w:type="dxa"/>
            <w:shd w:val="clear" w:color="auto" w:fill="F3F3F3"/>
          </w:tcPr>
          <w:p w:rsidR="0053373D" w:rsidRPr="00B03D36" w:rsidRDefault="0053373D" w:rsidP="00C116F4">
            <w:pPr>
              <w:tabs>
                <w:tab w:val="left" w:pos="585"/>
              </w:tabs>
              <w:spacing w:before="60"/>
              <w:ind w:left="567" w:hanging="567"/>
              <w:jc w:val="left"/>
              <w:rPr>
                <w:sz w:val="20"/>
                <w:szCs w:val="20"/>
                <w:lang w:val="en-US"/>
              </w:rPr>
            </w:pPr>
            <w:r w:rsidRPr="00B03D36">
              <w:rPr>
                <w:b/>
                <w:sz w:val="20"/>
                <w:szCs w:val="20"/>
                <w:lang w:val="en-US"/>
              </w:rPr>
              <w:t>1.5</w:t>
            </w:r>
            <w:r w:rsidRPr="00B03D36">
              <w:rPr>
                <w:sz w:val="20"/>
                <w:szCs w:val="20"/>
                <w:lang w:val="en-US"/>
              </w:rPr>
              <w:t xml:space="preserve"> </w:t>
            </w:r>
            <w:r w:rsidRPr="00B03D36">
              <w:rPr>
                <w:sz w:val="20"/>
                <w:szCs w:val="20"/>
                <w:lang w:val="en-US"/>
              </w:rPr>
              <w:tab/>
              <w:t>Does the project involve the production and harvesting of fish populations or other aquatic species without an accepted system of independent certification to ensure sustainability (</w:t>
            </w:r>
            <w:r w:rsidRPr="00B03D36">
              <w:rPr>
                <w:i/>
                <w:sz w:val="20"/>
                <w:szCs w:val="20"/>
                <w:lang w:val="en-US"/>
              </w:rPr>
              <w:t xml:space="preserve">e.g. the </w:t>
            </w:r>
            <w:hyperlink r:id="rId72" w:history="1">
              <w:proofErr w:type="gramStart"/>
              <w:r w:rsidRPr="00B03D36">
                <w:rPr>
                  <w:i/>
                  <w:sz w:val="20"/>
                  <w:szCs w:val="20"/>
                  <w:lang w:val="en-US"/>
                </w:rPr>
                <w:t>Marine Stewardship Council certification</w:t>
              </w:r>
            </w:hyperlink>
            <w:r w:rsidRPr="00B03D36">
              <w:rPr>
                <w:i/>
                <w:sz w:val="20"/>
                <w:szCs w:val="20"/>
                <w:lang w:val="en-US"/>
              </w:rPr>
              <w:t xml:space="preserve"> system, or certifications, standards,</w:t>
            </w:r>
            <w:proofErr w:type="gramEnd"/>
            <w:r w:rsidRPr="00B03D36">
              <w:rPr>
                <w:i/>
                <w:sz w:val="20"/>
                <w:szCs w:val="20"/>
                <w:lang w:val="en-US"/>
              </w:rPr>
              <w:t xml:space="preserve"> or processes established or accepted by the relevant National Environmental Authority</w:t>
            </w:r>
            <w:r w:rsidRPr="00B03D36">
              <w:rPr>
                <w:sz w:val="20"/>
                <w:szCs w:val="20"/>
                <w:lang w:val="en-US"/>
              </w:rPr>
              <w:t>)?</w:t>
            </w:r>
          </w:p>
        </w:tc>
        <w:tc>
          <w:tcPr>
            <w:tcW w:w="2220" w:type="dxa"/>
            <w:shd w:val="clear" w:color="auto" w:fill="F3F3F3"/>
            <w:vAlign w:val="center"/>
          </w:tcPr>
          <w:p w:rsidR="0053373D" w:rsidRPr="00B03D36" w:rsidRDefault="0053373D" w:rsidP="00C116F4">
            <w:pPr>
              <w:jc w:val="center"/>
              <w:rPr>
                <w:b/>
                <w:lang w:val="en-US"/>
              </w:rPr>
            </w:pPr>
            <w:r w:rsidRPr="00B03D36">
              <w:rPr>
                <w:lang w:val="en-US"/>
              </w:rPr>
              <w:t>No</w:t>
            </w:r>
          </w:p>
        </w:tc>
      </w:tr>
      <w:tr w:rsidR="0053373D" w:rsidRPr="00B03D36" w:rsidTr="004F6EDF">
        <w:tc>
          <w:tcPr>
            <w:tcW w:w="7338" w:type="dxa"/>
            <w:shd w:val="clear" w:color="auto" w:fill="F3F3F3"/>
          </w:tcPr>
          <w:p w:rsidR="0053373D" w:rsidRPr="00B03D36" w:rsidRDefault="0053373D" w:rsidP="00C116F4">
            <w:pPr>
              <w:tabs>
                <w:tab w:val="left" w:pos="585"/>
              </w:tabs>
              <w:spacing w:before="60"/>
              <w:ind w:left="567" w:hanging="567"/>
              <w:jc w:val="left"/>
              <w:rPr>
                <w:sz w:val="20"/>
                <w:szCs w:val="20"/>
                <w:lang w:val="en-US"/>
              </w:rPr>
            </w:pPr>
            <w:r w:rsidRPr="00B03D36">
              <w:rPr>
                <w:b/>
                <w:sz w:val="20"/>
                <w:szCs w:val="20"/>
                <w:lang w:val="en-US"/>
              </w:rPr>
              <w:t>1.6</w:t>
            </w:r>
            <w:r w:rsidRPr="00B03D36">
              <w:rPr>
                <w:sz w:val="20"/>
                <w:szCs w:val="20"/>
                <w:lang w:val="en-US"/>
              </w:rPr>
              <w:t xml:space="preserve"> </w:t>
            </w:r>
            <w:r w:rsidRPr="00B03D36">
              <w:rPr>
                <w:sz w:val="20"/>
                <w:szCs w:val="20"/>
                <w:lang w:val="en-US"/>
              </w:rPr>
              <w:tab/>
              <w:t>Does the project involve significant extraction, diversion or containment of surface or ground water?</w:t>
            </w:r>
          </w:p>
          <w:p w:rsidR="0053373D" w:rsidRPr="00B03D36" w:rsidRDefault="0053373D" w:rsidP="00C116F4">
            <w:pPr>
              <w:tabs>
                <w:tab w:val="left" w:pos="585"/>
              </w:tabs>
              <w:spacing w:before="60"/>
              <w:ind w:left="567" w:hanging="567"/>
              <w:jc w:val="left"/>
              <w:rPr>
                <w:i/>
                <w:sz w:val="20"/>
                <w:szCs w:val="20"/>
                <w:lang w:val="en-US"/>
              </w:rPr>
            </w:pPr>
            <w:r w:rsidRPr="00B03D36">
              <w:rPr>
                <w:sz w:val="20"/>
                <w:szCs w:val="20"/>
                <w:lang w:val="en-US"/>
              </w:rPr>
              <w:tab/>
            </w:r>
            <w:r w:rsidRPr="00B03D36">
              <w:rPr>
                <w:i/>
                <w:sz w:val="20"/>
                <w:szCs w:val="20"/>
                <w:lang w:val="en-US"/>
              </w:rPr>
              <w:t>For example, construction of dams, reservoirs, river basin developments, groundwater extraction.</w:t>
            </w:r>
          </w:p>
        </w:tc>
        <w:tc>
          <w:tcPr>
            <w:tcW w:w="2220" w:type="dxa"/>
            <w:shd w:val="clear" w:color="auto" w:fill="F3F3F3"/>
            <w:vAlign w:val="center"/>
          </w:tcPr>
          <w:p w:rsidR="0053373D" w:rsidRPr="00B03D36" w:rsidRDefault="0053373D" w:rsidP="00C116F4">
            <w:pPr>
              <w:jc w:val="center"/>
              <w:rPr>
                <w:b/>
                <w:lang w:val="en-US"/>
              </w:rPr>
            </w:pPr>
            <w:r w:rsidRPr="00B03D36">
              <w:rPr>
                <w:lang w:val="en-US"/>
              </w:rPr>
              <w:t>No</w:t>
            </w:r>
          </w:p>
        </w:tc>
      </w:tr>
      <w:tr w:rsidR="0053373D" w:rsidRPr="00B03D36" w:rsidTr="004F6EDF">
        <w:tc>
          <w:tcPr>
            <w:tcW w:w="7338" w:type="dxa"/>
            <w:shd w:val="clear" w:color="auto" w:fill="F3F3F3"/>
          </w:tcPr>
          <w:p w:rsidR="0053373D" w:rsidRPr="00B03D36" w:rsidRDefault="0053373D" w:rsidP="00C116F4">
            <w:pPr>
              <w:tabs>
                <w:tab w:val="left" w:pos="0"/>
                <w:tab w:val="left" w:pos="555"/>
              </w:tabs>
              <w:spacing w:before="60"/>
              <w:jc w:val="left"/>
              <w:rPr>
                <w:sz w:val="20"/>
                <w:szCs w:val="20"/>
                <w:lang w:val="en-US"/>
              </w:rPr>
            </w:pPr>
            <w:r w:rsidRPr="00B03D36">
              <w:rPr>
                <w:b/>
                <w:sz w:val="20"/>
                <w:szCs w:val="20"/>
                <w:lang w:val="en-US"/>
              </w:rPr>
              <w:t>1.7</w:t>
            </w:r>
            <w:r w:rsidRPr="00B03D36">
              <w:rPr>
                <w:sz w:val="20"/>
                <w:szCs w:val="20"/>
                <w:lang w:val="en-US"/>
              </w:rPr>
              <w:tab/>
              <w:t>Does the project pose a risk of degrading soils?</w:t>
            </w:r>
          </w:p>
        </w:tc>
        <w:tc>
          <w:tcPr>
            <w:tcW w:w="2220" w:type="dxa"/>
            <w:shd w:val="clear" w:color="auto" w:fill="F3F3F3"/>
            <w:vAlign w:val="center"/>
          </w:tcPr>
          <w:p w:rsidR="0053373D" w:rsidRPr="00B03D36" w:rsidRDefault="0053373D" w:rsidP="00C116F4">
            <w:pPr>
              <w:tabs>
                <w:tab w:val="left" w:pos="585"/>
              </w:tabs>
              <w:spacing w:before="60"/>
              <w:ind w:left="567" w:hanging="567"/>
              <w:jc w:val="center"/>
              <w:rPr>
                <w:b/>
                <w:lang w:val="en-US"/>
              </w:rPr>
            </w:pPr>
            <w:r w:rsidRPr="00B03D36">
              <w:rPr>
                <w:lang w:val="en-US"/>
              </w:rPr>
              <w:t>No</w:t>
            </w:r>
          </w:p>
        </w:tc>
      </w:tr>
      <w:tr w:rsidR="0053373D" w:rsidRPr="00B03D36" w:rsidTr="004F6EDF">
        <w:tc>
          <w:tcPr>
            <w:tcW w:w="7338" w:type="dxa"/>
            <w:shd w:val="clear" w:color="auto" w:fill="B3B3B3"/>
          </w:tcPr>
          <w:p w:rsidR="0053373D" w:rsidRPr="00B03D36" w:rsidRDefault="0053373D" w:rsidP="00C116F4">
            <w:pPr>
              <w:tabs>
                <w:tab w:val="left" w:pos="570"/>
              </w:tabs>
              <w:spacing w:before="120"/>
              <w:jc w:val="left"/>
              <w:rPr>
                <w:b/>
                <w:sz w:val="20"/>
                <w:szCs w:val="20"/>
                <w:lang w:val="en-US"/>
              </w:rPr>
            </w:pPr>
            <w:r w:rsidRPr="00B03D36">
              <w:rPr>
                <w:b/>
                <w:sz w:val="20"/>
                <w:szCs w:val="20"/>
                <w:lang w:val="en-US"/>
              </w:rPr>
              <w:t xml:space="preserve">2. </w:t>
            </w:r>
            <w:r w:rsidRPr="00B03D36">
              <w:rPr>
                <w:b/>
                <w:sz w:val="20"/>
                <w:szCs w:val="20"/>
                <w:lang w:val="en-US"/>
              </w:rPr>
              <w:tab/>
              <w:t xml:space="preserve">Pollution </w:t>
            </w:r>
          </w:p>
        </w:tc>
        <w:tc>
          <w:tcPr>
            <w:tcW w:w="2220" w:type="dxa"/>
            <w:shd w:val="clear" w:color="auto" w:fill="B3B3B3"/>
            <w:vAlign w:val="center"/>
          </w:tcPr>
          <w:p w:rsidR="0053373D" w:rsidRPr="00B03D36" w:rsidRDefault="0053373D" w:rsidP="00C116F4">
            <w:pPr>
              <w:jc w:val="center"/>
              <w:rPr>
                <w:b/>
                <w:i/>
                <w:lang w:val="en-US"/>
              </w:rPr>
            </w:pPr>
          </w:p>
        </w:tc>
      </w:tr>
      <w:tr w:rsidR="0053373D" w:rsidRPr="00B03D36" w:rsidTr="004F6EDF">
        <w:tc>
          <w:tcPr>
            <w:tcW w:w="7338" w:type="dxa"/>
            <w:shd w:val="clear" w:color="auto" w:fill="F3F3F3"/>
          </w:tcPr>
          <w:p w:rsidR="0053373D" w:rsidRPr="00B03D36" w:rsidRDefault="0053373D" w:rsidP="00C116F4">
            <w:pPr>
              <w:tabs>
                <w:tab w:val="left" w:pos="585"/>
              </w:tabs>
              <w:spacing w:before="60"/>
              <w:ind w:left="567" w:hanging="567"/>
              <w:jc w:val="left"/>
              <w:rPr>
                <w:sz w:val="20"/>
                <w:szCs w:val="20"/>
                <w:lang w:val="en-US"/>
              </w:rPr>
            </w:pPr>
            <w:r w:rsidRPr="00B03D36">
              <w:rPr>
                <w:b/>
                <w:sz w:val="20"/>
                <w:szCs w:val="20"/>
                <w:lang w:val="en-US"/>
              </w:rPr>
              <w:t>2.1</w:t>
            </w:r>
            <w:r w:rsidRPr="00B03D36">
              <w:rPr>
                <w:sz w:val="20"/>
                <w:szCs w:val="20"/>
                <w:lang w:val="en-US"/>
              </w:rPr>
              <w:t xml:space="preserve"> </w:t>
            </w:r>
            <w:r w:rsidRPr="00B03D36">
              <w:rPr>
                <w:sz w:val="20"/>
                <w:szCs w:val="20"/>
                <w:lang w:val="en-US"/>
              </w:rPr>
              <w:tab/>
              <w:t xml:space="preserve">Would the proposed project result in the release of pollutants to the environment due to routine or non-routine circumstances with the potential for adverse local, regional, and </w:t>
            </w:r>
            <w:hyperlink w:anchor="TransboundaryImpactsGlossary" w:history="1">
              <w:r w:rsidRPr="00B03D36">
                <w:rPr>
                  <w:sz w:val="20"/>
                  <w:szCs w:val="20"/>
                  <w:lang w:val="en-US"/>
                </w:rPr>
                <w:t>transboundary impacts</w:t>
              </w:r>
            </w:hyperlink>
            <w:r w:rsidRPr="00B03D36">
              <w:rPr>
                <w:sz w:val="20"/>
                <w:szCs w:val="20"/>
                <w:lang w:val="en-US"/>
              </w:rPr>
              <w:t xml:space="preserve">? </w:t>
            </w:r>
          </w:p>
        </w:tc>
        <w:tc>
          <w:tcPr>
            <w:tcW w:w="2220" w:type="dxa"/>
            <w:shd w:val="clear" w:color="auto" w:fill="F3F3F3"/>
            <w:vAlign w:val="center"/>
          </w:tcPr>
          <w:p w:rsidR="0053373D" w:rsidRPr="00B03D36" w:rsidRDefault="0053373D" w:rsidP="00C116F4">
            <w:pPr>
              <w:jc w:val="center"/>
              <w:rPr>
                <w:b/>
                <w:lang w:val="en-US"/>
              </w:rPr>
            </w:pPr>
            <w:r>
              <w:rPr>
                <w:lang w:val="en-US"/>
              </w:rPr>
              <w:t>No</w:t>
            </w:r>
          </w:p>
        </w:tc>
      </w:tr>
      <w:tr w:rsidR="0053373D" w:rsidRPr="00B03D36" w:rsidTr="004F6EDF">
        <w:tc>
          <w:tcPr>
            <w:tcW w:w="7338" w:type="dxa"/>
            <w:shd w:val="clear" w:color="auto" w:fill="F3F3F3"/>
          </w:tcPr>
          <w:p w:rsidR="0053373D" w:rsidRPr="00B03D36" w:rsidRDefault="0053373D" w:rsidP="00C116F4">
            <w:pPr>
              <w:tabs>
                <w:tab w:val="left" w:pos="585"/>
              </w:tabs>
              <w:spacing w:before="60"/>
              <w:ind w:left="567" w:hanging="567"/>
              <w:jc w:val="left"/>
              <w:rPr>
                <w:sz w:val="20"/>
                <w:szCs w:val="20"/>
                <w:lang w:val="en-US"/>
              </w:rPr>
            </w:pPr>
            <w:r w:rsidRPr="00B03D36">
              <w:rPr>
                <w:b/>
                <w:sz w:val="20"/>
                <w:szCs w:val="20"/>
                <w:lang w:val="en-US"/>
              </w:rPr>
              <w:t>2.2</w:t>
            </w:r>
            <w:r w:rsidRPr="00B03D36">
              <w:rPr>
                <w:sz w:val="20"/>
                <w:szCs w:val="20"/>
                <w:lang w:val="en-US"/>
              </w:rPr>
              <w:t xml:space="preserve"> </w:t>
            </w:r>
            <w:r w:rsidRPr="00B03D36">
              <w:rPr>
                <w:sz w:val="20"/>
                <w:szCs w:val="20"/>
                <w:lang w:val="en-US"/>
              </w:rPr>
              <w:tab/>
              <w:t xml:space="preserve">Would the proposed project result in the generation of waste that cannot be recovered, reused, or disposed of in an </w:t>
            </w:r>
            <w:hyperlink w:anchor="ESMGlossary" w:history="1">
              <w:r w:rsidRPr="00B03D36">
                <w:rPr>
                  <w:sz w:val="20"/>
                  <w:szCs w:val="20"/>
                  <w:lang w:val="en-US"/>
                </w:rPr>
                <w:t>environmentally and socially sound manner</w:t>
              </w:r>
            </w:hyperlink>
            <w:r w:rsidRPr="00B03D36">
              <w:rPr>
                <w:sz w:val="20"/>
                <w:szCs w:val="20"/>
                <w:lang w:val="en-US"/>
              </w:rPr>
              <w:t xml:space="preserve">? </w:t>
            </w:r>
          </w:p>
        </w:tc>
        <w:tc>
          <w:tcPr>
            <w:tcW w:w="2220" w:type="dxa"/>
            <w:shd w:val="clear" w:color="auto" w:fill="F3F3F3"/>
            <w:vAlign w:val="center"/>
          </w:tcPr>
          <w:p w:rsidR="0053373D" w:rsidRPr="00B03D36" w:rsidRDefault="0053373D" w:rsidP="00C116F4">
            <w:pPr>
              <w:jc w:val="center"/>
              <w:rPr>
                <w:b/>
                <w:lang w:val="en-US"/>
              </w:rPr>
            </w:pPr>
            <w:r w:rsidRPr="00B03D36">
              <w:rPr>
                <w:lang w:val="en-US"/>
              </w:rPr>
              <w:t>No</w:t>
            </w:r>
          </w:p>
        </w:tc>
      </w:tr>
      <w:tr w:rsidR="0053373D" w:rsidRPr="00B03D36" w:rsidTr="004F6EDF">
        <w:trPr>
          <w:trHeight w:val="402"/>
        </w:trPr>
        <w:tc>
          <w:tcPr>
            <w:tcW w:w="7338" w:type="dxa"/>
            <w:shd w:val="clear" w:color="auto" w:fill="F3F3F3"/>
          </w:tcPr>
          <w:p w:rsidR="0053373D" w:rsidRPr="00B03D36" w:rsidRDefault="0053373D" w:rsidP="00C116F4">
            <w:pPr>
              <w:tabs>
                <w:tab w:val="left" w:pos="585"/>
              </w:tabs>
              <w:spacing w:before="60"/>
              <w:ind w:left="567" w:hanging="567"/>
              <w:jc w:val="left"/>
              <w:rPr>
                <w:sz w:val="20"/>
                <w:szCs w:val="20"/>
                <w:lang w:val="en-US"/>
              </w:rPr>
            </w:pPr>
            <w:r w:rsidRPr="00B03D36">
              <w:rPr>
                <w:b/>
                <w:sz w:val="20"/>
                <w:szCs w:val="20"/>
                <w:lang w:val="en-US"/>
              </w:rPr>
              <w:lastRenderedPageBreak/>
              <w:t>2.3</w:t>
            </w:r>
            <w:r w:rsidRPr="00B03D36">
              <w:rPr>
                <w:sz w:val="20"/>
                <w:szCs w:val="20"/>
                <w:lang w:val="en-US"/>
              </w:rPr>
              <w:t xml:space="preserve"> </w:t>
            </w:r>
            <w:r w:rsidRPr="00B03D36">
              <w:rPr>
                <w:sz w:val="20"/>
                <w:szCs w:val="20"/>
                <w:lang w:val="en-US"/>
              </w:rPr>
              <w:tab/>
              <w:t xml:space="preserve">Will the propose project involve the manufacture, trade, release, and/or use of chemicals and </w:t>
            </w:r>
            <w:hyperlink w:anchor="HazardousMatGlossary" w:history="1">
              <w:r w:rsidRPr="00B03D36">
                <w:rPr>
                  <w:sz w:val="20"/>
                  <w:szCs w:val="20"/>
                  <w:lang w:val="en-US"/>
                </w:rPr>
                <w:t>hazardous materials</w:t>
              </w:r>
            </w:hyperlink>
            <w:r w:rsidRPr="00B03D36">
              <w:rPr>
                <w:sz w:val="20"/>
                <w:szCs w:val="20"/>
                <w:lang w:val="en-US"/>
              </w:rPr>
              <w:t xml:space="preserve"> subject to international action bans or phase-outs? </w:t>
            </w:r>
          </w:p>
          <w:p w:rsidR="0053373D" w:rsidRPr="00B03D36" w:rsidRDefault="0053373D" w:rsidP="00C116F4">
            <w:pPr>
              <w:tabs>
                <w:tab w:val="left" w:pos="585"/>
              </w:tabs>
              <w:spacing w:before="60"/>
              <w:ind w:left="567" w:hanging="567"/>
              <w:jc w:val="left"/>
              <w:rPr>
                <w:sz w:val="20"/>
                <w:szCs w:val="20"/>
                <w:lang w:val="en-US"/>
              </w:rPr>
            </w:pPr>
            <w:r w:rsidRPr="00B03D36">
              <w:rPr>
                <w:b/>
                <w:sz w:val="20"/>
                <w:szCs w:val="20"/>
                <w:lang w:val="en-US"/>
              </w:rPr>
              <w:tab/>
            </w:r>
            <w:r w:rsidRPr="00B03D36">
              <w:rPr>
                <w:i/>
                <w:sz w:val="20"/>
                <w:szCs w:val="20"/>
                <w:lang w:val="en-US"/>
              </w:rPr>
              <w:t xml:space="preserve">For example, DDT, PCBs and other chemicals listed in international conventions such as the </w:t>
            </w:r>
            <w:hyperlink r:id="rId73" w:anchor="convtext" w:history="1">
              <w:r w:rsidRPr="00B03D36">
                <w:rPr>
                  <w:i/>
                  <w:sz w:val="20"/>
                  <w:szCs w:val="20"/>
                  <w:lang w:val="en-US"/>
                </w:rPr>
                <w:t>Stockholm Convention on Persistent Organic Pollutants</w:t>
              </w:r>
            </w:hyperlink>
            <w:r w:rsidRPr="00B03D36">
              <w:rPr>
                <w:i/>
                <w:sz w:val="20"/>
                <w:szCs w:val="20"/>
                <w:lang w:val="en-US"/>
              </w:rPr>
              <w:t>, or the Montreal Protocol.</w:t>
            </w:r>
          </w:p>
        </w:tc>
        <w:tc>
          <w:tcPr>
            <w:tcW w:w="2220" w:type="dxa"/>
            <w:shd w:val="clear" w:color="auto" w:fill="F3F3F3"/>
            <w:vAlign w:val="center"/>
          </w:tcPr>
          <w:p w:rsidR="0053373D" w:rsidRPr="00B03D36" w:rsidRDefault="0053373D" w:rsidP="00C116F4">
            <w:pPr>
              <w:jc w:val="center"/>
              <w:rPr>
                <w:b/>
                <w:lang w:val="en-US"/>
              </w:rPr>
            </w:pPr>
            <w:r w:rsidRPr="00B03D36">
              <w:rPr>
                <w:lang w:val="en-US"/>
              </w:rPr>
              <w:t>No</w:t>
            </w:r>
          </w:p>
        </w:tc>
      </w:tr>
      <w:tr w:rsidR="0053373D" w:rsidRPr="00B03D36" w:rsidTr="004F6EDF">
        <w:tc>
          <w:tcPr>
            <w:tcW w:w="7338" w:type="dxa"/>
            <w:shd w:val="clear" w:color="auto" w:fill="F3F3F3"/>
          </w:tcPr>
          <w:p w:rsidR="0053373D" w:rsidRPr="00B03D36" w:rsidRDefault="0053373D" w:rsidP="00C116F4">
            <w:pPr>
              <w:tabs>
                <w:tab w:val="left" w:pos="585"/>
              </w:tabs>
              <w:spacing w:before="60"/>
              <w:ind w:left="567" w:hanging="567"/>
              <w:jc w:val="left"/>
              <w:rPr>
                <w:sz w:val="20"/>
                <w:szCs w:val="20"/>
                <w:lang w:val="en-US"/>
              </w:rPr>
            </w:pPr>
            <w:r w:rsidRPr="00B03D36">
              <w:rPr>
                <w:b/>
                <w:sz w:val="20"/>
                <w:szCs w:val="20"/>
                <w:lang w:val="en-US"/>
              </w:rPr>
              <w:t>2.4</w:t>
            </w:r>
            <w:r w:rsidRPr="00B03D36">
              <w:rPr>
                <w:sz w:val="20"/>
                <w:szCs w:val="20"/>
                <w:lang w:val="en-US"/>
              </w:rPr>
              <w:tab/>
              <w:t xml:space="preserve">Is there a potential for the release, in the environment, of </w:t>
            </w:r>
            <w:hyperlink w:anchor="HazardousMatGlossary" w:history="1">
              <w:r w:rsidRPr="00B03D36">
                <w:rPr>
                  <w:sz w:val="20"/>
                  <w:szCs w:val="20"/>
                  <w:lang w:val="en-US"/>
                </w:rPr>
                <w:t>hazardous materials</w:t>
              </w:r>
            </w:hyperlink>
            <w:r w:rsidRPr="00B03D36">
              <w:rPr>
                <w:sz w:val="20"/>
                <w:szCs w:val="20"/>
                <w:lang w:val="en-US"/>
              </w:rPr>
              <w:t xml:space="preserve"> resulting from their production, transportation, handling, storage and use for project activities?</w:t>
            </w:r>
          </w:p>
        </w:tc>
        <w:tc>
          <w:tcPr>
            <w:tcW w:w="2220" w:type="dxa"/>
            <w:shd w:val="clear" w:color="auto" w:fill="F3F3F3"/>
            <w:vAlign w:val="center"/>
          </w:tcPr>
          <w:p w:rsidR="0053373D" w:rsidRPr="00B03D36" w:rsidRDefault="0053373D" w:rsidP="00C116F4">
            <w:pPr>
              <w:jc w:val="center"/>
              <w:rPr>
                <w:b/>
                <w:lang w:val="en-US"/>
              </w:rPr>
            </w:pPr>
            <w:r>
              <w:rPr>
                <w:lang w:val="en-US"/>
              </w:rPr>
              <w:t>No</w:t>
            </w:r>
          </w:p>
        </w:tc>
      </w:tr>
      <w:tr w:rsidR="0053373D" w:rsidRPr="00B03D36" w:rsidTr="004F6EDF">
        <w:tc>
          <w:tcPr>
            <w:tcW w:w="7338" w:type="dxa"/>
            <w:shd w:val="clear" w:color="auto" w:fill="F3F3F3"/>
          </w:tcPr>
          <w:p w:rsidR="0053373D" w:rsidRPr="00B03D36" w:rsidRDefault="0053373D" w:rsidP="00C116F4">
            <w:pPr>
              <w:tabs>
                <w:tab w:val="left" w:pos="585"/>
              </w:tabs>
              <w:spacing w:before="60"/>
              <w:ind w:left="567" w:hanging="567"/>
              <w:jc w:val="left"/>
              <w:rPr>
                <w:sz w:val="20"/>
                <w:szCs w:val="20"/>
                <w:lang w:val="en-US"/>
              </w:rPr>
            </w:pPr>
            <w:r w:rsidRPr="00B03D36">
              <w:rPr>
                <w:b/>
                <w:sz w:val="20"/>
                <w:szCs w:val="20"/>
                <w:lang w:val="en-US"/>
              </w:rPr>
              <w:t>2.5</w:t>
            </w:r>
            <w:r w:rsidRPr="00B03D36">
              <w:rPr>
                <w:sz w:val="20"/>
                <w:szCs w:val="20"/>
                <w:lang w:val="en-US"/>
              </w:rPr>
              <w:t xml:space="preserve"> </w:t>
            </w:r>
            <w:r w:rsidRPr="00B03D36">
              <w:rPr>
                <w:sz w:val="20"/>
                <w:szCs w:val="20"/>
                <w:lang w:val="en-US"/>
              </w:rPr>
              <w:tab/>
              <w:t>Will the proposed project involve the application of pesticides that have a known negative effect on the environment or human health?</w:t>
            </w:r>
          </w:p>
        </w:tc>
        <w:tc>
          <w:tcPr>
            <w:tcW w:w="2220" w:type="dxa"/>
            <w:shd w:val="clear" w:color="auto" w:fill="F3F3F3"/>
            <w:vAlign w:val="center"/>
          </w:tcPr>
          <w:p w:rsidR="0053373D" w:rsidRPr="00B03D36" w:rsidRDefault="0053373D" w:rsidP="00C116F4">
            <w:pPr>
              <w:tabs>
                <w:tab w:val="left" w:pos="585"/>
              </w:tabs>
              <w:spacing w:before="60"/>
              <w:ind w:left="567" w:hanging="567"/>
              <w:jc w:val="center"/>
              <w:rPr>
                <w:b/>
                <w:lang w:val="en-US"/>
              </w:rPr>
            </w:pPr>
            <w:r w:rsidRPr="00B03D36">
              <w:rPr>
                <w:lang w:val="en-US"/>
              </w:rPr>
              <w:t>No</w:t>
            </w:r>
          </w:p>
        </w:tc>
      </w:tr>
      <w:tr w:rsidR="0053373D" w:rsidRPr="00B03D36" w:rsidTr="004F6EDF">
        <w:trPr>
          <w:trHeight w:val="736"/>
        </w:trPr>
        <w:tc>
          <w:tcPr>
            <w:tcW w:w="7338" w:type="dxa"/>
            <w:shd w:val="clear" w:color="auto" w:fill="A6A6A6"/>
          </w:tcPr>
          <w:p w:rsidR="0053373D" w:rsidRPr="00B03D36" w:rsidRDefault="0053373D" w:rsidP="00C116F4">
            <w:pPr>
              <w:tabs>
                <w:tab w:val="left" w:pos="585"/>
              </w:tabs>
              <w:spacing w:before="60"/>
              <w:ind w:left="567" w:hanging="567"/>
              <w:jc w:val="left"/>
              <w:rPr>
                <w:b/>
                <w:sz w:val="20"/>
                <w:szCs w:val="20"/>
                <w:lang w:val="en-US"/>
              </w:rPr>
            </w:pPr>
            <w:r w:rsidRPr="00B03D36">
              <w:rPr>
                <w:b/>
                <w:sz w:val="20"/>
                <w:szCs w:val="20"/>
                <w:lang w:val="en-US"/>
              </w:rPr>
              <w:t>3.      Climate Change</w:t>
            </w:r>
          </w:p>
        </w:tc>
        <w:tc>
          <w:tcPr>
            <w:tcW w:w="2220" w:type="dxa"/>
            <w:shd w:val="clear" w:color="auto" w:fill="A6A6A6"/>
            <w:vAlign w:val="center"/>
          </w:tcPr>
          <w:p w:rsidR="0053373D" w:rsidRPr="00B03D36" w:rsidRDefault="0053373D" w:rsidP="00C116F4">
            <w:pPr>
              <w:tabs>
                <w:tab w:val="left" w:pos="585"/>
              </w:tabs>
              <w:spacing w:before="60"/>
              <w:ind w:left="567" w:hanging="567"/>
              <w:jc w:val="center"/>
              <w:rPr>
                <w:b/>
                <w:lang w:val="en-US"/>
              </w:rPr>
            </w:pPr>
          </w:p>
        </w:tc>
      </w:tr>
      <w:tr w:rsidR="0053373D" w:rsidRPr="00B03D36" w:rsidTr="004F6EDF">
        <w:trPr>
          <w:trHeight w:val="736"/>
        </w:trPr>
        <w:tc>
          <w:tcPr>
            <w:tcW w:w="7338" w:type="dxa"/>
            <w:shd w:val="clear" w:color="auto" w:fill="F3F3F3"/>
          </w:tcPr>
          <w:p w:rsidR="0053373D" w:rsidRPr="00B03D36" w:rsidRDefault="0053373D" w:rsidP="00C116F4">
            <w:pPr>
              <w:tabs>
                <w:tab w:val="left" w:pos="585"/>
              </w:tabs>
              <w:spacing w:before="60"/>
              <w:ind w:left="567" w:hanging="567"/>
              <w:jc w:val="left"/>
              <w:rPr>
                <w:sz w:val="20"/>
                <w:szCs w:val="20"/>
                <w:lang w:val="en-US"/>
              </w:rPr>
            </w:pPr>
            <w:r w:rsidRPr="00B03D36">
              <w:rPr>
                <w:b/>
                <w:sz w:val="20"/>
                <w:szCs w:val="20"/>
                <w:lang w:val="en-US"/>
              </w:rPr>
              <w:t>3.1</w:t>
            </w:r>
            <w:r w:rsidRPr="00B03D36">
              <w:rPr>
                <w:sz w:val="20"/>
                <w:szCs w:val="20"/>
                <w:lang w:val="en-US"/>
              </w:rPr>
              <w:t xml:space="preserve"> </w:t>
            </w:r>
            <w:r w:rsidRPr="00B03D36">
              <w:rPr>
                <w:sz w:val="20"/>
                <w:szCs w:val="20"/>
                <w:lang w:val="en-US"/>
              </w:rPr>
              <w:tab/>
              <w:t>Will the proposed project result in significant</w:t>
            </w:r>
            <w:r w:rsidRPr="00B03D36">
              <w:rPr>
                <w:sz w:val="20"/>
                <w:szCs w:val="20"/>
                <w:vertAlign w:val="superscript"/>
                <w:lang w:val="en-US"/>
              </w:rPr>
              <w:footnoteReference w:id="53"/>
            </w:r>
            <w:r w:rsidRPr="00B03D36">
              <w:rPr>
                <w:sz w:val="20"/>
                <w:szCs w:val="20"/>
                <w:vertAlign w:val="superscript"/>
                <w:lang w:val="en-US"/>
              </w:rPr>
              <w:t xml:space="preserve"> </w:t>
            </w:r>
            <w:r w:rsidRPr="00B03D36">
              <w:rPr>
                <w:sz w:val="20"/>
                <w:szCs w:val="20"/>
                <w:lang w:val="en-US"/>
              </w:rPr>
              <w:t>greenhouse gas emissions?</w:t>
            </w:r>
          </w:p>
          <w:p w:rsidR="0053373D" w:rsidRPr="00B03D36" w:rsidRDefault="0053373D" w:rsidP="00C116F4">
            <w:pPr>
              <w:tabs>
                <w:tab w:val="left" w:pos="585"/>
              </w:tabs>
              <w:spacing w:before="60"/>
              <w:ind w:left="567" w:hanging="567"/>
              <w:jc w:val="left"/>
              <w:rPr>
                <w:i/>
                <w:sz w:val="20"/>
                <w:szCs w:val="20"/>
                <w:lang w:val="en-US"/>
              </w:rPr>
            </w:pPr>
            <w:r w:rsidRPr="00B03D36">
              <w:rPr>
                <w:b/>
                <w:sz w:val="20"/>
                <w:szCs w:val="20"/>
                <w:lang w:val="en-US"/>
              </w:rPr>
              <w:tab/>
            </w:r>
            <w:r w:rsidRPr="00B03D36">
              <w:rPr>
                <w:i/>
                <w:sz w:val="20"/>
                <w:szCs w:val="20"/>
                <w:lang w:val="en-US"/>
              </w:rPr>
              <w:t xml:space="preserve">Annex E provides additional guidance for answering this question. </w:t>
            </w:r>
          </w:p>
        </w:tc>
        <w:tc>
          <w:tcPr>
            <w:tcW w:w="2220" w:type="dxa"/>
            <w:shd w:val="clear" w:color="auto" w:fill="F3F3F3"/>
            <w:vAlign w:val="center"/>
          </w:tcPr>
          <w:p w:rsidR="0053373D" w:rsidRPr="00B03D36" w:rsidRDefault="0053373D" w:rsidP="00C116F4">
            <w:pPr>
              <w:tabs>
                <w:tab w:val="left" w:pos="585"/>
              </w:tabs>
              <w:spacing w:before="60"/>
              <w:ind w:left="567" w:hanging="567"/>
              <w:jc w:val="center"/>
              <w:rPr>
                <w:b/>
                <w:lang w:val="en-US"/>
              </w:rPr>
            </w:pPr>
            <w:r w:rsidRPr="00B03D36">
              <w:rPr>
                <w:lang w:val="en-US"/>
              </w:rPr>
              <w:t>No</w:t>
            </w:r>
          </w:p>
        </w:tc>
      </w:tr>
      <w:tr w:rsidR="0053373D" w:rsidRPr="00B03D36" w:rsidTr="004F6EDF">
        <w:trPr>
          <w:trHeight w:val="736"/>
        </w:trPr>
        <w:tc>
          <w:tcPr>
            <w:tcW w:w="7338" w:type="dxa"/>
            <w:shd w:val="clear" w:color="auto" w:fill="F3F3F3"/>
          </w:tcPr>
          <w:p w:rsidR="0053373D" w:rsidRPr="00B03D36" w:rsidRDefault="0053373D" w:rsidP="00C116F4">
            <w:pPr>
              <w:tabs>
                <w:tab w:val="left" w:pos="585"/>
              </w:tabs>
              <w:spacing w:before="60"/>
              <w:ind w:left="567" w:hanging="567"/>
              <w:jc w:val="left"/>
              <w:rPr>
                <w:sz w:val="20"/>
                <w:szCs w:val="20"/>
                <w:lang w:val="en-US"/>
              </w:rPr>
            </w:pPr>
            <w:r w:rsidRPr="00B03D36">
              <w:rPr>
                <w:b/>
                <w:sz w:val="20"/>
                <w:szCs w:val="20"/>
                <w:lang w:val="en-US"/>
              </w:rPr>
              <w:t>3.2</w:t>
            </w:r>
            <w:r w:rsidRPr="00B03D36">
              <w:rPr>
                <w:sz w:val="20"/>
                <w:szCs w:val="20"/>
                <w:lang w:val="en-US"/>
              </w:rPr>
              <w:t xml:space="preserve">     Is the proposed project likely to directly or indirectly increase environmental and social </w:t>
            </w:r>
            <w:hyperlink w:anchor="CCVulnerabilityGlossary" w:history="1">
              <w:r w:rsidRPr="00B03D36">
                <w:rPr>
                  <w:sz w:val="20"/>
                  <w:szCs w:val="20"/>
                  <w:lang w:val="en-US"/>
                </w:rPr>
                <w:t>vulnerability to climate change</w:t>
              </w:r>
            </w:hyperlink>
            <w:r w:rsidRPr="00B03D36">
              <w:rPr>
                <w:sz w:val="20"/>
                <w:szCs w:val="20"/>
                <w:lang w:val="en-US"/>
              </w:rPr>
              <w:t xml:space="preserve"> now or in the future (also known as maladaptive practices)? You can refer to the additional guidance in Annex C to help you answer this question.</w:t>
            </w:r>
          </w:p>
          <w:p w:rsidR="0053373D" w:rsidRPr="00B03D36" w:rsidRDefault="0053373D" w:rsidP="00C116F4">
            <w:pPr>
              <w:tabs>
                <w:tab w:val="left" w:pos="585"/>
              </w:tabs>
              <w:spacing w:before="60"/>
              <w:ind w:left="567" w:hanging="567"/>
              <w:jc w:val="left"/>
              <w:rPr>
                <w:b/>
                <w:sz w:val="20"/>
                <w:szCs w:val="20"/>
                <w:lang w:val="en-US"/>
              </w:rPr>
            </w:pPr>
            <w:r w:rsidRPr="00B03D36">
              <w:rPr>
                <w:sz w:val="20"/>
                <w:szCs w:val="20"/>
                <w:lang w:val="en-US"/>
              </w:rPr>
              <w:tab/>
            </w:r>
            <w:r w:rsidRPr="00B03D36">
              <w:rPr>
                <w:i/>
                <w:sz w:val="20"/>
                <w:szCs w:val="20"/>
                <w:lang w:val="en-US"/>
              </w:rPr>
              <w:t>For example, a project that would involve indirectly removing mangroves from coastal zones or encouraging land use plans that would suggest building houses on floodplains could increase the surrounding population’s vulnerability to climate change, specifically flooding.</w:t>
            </w:r>
          </w:p>
        </w:tc>
        <w:tc>
          <w:tcPr>
            <w:tcW w:w="2220" w:type="dxa"/>
            <w:shd w:val="clear" w:color="auto" w:fill="F3F3F3"/>
            <w:vAlign w:val="center"/>
          </w:tcPr>
          <w:p w:rsidR="0053373D" w:rsidRPr="00B03D36" w:rsidRDefault="0053373D" w:rsidP="00C116F4">
            <w:pPr>
              <w:tabs>
                <w:tab w:val="left" w:pos="585"/>
              </w:tabs>
              <w:spacing w:before="60"/>
              <w:ind w:left="567" w:hanging="567"/>
              <w:jc w:val="center"/>
              <w:rPr>
                <w:b/>
                <w:lang w:val="en-US"/>
              </w:rPr>
            </w:pPr>
            <w:r w:rsidRPr="00B03D36">
              <w:rPr>
                <w:lang w:val="en-US"/>
              </w:rPr>
              <w:t>No</w:t>
            </w:r>
          </w:p>
        </w:tc>
      </w:tr>
      <w:tr w:rsidR="0053373D" w:rsidRPr="00B03D36" w:rsidTr="004F6EDF">
        <w:trPr>
          <w:trHeight w:val="600"/>
        </w:trPr>
        <w:tc>
          <w:tcPr>
            <w:tcW w:w="7338" w:type="dxa"/>
            <w:shd w:val="clear" w:color="auto" w:fill="A6A6A6"/>
          </w:tcPr>
          <w:p w:rsidR="0053373D" w:rsidRPr="00B03D36" w:rsidRDefault="0053373D" w:rsidP="00C116F4">
            <w:pPr>
              <w:tabs>
                <w:tab w:val="left" w:pos="567"/>
              </w:tabs>
              <w:spacing w:before="120"/>
              <w:jc w:val="left"/>
              <w:rPr>
                <w:b/>
                <w:sz w:val="20"/>
                <w:szCs w:val="20"/>
                <w:lang w:val="en-US"/>
              </w:rPr>
            </w:pPr>
            <w:r w:rsidRPr="00B03D36">
              <w:rPr>
                <w:b/>
                <w:sz w:val="20"/>
                <w:szCs w:val="20"/>
                <w:lang w:val="en-US"/>
              </w:rPr>
              <w:t xml:space="preserve">4. </w:t>
            </w:r>
            <w:r w:rsidRPr="00B03D36">
              <w:rPr>
                <w:b/>
                <w:sz w:val="20"/>
                <w:szCs w:val="20"/>
                <w:lang w:val="en-US"/>
              </w:rPr>
              <w:tab/>
              <w:t>Social Equity and Equality</w:t>
            </w:r>
          </w:p>
        </w:tc>
        <w:tc>
          <w:tcPr>
            <w:tcW w:w="2220" w:type="dxa"/>
            <w:shd w:val="clear" w:color="auto" w:fill="A6A6A6"/>
            <w:vAlign w:val="center"/>
          </w:tcPr>
          <w:p w:rsidR="0053373D" w:rsidRPr="00B03D36" w:rsidRDefault="0053373D" w:rsidP="00C116F4">
            <w:pPr>
              <w:spacing w:before="120"/>
              <w:jc w:val="center"/>
              <w:rPr>
                <w:b/>
                <w:lang w:val="en-US"/>
              </w:rPr>
            </w:pPr>
          </w:p>
        </w:tc>
      </w:tr>
      <w:tr w:rsidR="0053373D" w:rsidRPr="00B03D36" w:rsidTr="004F6EDF">
        <w:tc>
          <w:tcPr>
            <w:tcW w:w="7338" w:type="dxa"/>
            <w:shd w:val="clear" w:color="auto" w:fill="F3F3F3"/>
          </w:tcPr>
          <w:p w:rsidR="0053373D" w:rsidRPr="00B03D36" w:rsidRDefault="0053373D" w:rsidP="00C116F4">
            <w:pPr>
              <w:tabs>
                <w:tab w:val="left" w:pos="585"/>
              </w:tabs>
              <w:spacing w:before="60"/>
              <w:ind w:left="567" w:hanging="567"/>
              <w:jc w:val="left"/>
              <w:rPr>
                <w:b/>
                <w:sz w:val="20"/>
                <w:szCs w:val="20"/>
                <w:lang w:val="en-US"/>
              </w:rPr>
            </w:pPr>
            <w:r w:rsidRPr="00B03D36">
              <w:rPr>
                <w:b/>
                <w:sz w:val="20"/>
                <w:szCs w:val="20"/>
                <w:lang w:val="en-US"/>
              </w:rPr>
              <w:t>4.1</w:t>
            </w:r>
            <w:r w:rsidRPr="00B03D36">
              <w:rPr>
                <w:b/>
                <w:sz w:val="20"/>
                <w:szCs w:val="20"/>
                <w:lang w:val="en-US"/>
              </w:rPr>
              <w:tab/>
            </w:r>
            <w:r w:rsidRPr="00B03D36">
              <w:rPr>
                <w:bCs/>
                <w:color w:val="000000"/>
                <w:sz w:val="20"/>
                <w:szCs w:val="20"/>
                <w:lang w:val="en-US"/>
              </w:rPr>
              <w:t xml:space="preserve">Would the proposed project have environmental and social impacts that could affect indigenous people or other vulnerable groups? </w:t>
            </w:r>
          </w:p>
        </w:tc>
        <w:tc>
          <w:tcPr>
            <w:tcW w:w="2220" w:type="dxa"/>
            <w:shd w:val="clear" w:color="auto" w:fill="F3F3F3"/>
            <w:vAlign w:val="center"/>
          </w:tcPr>
          <w:p w:rsidR="0053373D" w:rsidRPr="00B03D36" w:rsidRDefault="0053373D" w:rsidP="00C116F4">
            <w:pPr>
              <w:tabs>
                <w:tab w:val="left" w:pos="585"/>
              </w:tabs>
              <w:spacing w:before="60"/>
              <w:ind w:left="567" w:hanging="567"/>
              <w:jc w:val="center"/>
              <w:rPr>
                <w:b/>
                <w:lang w:val="en-US"/>
              </w:rPr>
            </w:pPr>
            <w:r w:rsidRPr="00B03D36">
              <w:rPr>
                <w:lang w:val="en-US"/>
              </w:rPr>
              <w:t>No</w:t>
            </w:r>
          </w:p>
        </w:tc>
      </w:tr>
      <w:tr w:rsidR="0053373D" w:rsidRPr="00B03D36" w:rsidTr="004F6EDF">
        <w:tc>
          <w:tcPr>
            <w:tcW w:w="7338" w:type="dxa"/>
            <w:shd w:val="clear" w:color="auto" w:fill="F3F3F3"/>
          </w:tcPr>
          <w:p w:rsidR="0053373D" w:rsidRPr="00B03D36" w:rsidRDefault="0053373D" w:rsidP="00C116F4">
            <w:pPr>
              <w:tabs>
                <w:tab w:val="left" w:pos="-142"/>
                <w:tab w:val="left" w:pos="585"/>
              </w:tabs>
              <w:spacing w:before="60"/>
              <w:ind w:left="567" w:hanging="567"/>
              <w:jc w:val="left"/>
              <w:rPr>
                <w:bCs/>
                <w:color w:val="000000"/>
                <w:sz w:val="20"/>
                <w:szCs w:val="20"/>
                <w:lang w:val="en-US"/>
              </w:rPr>
            </w:pPr>
            <w:r w:rsidRPr="00B03D36">
              <w:rPr>
                <w:b/>
                <w:bCs/>
                <w:color w:val="000000"/>
                <w:sz w:val="20"/>
                <w:szCs w:val="20"/>
                <w:lang w:val="en-US"/>
              </w:rPr>
              <w:t>4.2</w:t>
            </w:r>
            <w:r w:rsidRPr="00B03D36">
              <w:rPr>
                <w:bCs/>
                <w:color w:val="000000"/>
                <w:sz w:val="20"/>
                <w:szCs w:val="20"/>
                <w:lang w:val="en-US"/>
              </w:rPr>
              <w:t xml:space="preserve">    Is the project likely to significantly impact gender equality and women’s empowerment</w:t>
            </w:r>
            <w:r w:rsidRPr="00B03D36">
              <w:rPr>
                <w:rStyle w:val="FootnoteReference"/>
                <w:rFonts w:cs="Arial"/>
                <w:bCs/>
                <w:color w:val="000000"/>
                <w:sz w:val="20"/>
                <w:szCs w:val="20"/>
                <w:lang w:val="en-US"/>
              </w:rPr>
              <w:footnoteReference w:id="54"/>
            </w:r>
            <w:r w:rsidRPr="00B03D36">
              <w:rPr>
                <w:bCs/>
                <w:color w:val="000000"/>
                <w:sz w:val="20"/>
                <w:szCs w:val="20"/>
                <w:lang w:val="en-US"/>
              </w:rPr>
              <w:t xml:space="preserve">? </w:t>
            </w:r>
          </w:p>
        </w:tc>
        <w:tc>
          <w:tcPr>
            <w:tcW w:w="2220" w:type="dxa"/>
            <w:shd w:val="clear" w:color="auto" w:fill="F3F3F3"/>
            <w:vAlign w:val="center"/>
          </w:tcPr>
          <w:p w:rsidR="0053373D" w:rsidRPr="00B03D36" w:rsidRDefault="0053373D" w:rsidP="00C116F4">
            <w:pPr>
              <w:tabs>
                <w:tab w:val="left" w:pos="585"/>
              </w:tabs>
              <w:spacing w:before="60"/>
              <w:ind w:left="567" w:hanging="567"/>
              <w:jc w:val="center"/>
              <w:rPr>
                <w:bCs/>
                <w:color w:val="000000"/>
                <w:lang w:val="en-US"/>
              </w:rPr>
            </w:pPr>
            <w:r w:rsidRPr="00B03D36">
              <w:rPr>
                <w:lang w:val="en-US"/>
              </w:rPr>
              <w:t>No</w:t>
            </w:r>
          </w:p>
        </w:tc>
      </w:tr>
      <w:tr w:rsidR="0053373D" w:rsidRPr="00B03D36" w:rsidTr="004F6EDF">
        <w:tc>
          <w:tcPr>
            <w:tcW w:w="7338" w:type="dxa"/>
            <w:shd w:val="clear" w:color="auto" w:fill="F3F3F3"/>
          </w:tcPr>
          <w:p w:rsidR="0053373D" w:rsidRPr="00B03D36" w:rsidRDefault="0053373D" w:rsidP="00C116F4">
            <w:pPr>
              <w:autoSpaceDE w:val="0"/>
              <w:autoSpaceDN w:val="0"/>
              <w:adjustRightInd w:val="0"/>
              <w:spacing w:before="60"/>
              <w:ind w:left="550" w:hanging="550"/>
              <w:jc w:val="left"/>
              <w:rPr>
                <w:sz w:val="20"/>
                <w:szCs w:val="20"/>
                <w:lang w:val="en-US"/>
              </w:rPr>
            </w:pPr>
            <w:r w:rsidRPr="00B03D36">
              <w:rPr>
                <w:b/>
                <w:sz w:val="20"/>
                <w:szCs w:val="20"/>
                <w:lang w:val="en-US"/>
              </w:rPr>
              <w:t>4.3</w:t>
            </w:r>
            <w:r w:rsidRPr="00B03D36">
              <w:rPr>
                <w:sz w:val="20"/>
                <w:szCs w:val="20"/>
                <w:lang w:val="en-US"/>
              </w:rPr>
              <w:t xml:space="preserve">    Is the proposed project likely to directly or indirectly increase social inequalities now or in the future? </w:t>
            </w:r>
          </w:p>
        </w:tc>
        <w:tc>
          <w:tcPr>
            <w:tcW w:w="2220" w:type="dxa"/>
            <w:shd w:val="clear" w:color="auto" w:fill="F3F3F3"/>
            <w:vAlign w:val="center"/>
          </w:tcPr>
          <w:p w:rsidR="0053373D" w:rsidRPr="00B03D36" w:rsidRDefault="0053373D" w:rsidP="00C116F4">
            <w:pPr>
              <w:jc w:val="center"/>
              <w:rPr>
                <w:b/>
                <w:sz w:val="20"/>
                <w:szCs w:val="20"/>
                <w:lang w:val="en-US"/>
              </w:rPr>
            </w:pPr>
            <w:r w:rsidRPr="00B03D36">
              <w:rPr>
                <w:lang w:val="en-US"/>
              </w:rPr>
              <w:t>No</w:t>
            </w:r>
          </w:p>
        </w:tc>
      </w:tr>
      <w:tr w:rsidR="0053373D" w:rsidRPr="00B03D36" w:rsidTr="004F6EDF">
        <w:tc>
          <w:tcPr>
            <w:tcW w:w="7338" w:type="dxa"/>
            <w:shd w:val="clear" w:color="auto" w:fill="F3F3F3"/>
          </w:tcPr>
          <w:p w:rsidR="0053373D" w:rsidRPr="00B03D36" w:rsidRDefault="0053373D" w:rsidP="00C116F4">
            <w:pPr>
              <w:autoSpaceDE w:val="0"/>
              <w:autoSpaceDN w:val="0"/>
              <w:adjustRightInd w:val="0"/>
              <w:spacing w:before="60"/>
              <w:ind w:left="550" w:hanging="550"/>
              <w:jc w:val="left"/>
              <w:rPr>
                <w:sz w:val="20"/>
                <w:szCs w:val="20"/>
                <w:lang w:val="en-US"/>
              </w:rPr>
            </w:pPr>
            <w:r w:rsidRPr="00B03D36">
              <w:rPr>
                <w:b/>
                <w:sz w:val="20"/>
                <w:szCs w:val="20"/>
                <w:lang w:val="en-US"/>
              </w:rPr>
              <w:t>4.4</w:t>
            </w:r>
            <w:r w:rsidRPr="00B03D36">
              <w:rPr>
                <w:sz w:val="20"/>
                <w:szCs w:val="20"/>
                <w:lang w:val="en-US"/>
              </w:rPr>
              <w:t xml:space="preserve">    Will the proposed project have variable impacts on women and men, different ethnic groups, social classes?</w:t>
            </w:r>
          </w:p>
        </w:tc>
        <w:tc>
          <w:tcPr>
            <w:tcW w:w="2220" w:type="dxa"/>
            <w:shd w:val="clear" w:color="auto" w:fill="F3F3F3"/>
            <w:vAlign w:val="center"/>
          </w:tcPr>
          <w:p w:rsidR="0053373D" w:rsidRPr="00B03D36" w:rsidRDefault="0053373D" w:rsidP="00C116F4">
            <w:pPr>
              <w:jc w:val="center"/>
              <w:rPr>
                <w:b/>
                <w:sz w:val="20"/>
                <w:szCs w:val="20"/>
                <w:lang w:val="en-US"/>
              </w:rPr>
            </w:pPr>
            <w:r w:rsidRPr="00B03D36">
              <w:rPr>
                <w:lang w:val="en-US"/>
              </w:rPr>
              <w:t>No</w:t>
            </w:r>
          </w:p>
        </w:tc>
      </w:tr>
      <w:tr w:rsidR="0053373D" w:rsidRPr="00B03D36" w:rsidTr="004F6EDF">
        <w:tc>
          <w:tcPr>
            <w:tcW w:w="7338" w:type="dxa"/>
            <w:shd w:val="clear" w:color="auto" w:fill="F3F3F3"/>
          </w:tcPr>
          <w:p w:rsidR="0053373D" w:rsidRPr="00B03D36" w:rsidRDefault="0053373D" w:rsidP="00C116F4">
            <w:pPr>
              <w:autoSpaceDE w:val="0"/>
              <w:autoSpaceDN w:val="0"/>
              <w:adjustRightInd w:val="0"/>
              <w:spacing w:before="60"/>
              <w:ind w:left="550" w:hanging="550"/>
              <w:jc w:val="left"/>
              <w:rPr>
                <w:sz w:val="20"/>
                <w:szCs w:val="20"/>
                <w:lang w:val="en-US"/>
              </w:rPr>
            </w:pPr>
            <w:r w:rsidRPr="00B03D36">
              <w:rPr>
                <w:b/>
                <w:sz w:val="20"/>
                <w:szCs w:val="20"/>
                <w:lang w:val="en-US"/>
              </w:rPr>
              <w:t>4.5</w:t>
            </w:r>
            <w:r w:rsidRPr="00B03D36">
              <w:rPr>
                <w:sz w:val="20"/>
                <w:szCs w:val="20"/>
                <w:lang w:val="en-US"/>
              </w:rPr>
              <w:t xml:space="preserve">    Have there been challenges in engaging women and other certain key </w:t>
            </w:r>
            <w:r w:rsidRPr="00B03D36">
              <w:rPr>
                <w:sz w:val="20"/>
                <w:szCs w:val="20"/>
                <w:lang w:val="en-US"/>
              </w:rPr>
              <w:lastRenderedPageBreak/>
              <w:t>groups of stakeholders in the project design process?</w:t>
            </w:r>
          </w:p>
        </w:tc>
        <w:tc>
          <w:tcPr>
            <w:tcW w:w="2220" w:type="dxa"/>
            <w:shd w:val="clear" w:color="auto" w:fill="F3F3F3"/>
            <w:vAlign w:val="center"/>
          </w:tcPr>
          <w:p w:rsidR="0053373D" w:rsidRPr="00B03D36" w:rsidRDefault="0053373D" w:rsidP="00C116F4">
            <w:pPr>
              <w:jc w:val="center"/>
              <w:rPr>
                <w:b/>
                <w:sz w:val="20"/>
                <w:szCs w:val="20"/>
                <w:lang w:val="en-US"/>
              </w:rPr>
            </w:pPr>
            <w:r w:rsidRPr="00B03D36">
              <w:rPr>
                <w:lang w:val="en-US"/>
              </w:rPr>
              <w:lastRenderedPageBreak/>
              <w:t>No</w:t>
            </w:r>
          </w:p>
        </w:tc>
      </w:tr>
      <w:tr w:rsidR="0053373D" w:rsidRPr="00B03D36" w:rsidTr="004F6EDF">
        <w:tc>
          <w:tcPr>
            <w:tcW w:w="7338" w:type="dxa"/>
            <w:shd w:val="clear" w:color="auto" w:fill="F3F3F3"/>
          </w:tcPr>
          <w:p w:rsidR="0053373D" w:rsidRPr="00B03D36" w:rsidRDefault="0053373D" w:rsidP="00C116F4">
            <w:pPr>
              <w:autoSpaceDE w:val="0"/>
              <w:autoSpaceDN w:val="0"/>
              <w:adjustRightInd w:val="0"/>
              <w:spacing w:before="60"/>
              <w:ind w:left="550" w:hanging="550"/>
              <w:jc w:val="left"/>
              <w:rPr>
                <w:b/>
                <w:sz w:val="20"/>
                <w:szCs w:val="20"/>
                <w:lang w:val="en-US"/>
              </w:rPr>
            </w:pPr>
            <w:r w:rsidRPr="00B03D36">
              <w:rPr>
                <w:b/>
                <w:sz w:val="20"/>
                <w:szCs w:val="20"/>
                <w:lang w:val="en-US"/>
              </w:rPr>
              <w:lastRenderedPageBreak/>
              <w:t>4.6</w:t>
            </w:r>
            <w:r w:rsidRPr="00B03D36">
              <w:rPr>
                <w:b/>
                <w:sz w:val="20"/>
                <w:szCs w:val="20"/>
                <w:lang w:val="en-US"/>
              </w:rPr>
              <w:tab/>
            </w:r>
            <w:r w:rsidRPr="00B03D36">
              <w:rPr>
                <w:color w:val="000000"/>
                <w:sz w:val="20"/>
                <w:szCs w:val="20"/>
                <w:lang w:val="en-US" w:eastAsia="en-CA"/>
              </w:rPr>
              <w:t>Will the project have specific human rights implications for vulnerable groups?</w:t>
            </w:r>
          </w:p>
        </w:tc>
        <w:tc>
          <w:tcPr>
            <w:tcW w:w="2220" w:type="dxa"/>
            <w:shd w:val="clear" w:color="auto" w:fill="F3F3F3"/>
            <w:vAlign w:val="center"/>
          </w:tcPr>
          <w:p w:rsidR="0053373D" w:rsidRPr="00B03D36" w:rsidRDefault="0053373D" w:rsidP="00C116F4">
            <w:pPr>
              <w:jc w:val="center"/>
              <w:rPr>
                <w:b/>
                <w:lang w:val="en-US"/>
              </w:rPr>
            </w:pPr>
            <w:r w:rsidRPr="00B03D36">
              <w:rPr>
                <w:lang w:val="en-US"/>
              </w:rPr>
              <w:t>No</w:t>
            </w:r>
          </w:p>
        </w:tc>
      </w:tr>
      <w:tr w:rsidR="0053373D" w:rsidRPr="00B03D36" w:rsidTr="004F6EDF">
        <w:tc>
          <w:tcPr>
            <w:tcW w:w="7338" w:type="dxa"/>
            <w:shd w:val="clear" w:color="auto" w:fill="BFBFBF"/>
          </w:tcPr>
          <w:p w:rsidR="0053373D" w:rsidRPr="00B03D36" w:rsidRDefault="0053373D" w:rsidP="00C116F4">
            <w:pPr>
              <w:tabs>
                <w:tab w:val="left" w:pos="630"/>
              </w:tabs>
              <w:spacing w:before="60"/>
              <w:ind w:left="630" w:hanging="630"/>
              <w:jc w:val="left"/>
              <w:rPr>
                <w:b/>
                <w:sz w:val="20"/>
                <w:szCs w:val="20"/>
                <w:lang w:val="en-US"/>
              </w:rPr>
            </w:pPr>
            <w:r w:rsidRPr="00B03D36">
              <w:rPr>
                <w:b/>
                <w:sz w:val="20"/>
                <w:szCs w:val="20"/>
                <w:lang w:val="en-US"/>
              </w:rPr>
              <w:t>5.  Demographics</w:t>
            </w:r>
          </w:p>
        </w:tc>
        <w:tc>
          <w:tcPr>
            <w:tcW w:w="2220" w:type="dxa"/>
            <w:shd w:val="clear" w:color="auto" w:fill="BFBFBF"/>
            <w:vAlign w:val="center"/>
          </w:tcPr>
          <w:p w:rsidR="0053373D" w:rsidRPr="00A276A6" w:rsidRDefault="0053373D" w:rsidP="00C116F4">
            <w:pPr>
              <w:pStyle w:val="ColorfulList-Accent11"/>
              <w:spacing w:before="120"/>
              <w:ind w:left="360"/>
              <w:jc w:val="center"/>
              <w:rPr>
                <w:rFonts w:cs="Arial"/>
                <w:b/>
                <w:szCs w:val="22"/>
                <w:lang w:val="en-US"/>
              </w:rPr>
            </w:pPr>
          </w:p>
        </w:tc>
      </w:tr>
      <w:tr w:rsidR="0053373D" w:rsidRPr="00B03D36" w:rsidTr="004F6EDF">
        <w:tc>
          <w:tcPr>
            <w:tcW w:w="7338" w:type="dxa"/>
            <w:shd w:val="clear" w:color="auto" w:fill="F3F3F3"/>
          </w:tcPr>
          <w:p w:rsidR="0053373D" w:rsidRPr="00B03D36" w:rsidRDefault="0053373D" w:rsidP="00C116F4">
            <w:pPr>
              <w:tabs>
                <w:tab w:val="left" w:pos="585"/>
              </w:tabs>
              <w:spacing w:before="60"/>
              <w:ind w:left="567" w:hanging="567"/>
              <w:jc w:val="left"/>
              <w:rPr>
                <w:sz w:val="20"/>
                <w:szCs w:val="20"/>
                <w:lang w:val="en-US"/>
              </w:rPr>
            </w:pPr>
            <w:r w:rsidRPr="00B03D36">
              <w:rPr>
                <w:b/>
                <w:sz w:val="20"/>
                <w:szCs w:val="20"/>
                <w:lang w:val="en-US"/>
              </w:rPr>
              <w:t>5.1</w:t>
            </w:r>
            <w:r w:rsidRPr="00B03D36">
              <w:rPr>
                <w:sz w:val="20"/>
                <w:szCs w:val="20"/>
                <w:lang w:val="en-US"/>
              </w:rPr>
              <w:t xml:space="preserve"> </w:t>
            </w:r>
            <w:r w:rsidRPr="00B03D36">
              <w:rPr>
                <w:sz w:val="20"/>
                <w:szCs w:val="20"/>
                <w:lang w:val="en-US"/>
              </w:rPr>
              <w:tab/>
              <w:t xml:space="preserve">Is the project likely to result in a substantial influx of people into the affected </w:t>
            </w:r>
            <w:proofErr w:type="gramStart"/>
            <w:r w:rsidRPr="00B03D36">
              <w:rPr>
                <w:sz w:val="20"/>
                <w:szCs w:val="20"/>
                <w:lang w:val="en-US"/>
              </w:rPr>
              <w:t>community(</w:t>
            </w:r>
            <w:proofErr w:type="spellStart"/>
            <w:proofErr w:type="gramEnd"/>
            <w:r w:rsidRPr="00B03D36">
              <w:rPr>
                <w:sz w:val="20"/>
                <w:szCs w:val="20"/>
                <w:lang w:val="en-US"/>
              </w:rPr>
              <w:t>ies</w:t>
            </w:r>
            <w:proofErr w:type="spellEnd"/>
            <w:r w:rsidRPr="00B03D36">
              <w:rPr>
                <w:sz w:val="20"/>
                <w:szCs w:val="20"/>
                <w:lang w:val="en-US"/>
              </w:rPr>
              <w:t>)?</w:t>
            </w:r>
          </w:p>
        </w:tc>
        <w:tc>
          <w:tcPr>
            <w:tcW w:w="2220" w:type="dxa"/>
            <w:shd w:val="clear" w:color="auto" w:fill="F3F3F3"/>
            <w:vAlign w:val="center"/>
          </w:tcPr>
          <w:p w:rsidR="0053373D" w:rsidRPr="00A276A6" w:rsidRDefault="0053373D" w:rsidP="00C116F4">
            <w:pPr>
              <w:pStyle w:val="ColorfulList-Accent11"/>
              <w:spacing w:before="120"/>
              <w:ind w:left="0"/>
              <w:jc w:val="center"/>
              <w:rPr>
                <w:rFonts w:cs="Arial"/>
                <w:b/>
                <w:szCs w:val="22"/>
                <w:lang w:val="en-US"/>
              </w:rPr>
            </w:pPr>
            <w:r>
              <w:rPr>
                <w:rFonts w:cs="Arial"/>
                <w:szCs w:val="22"/>
                <w:lang w:val="en-US"/>
              </w:rPr>
              <w:t>Yes</w:t>
            </w:r>
          </w:p>
        </w:tc>
      </w:tr>
      <w:tr w:rsidR="0053373D" w:rsidRPr="00B03D36" w:rsidTr="004F6EDF">
        <w:tc>
          <w:tcPr>
            <w:tcW w:w="7338" w:type="dxa"/>
            <w:shd w:val="clear" w:color="auto" w:fill="F3F3F3"/>
          </w:tcPr>
          <w:p w:rsidR="0053373D" w:rsidRPr="00B03D36" w:rsidRDefault="0053373D" w:rsidP="00C116F4">
            <w:pPr>
              <w:tabs>
                <w:tab w:val="left" w:pos="585"/>
              </w:tabs>
              <w:spacing w:before="60"/>
              <w:ind w:left="567" w:hanging="567"/>
              <w:jc w:val="left"/>
              <w:rPr>
                <w:sz w:val="20"/>
                <w:szCs w:val="20"/>
                <w:lang w:val="en-US"/>
              </w:rPr>
            </w:pPr>
            <w:r w:rsidRPr="00B03D36">
              <w:rPr>
                <w:b/>
                <w:sz w:val="20"/>
                <w:szCs w:val="20"/>
                <w:lang w:val="en-US"/>
              </w:rPr>
              <w:t>5.2</w:t>
            </w:r>
            <w:r w:rsidRPr="00B03D36">
              <w:rPr>
                <w:sz w:val="20"/>
                <w:szCs w:val="20"/>
                <w:lang w:val="en-US"/>
              </w:rPr>
              <w:t xml:space="preserve">  </w:t>
            </w:r>
            <w:r w:rsidRPr="00B03D36">
              <w:rPr>
                <w:sz w:val="20"/>
                <w:szCs w:val="20"/>
                <w:lang w:val="en-US"/>
              </w:rPr>
              <w:tab/>
              <w:t>Would the proposed project result in substantial voluntary or involuntary resettlement of populations?</w:t>
            </w:r>
          </w:p>
          <w:p w:rsidR="0053373D" w:rsidRPr="00B03D36" w:rsidRDefault="0053373D" w:rsidP="00C116F4">
            <w:pPr>
              <w:tabs>
                <w:tab w:val="left" w:pos="585"/>
              </w:tabs>
              <w:spacing w:before="60"/>
              <w:ind w:left="567" w:hanging="567"/>
              <w:jc w:val="left"/>
              <w:rPr>
                <w:i/>
                <w:sz w:val="20"/>
                <w:szCs w:val="20"/>
                <w:lang w:val="en-US"/>
              </w:rPr>
            </w:pPr>
            <w:r w:rsidRPr="00B03D36">
              <w:rPr>
                <w:sz w:val="20"/>
                <w:szCs w:val="20"/>
                <w:lang w:val="en-US"/>
              </w:rPr>
              <w:tab/>
            </w:r>
            <w:r w:rsidRPr="00B03D36">
              <w:rPr>
                <w:i/>
                <w:sz w:val="20"/>
                <w:szCs w:val="20"/>
                <w:lang w:val="en-US"/>
              </w:rPr>
              <w:t>For example, projects with environmental and social benefits (e.g. protected areas, climate change adaptation) that impact human settlements, and certain disadvantaged groups within these settlements in particular.</w:t>
            </w:r>
          </w:p>
        </w:tc>
        <w:tc>
          <w:tcPr>
            <w:tcW w:w="2220" w:type="dxa"/>
            <w:shd w:val="clear" w:color="auto" w:fill="F3F3F3"/>
            <w:vAlign w:val="center"/>
          </w:tcPr>
          <w:p w:rsidR="0053373D" w:rsidRPr="00B03D36" w:rsidRDefault="0053373D" w:rsidP="00C116F4">
            <w:pPr>
              <w:tabs>
                <w:tab w:val="left" w:pos="585"/>
              </w:tabs>
              <w:spacing w:before="60"/>
              <w:ind w:left="567" w:hanging="567"/>
              <w:jc w:val="center"/>
              <w:rPr>
                <w:b/>
                <w:lang w:val="en-US"/>
              </w:rPr>
            </w:pPr>
            <w:r>
              <w:rPr>
                <w:lang w:val="en-US"/>
              </w:rPr>
              <w:t>Yes</w:t>
            </w:r>
          </w:p>
        </w:tc>
      </w:tr>
      <w:tr w:rsidR="0053373D" w:rsidRPr="00B03D36" w:rsidTr="004F6EDF">
        <w:tc>
          <w:tcPr>
            <w:tcW w:w="7338" w:type="dxa"/>
            <w:shd w:val="clear" w:color="auto" w:fill="F3F3F3"/>
          </w:tcPr>
          <w:p w:rsidR="0053373D" w:rsidRPr="00B03D36" w:rsidRDefault="0053373D" w:rsidP="00C116F4">
            <w:pPr>
              <w:tabs>
                <w:tab w:val="left" w:pos="585"/>
              </w:tabs>
              <w:spacing w:before="60"/>
              <w:ind w:left="567" w:hanging="567"/>
              <w:jc w:val="left"/>
              <w:rPr>
                <w:sz w:val="20"/>
                <w:szCs w:val="20"/>
                <w:lang w:val="en-US"/>
              </w:rPr>
            </w:pPr>
            <w:r w:rsidRPr="00B03D36">
              <w:rPr>
                <w:b/>
                <w:sz w:val="20"/>
                <w:szCs w:val="20"/>
                <w:lang w:val="en-US"/>
              </w:rPr>
              <w:t>5.3</w:t>
            </w:r>
            <w:r w:rsidRPr="00B03D36">
              <w:rPr>
                <w:sz w:val="20"/>
                <w:szCs w:val="20"/>
                <w:lang w:val="en-US"/>
              </w:rPr>
              <w:t xml:space="preserve"> </w:t>
            </w:r>
            <w:r w:rsidRPr="00B03D36">
              <w:rPr>
                <w:sz w:val="20"/>
                <w:szCs w:val="20"/>
                <w:lang w:val="en-US"/>
              </w:rPr>
              <w:tab/>
              <w:t xml:space="preserve">Would the proposed project lead to significant population density increase which could affect the environmental and social sustainability of the project? </w:t>
            </w:r>
          </w:p>
          <w:p w:rsidR="0053373D" w:rsidRPr="00B03D36" w:rsidRDefault="0053373D" w:rsidP="00C116F4">
            <w:pPr>
              <w:tabs>
                <w:tab w:val="left" w:pos="630"/>
              </w:tabs>
              <w:spacing w:before="60"/>
              <w:ind w:left="567" w:hanging="17"/>
              <w:jc w:val="left"/>
              <w:rPr>
                <w:i/>
                <w:sz w:val="20"/>
                <w:szCs w:val="20"/>
                <w:lang w:val="en-US"/>
              </w:rPr>
            </w:pPr>
            <w:r w:rsidRPr="00B03D36">
              <w:rPr>
                <w:i/>
                <w:sz w:val="20"/>
                <w:szCs w:val="20"/>
                <w:lang w:val="en-US"/>
              </w:rPr>
              <w:t>For example, a project aiming at financing tourism infrastructure in a specific area (e.g. coastal zone, mountain) could lead to significant population density increase which could have serious environmental and social impacts (e.g. destruction of the area’s ecology, noise pollution, waste management problems, greater work burden on women).</w:t>
            </w:r>
          </w:p>
        </w:tc>
        <w:tc>
          <w:tcPr>
            <w:tcW w:w="2220" w:type="dxa"/>
            <w:shd w:val="clear" w:color="auto" w:fill="F3F3F3"/>
            <w:vAlign w:val="center"/>
          </w:tcPr>
          <w:p w:rsidR="0053373D" w:rsidRPr="00B03D36" w:rsidRDefault="0053373D" w:rsidP="00C116F4">
            <w:pPr>
              <w:tabs>
                <w:tab w:val="left" w:pos="585"/>
              </w:tabs>
              <w:spacing w:before="60"/>
              <w:ind w:left="567" w:hanging="567"/>
              <w:jc w:val="center"/>
              <w:rPr>
                <w:b/>
                <w:lang w:val="en-US"/>
              </w:rPr>
            </w:pPr>
            <w:r w:rsidRPr="00B03D36">
              <w:rPr>
                <w:lang w:val="en-US"/>
              </w:rPr>
              <w:t>No</w:t>
            </w:r>
          </w:p>
        </w:tc>
      </w:tr>
      <w:tr w:rsidR="0053373D" w:rsidRPr="00B03D36" w:rsidTr="004F6EDF">
        <w:tc>
          <w:tcPr>
            <w:tcW w:w="7338" w:type="dxa"/>
            <w:shd w:val="clear" w:color="auto" w:fill="BFBFBF"/>
          </w:tcPr>
          <w:p w:rsidR="0053373D" w:rsidRPr="00A276A6" w:rsidRDefault="0053373D" w:rsidP="008E5551">
            <w:pPr>
              <w:pStyle w:val="ColorfulList-Accent11"/>
              <w:numPr>
                <w:ilvl w:val="0"/>
                <w:numId w:val="54"/>
              </w:numPr>
              <w:tabs>
                <w:tab w:val="left" w:pos="585"/>
              </w:tabs>
              <w:spacing w:before="60"/>
              <w:ind w:left="360"/>
              <w:jc w:val="left"/>
              <w:rPr>
                <w:rFonts w:cs="Arial"/>
                <w:b/>
                <w:sz w:val="20"/>
                <w:lang w:val="en-US"/>
              </w:rPr>
            </w:pPr>
            <w:r w:rsidRPr="00A276A6">
              <w:rPr>
                <w:rFonts w:cs="Arial"/>
                <w:b/>
                <w:sz w:val="20"/>
                <w:lang w:val="en-US"/>
              </w:rPr>
              <w:t xml:space="preserve"> Culture</w:t>
            </w:r>
          </w:p>
        </w:tc>
        <w:tc>
          <w:tcPr>
            <w:tcW w:w="2220" w:type="dxa"/>
            <w:shd w:val="clear" w:color="auto" w:fill="BFBFBF"/>
            <w:vAlign w:val="center"/>
          </w:tcPr>
          <w:p w:rsidR="0053373D" w:rsidRPr="00A276A6" w:rsidRDefault="0053373D" w:rsidP="00C116F4">
            <w:pPr>
              <w:pStyle w:val="ColorfulList-Accent11"/>
              <w:spacing w:before="120"/>
              <w:ind w:left="360"/>
              <w:jc w:val="center"/>
              <w:rPr>
                <w:rFonts w:cs="Arial"/>
                <w:b/>
                <w:szCs w:val="22"/>
                <w:lang w:val="en-US"/>
              </w:rPr>
            </w:pPr>
          </w:p>
        </w:tc>
      </w:tr>
      <w:tr w:rsidR="0053373D" w:rsidRPr="00B03D36" w:rsidTr="004F6EDF">
        <w:tc>
          <w:tcPr>
            <w:tcW w:w="7338" w:type="dxa"/>
            <w:shd w:val="clear" w:color="auto" w:fill="F3F3F3"/>
          </w:tcPr>
          <w:p w:rsidR="0053373D" w:rsidRPr="00B03D36" w:rsidRDefault="0053373D" w:rsidP="00C116F4">
            <w:pPr>
              <w:tabs>
                <w:tab w:val="left" w:pos="585"/>
              </w:tabs>
              <w:spacing w:before="60"/>
              <w:ind w:left="567" w:hanging="567"/>
              <w:jc w:val="left"/>
              <w:rPr>
                <w:sz w:val="20"/>
                <w:szCs w:val="20"/>
                <w:lang w:val="en-US"/>
              </w:rPr>
            </w:pPr>
            <w:r w:rsidRPr="00B03D36">
              <w:rPr>
                <w:b/>
                <w:sz w:val="20"/>
                <w:szCs w:val="20"/>
                <w:lang w:val="en-US"/>
              </w:rPr>
              <w:t>6.1</w:t>
            </w:r>
            <w:r w:rsidRPr="00B03D36">
              <w:rPr>
                <w:sz w:val="20"/>
                <w:szCs w:val="20"/>
                <w:lang w:val="en-US"/>
              </w:rPr>
              <w:t xml:space="preserve"> </w:t>
            </w:r>
            <w:r w:rsidRPr="00B03D36">
              <w:rPr>
                <w:sz w:val="20"/>
                <w:szCs w:val="20"/>
                <w:lang w:val="en-US"/>
              </w:rPr>
              <w:tab/>
              <w:t>Is the project likely to significantly affect the cultural traditions of affected communities, including gender-based roles?</w:t>
            </w:r>
          </w:p>
        </w:tc>
        <w:tc>
          <w:tcPr>
            <w:tcW w:w="2220" w:type="dxa"/>
            <w:shd w:val="clear" w:color="auto" w:fill="F3F3F3"/>
            <w:vAlign w:val="center"/>
          </w:tcPr>
          <w:p w:rsidR="0053373D" w:rsidRPr="00A276A6" w:rsidRDefault="0053373D" w:rsidP="00C116F4">
            <w:pPr>
              <w:pStyle w:val="ColorfulList-Accent11"/>
              <w:spacing w:before="120"/>
              <w:ind w:left="-78"/>
              <w:jc w:val="center"/>
              <w:rPr>
                <w:rFonts w:cs="Arial"/>
                <w:b/>
                <w:szCs w:val="22"/>
                <w:lang w:val="en-US"/>
              </w:rPr>
            </w:pPr>
            <w:r w:rsidRPr="00A276A6">
              <w:rPr>
                <w:rFonts w:cs="Arial"/>
                <w:szCs w:val="22"/>
                <w:lang w:val="en-US"/>
              </w:rPr>
              <w:t>No</w:t>
            </w:r>
          </w:p>
        </w:tc>
      </w:tr>
      <w:tr w:rsidR="0053373D" w:rsidRPr="00B03D36" w:rsidTr="004F6EDF">
        <w:tc>
          <w:tcPr>
            <w:tcW w:w="7338" w:type="dxa"/>
            <w:shd w:val="clear" w:color="auto" w:fill="F3F3F3"/>
          </w:tcPr>
          <w:p w:rsidR="0053373D" w:rsidRPr="00B03D36" w:rsidRDefault="0053373D" w:rsidP="00C116F4">
            <w:pPr>
              <w:tabs>
                <w:tab w:val="left" w:pos="585"/>
              </w:tabs>
              <w:spacing w:before="60"/>
              <w:ind w:left="567" w:hanging="567"/>
              <w:jc w:val="left"/>
              <w:rPr>
                <w:sz w:val="20"/>
                <w:szCs w:val="20"/>
                <w:lang w:val="en-US"/>
              </w:rPr>
            </w:pPr>
            <w:r w:rsidRPr="00B03D36">
              <w:rPr>
                <w:b/>
                <w:sz w:val="20"/>
                <w:szCs w:val="20"/>
                <w:lang w:val="en-US"/>
              </w:rPr>
              <w:t>6.2</w:t>
            </w:r>
            <w:r w:rsidRPr="00B03D36">
              <w:rPr>
                <w:sz w:val="20"/>
                <w:szCs w:val="20"/>
                <w:lang w:val="en-US"/>
              </w:rPr>
              <w:t xml:space="preserve"> </w:t>
            </w:r>
            <w:r w:rsidRPr="00B03D36">
              <w:rPr>
                <w:sz w:val="20"/>
                <w:szCs w:val="20"/>
                <w:lang w:val="en-US"/>
              </w:rPr>
              <w:tab/>
              <w:t>Will the proposed project result in physical interventions (during construction or implementation) that would affect areas that have known physical or cultural significance to indigenous groups and other communities with settled recognized cultural claims?</w:t>
            </w:r>
          </w:p>
        </w:tc>
        <w:tc>
          <w:tcPr>
            <w:tcW w:w="2220" w:type="dxa"/>
            <w:shd w:val="clear" w:color="auto" w:fill="F3F3F3"/>
            <w:vAlign w:val="center"/>
          </w:tcPr>
          <w:p w:rsidR="0053373D" w:rsidRPr="00B03D36" w:rsidRDefault="0053373D" w:rsidP="00C116F4">
            <w:pPr>
              <w:tabs>
                <w:tab w:val="left" w:pos="0"/>
              </w:tabs>
              <w:spacing w:before="60"/>
              <w:ind w:left="-78"/>
              <w:jc w:val="center"/>
              <w:rPr>
                <w:b/>
                <w:lang w:val="en-US"/>
              </w:rPr>
            </w:pPr>
            <w:r w:rsidRPr="00B03D36">
              <w:rPr>
                <w:lang w:val="en-US"/>
              </w:rPr>
              <w:t>No</w:t>
            </w:r>
          </w:p>
        </w:tc>
      </w:tr>
      <w:tr w:rsidR="0053373D" w:rsidRPr="00B03D36" w:rsidTr="004F6EDF">
        <w:tc>
          <w:tcPr>
            <w:tcW w:w="7338" w:type="dxa"/>
            <w:shd w:val="clear" w:color="auto" w:fill="F3F3F3"/>
          </w:tcPr>
          <w:p w:rsidR="0053373D" w:rsidRPr="00B03D36" w:rsidRDefault="0053373D" w:rsidP="00C116F4">
            <w:pPr>
              <w:tabs>
                <w:tab w:val="left" w:pos="585"/>
              </w:tabs>
              <w:spacing w:before="60"/>
              <w:ind w:left="567" w:hanging="567"/>
              <w:jc w:val="left"/>
              <w:rPr>
                <w:sz w:val="20"/>
                <w:szCs w:val="20"/>
                <w:lang w:val="en-US"/>
              </w:rPr>
            </w:pPr>
            <w:r w:rsidRPr="00B03D36">
              <w:rPr>
                <w:b/>
                <w:sz w:val="20"/>
                <w:szCs w:val="20"/>
                <w:lang w:val="en-US"/>
              </w:rPr>
              <w:t>6.3</w:t>
            </w:r>
            <w:r w:rsidRPr="00B03D36">
              <w:rPr>
                <w:sz w:val="20"/>
                <w:szCs w:val="20"/>
                <w:lang w:val="en-US"/>
              </w:rPr>
              <w:t xml:space="preserve"> </w:t>
            </w:r>
            <w:r w:rsidRPr="00B03D36">
              <w:rPr>
                <w:sz w:val="20"/>
                <w:szCs w:val="20"/>
                <w:lang w:val="en-US"/>
              </w:rPr>
              <w:tab/>
              <w:t>Would the proposed project produce a physical “splintering” of a community?</w:t>
            </w:r>
          </w:p>
          <w:p w:rsidR="0053373D" w:rsidRPr="00B03D36" w:rsidRDefault="0053373D" w:rsidP="00C116F4">
            <w:pPr>
              <w:tabs>
                <w:tab w:val="left" w:pos="585"/>
              </w:tabs>
              <w:spacing w:before="60"/>
              <w:ind w:left="567" w:hanging="567"/>
              <w:jc w:val="left"/>
              <w:rPr>
                <w:i/>
                <w:sz w:val="20"/>
                <w:szCs w:val="20"/>
                <w:lang w:val="en-US"/>
              </w:rPr>
            </w:pPr>
            <w:r w:rsidRPr="00B03D36">
              <w:rPr>
                <w:sz w:val="20"/>
                <w:szCs w:val="20"/>
                <w:lang w:val="en-US"/>
              </w:rPr>
              <w:tab/>
            </w:r>
            <w:r w:rsidRPr="00B03D36">
              <w:rPr>
                <w:i/>
                <w:sz w:val="20"/>
                <w:szCs w:val="20"/>
                <w:lang w:val="en-US"/>
              </w:rPr>
              <w:t xml:space="preserve">For example, through the construction of a road, power line, or dam that divides a community. </w:t>
            </w:r>
          </w:p>
        </w:tc>
        <w:tc>
          <w:tcPr>
            <w:tcW w:w="2220" w:type="dxa"/>
            <w:shd w:val="clear" w:color="auto" w:fill="F3F3F3"/>
            <w:vAlign w:val="center"/>
          </w:tcPr>
          <w:p w:rsidR="0053373D" w:rsidRPr="00A276A6" w:rsidRDefault="0053373D" w:rsidP="00C116F4">
            <w:pPr>
              <w:pStyle w:val="ColorfulList-Accent11"/>
              <w:spacing w:before="120"/>
              <w:ind w:left="-78"/>
              <w:jc w:val="center"/>
              <w:rPr>
                <w:rFonts w:cs="Arial"/>
                <w:b/>
                <w:szCs w:val="22"/>
                <w:lang w:val="en-US"/>
              </w:rPr>
            </w:pPr>
            <w:r w:rsidRPr="00A276A6">
              <w:rPr>
                <w:rFonts w:cs="Arial"/>
                <w:szCs w:val="22"/>
                <w:lang w:val="en-US"/>
              </w:rPr>
              <w:t>No</w:t>
            </w:r>
          </w:p>
        </w:tc>
      </w:tr>
      <w:tr w:rsidR="0053373D" w:rsidRPr="00B03D36" w:rsidTr="004F6EDF">
        <w:tc>
          <w:tcPr>
            <w:tcW w:w="7338" w:type="dxa"/>
            <w:shd w:val="clear" w:color="auto" w:fill="BFBFBF"/>
          </w:tcPr>
          <w:p w:rsidR="0053373D" w:rsidRPr="00A276A6" w:rsidRDefault="0053373D" w:rsidP="008E5551">
            <w:pPr>
              <w:pStyle w:val="ColorfulList-Accent11"/>
              <w:numPr>
                <w:ilvl w:val="0"/>
                <w:numId w:val="54"/>
              </w:numPr>
              <w:tabs>
                <w:tab w:val="left" w:pos="585"/>
              </w:tabs>
              <w:spacing w:before="60"/>
              <w:ind w:hanging="720"/>
              <w:jc w:val="left"/>
              <w:rPr>
                <w:rFonts w:cs="Arial"/>
                <w:b/>
                <w:sz w:val="20"/>
                <w:lang w:val="en-US"/>
              </w:rPr>
            </w:pPr>
            <w:r w:rsidRPr="00A276A6">
              <w:rPr>
                <w:rFonts w:cs="Arial"/>
                <w:b/>
                <w:sz w:val="20"/>
                <w:lang w:val="en-US"/>
              </w:rPr>
              <w:t>Health and Safety</w:t>
            </w:r>
          </w:p>
        </w:tc>
        <w:tc>
          <w:tcPr>
            <w:tcW w:w="2220" w:type="dxa"/>
            <w:shd w:val="clear" w:color="auto" w:fill="BFBFBF"/>
            <w:vAlign w:val="center"/>
          </w:tcPr>
          <w:p w:rsidR="0053373D" w:rsidRPr="00A276A6" w:rsidRDefault="0053373D" w:rsidP="00C116F4">
            <w:pPr>
              <w:pStyle w:val="ColorfulList-Accent11"/>
              <w:spacing w:before="120"/>
              <w:ind w:left="360"/>
              <w:jc w:val="center"/>
              <w:rPr>
                <w:rFonts w:cs="Arial"/>
                <w:b/>
                <w:szCs w:val="22"/>
                <w:lang w:val="en-US"/>
              </w:rPr>
            </w:pPr>
          </w:p>
        </w:tc>
      </w:tr>
      <w:tr w:rsidR="0053373D" w:rsidRPr="00B03D36" w:rsidTr="004F6EDF">
        <w:tc>
          <w:tcPr>
            <w:tcW w:w="7338" w:type="dxa"/>
            <w:shd w:val="clear" w:color="auto" w:fill="F3F3F3"/>
          </w:tcPr>
          <w:p w:rsidR="0053373D" w:rsidRPr="00B03D36" w:rsidRDefault="0053373D" w:rsidP="00C116F4">
            <w:pPr>
              <w:tabs>
                <w:tab w:val="left" w:pos="585"/>
              </w:tabs>
              <w:spacing w:before="60"/>
              <w:ind w:left="567" w:hanging="567"/>
              <w:jc w:val="left"/>
              <w:rPr>
                <w:sz w:val="20"/>
                <w:szCs w:val="20"/>
                <w:lang w:val="en-US"/>
              </w:rPr>
            </w:pPr>
            <w:r w:rsidRPr="00B03D36">
              <w:rPr>
                <w:b/>
                <w:sz w:val="20"/>
                <w:szCs w:val="20"/>
                <w:lang w:val="en-US"/>
              </w:rPr>
              <w:t>7.1</w:t>
            </w:r>
            <w:r w:rsidRPr="00B03D36">
              <w:rPr>
                <w:sz w:val="20"/>
                <w:szCs w:val="20"/>
                <w:lang w:val="en-US"/>
              </w:rPr>
              <w:t xml:space="preserve"> </w:t>
            </w:r>
            <w:r w:rsidRPr="00B03D36">
              <w:rPr>
                <w:sz w:val="20"/>
                <w:szCs w:val="20"/>
                <w:lang w:val="en-US"/>
              </w:rPr>
              <w:tab/>
              <w:t>Would the proposed project be susceptible to or lead to increased vulnerability to earthquakes, subsidence, landslides, and erosion, flooding or extreme climatic conditions?</w:t>
            </w:r>
          </w:p>
          <w:p w:rsidR="0053373D" w:rsidRPr="00B03D36" w:rsidRDefault="0053373D" w:rsidP="00C116F4">
            <w:pPr>
              <w:tabs>
                <w:tab w:val="left" w:pos="585"/>
              </w:tabs>
              <w:spacing w:before="60"/>
              <w:ind w:left="567" w:hanging="567"/>
              <w:jc w:val="left"/>
              <w:rPr>
                <w:i/>
                <w:sz w:val="20"/>
                <w:szCs w:val="20"/>
                <w:lang w:val="en-US"/>
              </w:rPr>
            </w:pPr>
            <w:r w:rsidRPr="00B03D36">
              <w:rPr>
                <w:sz w:val="20"/>
                <w:szCs w:val="20"/>
                <w:lang w:val="en-US"/>
              </w:rPr>
              <w:tab/>
            </w:r>
            <w:r w:rsidRPr="00B03D36">
              <w:rPr>
                <w:i/>
                <w:sz w:val="20"/>
                <w:szCs w:val="20"/>
                <w:lang w:val="en-US"/>
              </w:rPr>
              <w:t xml:space="preserve">For example, development projects located within a floodplain or landslide prone area. </w:t>
            </w:r>
          </w:p>
        </w:tc>
        <w:tc>
          <w:tcPr>
            <w:tcW w:w="2220" w:type="dxa"/>
            <w:shd w:val="clear" w:color="auto" w:fill="F3F3F3"/>
            <w:vAlign w:val="center"/>
          </w:tcPr>
          <w:p w:rsidR="0053373D" w:rsidRPr="00B03D36" w:rsidRDefault="0053373D" w:rsidP="00C116F4">
            <w:pPr>
              <w:tabs>
                <w:tab w:val="left" w:pos="-78"/>
              </w:tabs>
              <w:spacing w:before="60"/>
              <w:ind w:left="-78"/>
              <w:jc w:val="center"/>
              <w:rPr>
                <w:b/>
                <w:lang w:val="en-US"/>
              </w:rPr>
            </w:pPr>
            <w:r w:rsidRPr="00B03D36">
              <w:rPr>
                <w:lang w:val="en-US"/>
              </w:rPr>
              <w:t>No</w:t>
            </w:r>
          </w:p>
        </w:tc>
      </w:tr>
      <w:tr w:rsidR="0053373D" w:rsidRPr="00B03D36" w:rsidTr="004F6EDF">
        <w:tc>
          <w:tcPr>
            <w:tcW w:w="7338" w:type="dxa"/>
            <w:shd w:val="clear" w:color="auto" w:fill="F3F3F3"/>
          </w:tcPr>
          <w:p w:rsidR="0053373D" w:rsidRPr="00B03D36" w:rsidRDefault="0053373D" w:rsidP="00C116F4">
            <w:pPr>
              <w:tabs>
                <w:tab w:val="left" w:pos="540"/>
              </w:tabs>
              <w:spacing w:before="60"/>
              <w:ind w:left="567" w:hanging="567"/>
              <w:jc w:val="left"/>
              <w:rPr>
                <w:b/>
                <w:sz w:val="20"/>
                <w:szCs w:val="20"/>
                <w:lang w:val="en-US"/>
              </w:rPr>
            </w:pPr>
            <w:r w:rsidRPr="00B03D36">
              <w:rPr>
                <w:b/>
                <w:sz w:val="20"/>
                <w:szCs w:val="20"/>
                <w:lang w:val="en-US"/>
              </w:rPr>
              <w:t xml:space="preserve">7.2    </w:t>
            </w:r>
            <w:r w:rsidRPr="00B03D36">
              <w:rPr>
                <w:sz w:val="20"/>
                <w:szCs w:val="20"/>
                <w:lang w:val="en-US"/>
              </w:rPr>
              <w:t>Will the project result in increased health risks as a result of a change in living and working conditions?</w:t>
            </w:r>
            <w:r w:rsidRPr="00B03D36">
              <w:rPr>
                <w:b/>
                <w:sz w:val="20"/>
                <w:szCs w:val="20"/>
                <w:lang w:val="en-US"/>
              </w:rPr>
              <w:t xml:space="preserve"> </w:t>
            </w:r>
            <w:r w:rsidRPr="00B03D36">
              <w:rPr>
                <w:sz w:val="20"/>
                <w:szCs w:val="20"/>
                <w:lang w:val="en-US"/>
              </w:rPr>
              <w:t>In particular, will it have the potential to lead to an increase in HIV/AIDS infection?</w:t>
            </w:r>
          </w:p>
        </w:tc>
        <w:tc>
          <w:tcPr>
            <w:tcW w:w="2220" w:type="dxa"/>
            <w:shd w:val="clear" w:color="auto" w:fill="F3F3F3"/>
            <w:vAlign w:val="center"/>
          </w:tcPr>
          <w:p w:rsidR="0053373D" w:rsidRPr="00A276A6" w:rsidRDefault="0053373D" w:rsidP="00C116F4">
            <w:pPr>
              <w:pStyle w:val="ColorfulList-Accent11"/>
              <w:spacing w:before="120"/>
              <w:ind w:left="-78"/>
              <w:jc w:val="center"/>
              <w:rPr>
                <w:rFonts w:cs="Arial"/>
                <w:b/>
                <w:szCs w:val="22"/>
                <w:lang w:val="en-US"/>
              </w:rPr>
            </w:pPr>
            <w:r w:rsidRPr="00A276A6">
              <w:rPr>
                <w:rFonts w:cs="Arial"/>
                <w:szCs w:val="22"/>
                <w:lang w:val="en-US"/>
              </w:rPr>
              <w:t>No</w:t>
            </w:r>
          </w:p>
        </w:tc>
      </w:tr>
      <w:tr w:rsidR="0053373D" w:rsidRPr="00B03D36" w:rsidTr="004F6EDF">
        <w:tc>
          <w:tcPr>
            <w:tcW w:w="7338" w:type="dxa"/>
            <w:shd w:val="clear" w:color="auto" w:fill="F3F3F3"/>
          </w:tcPr>
          <w:p w:rsidR="0053373D" w:rsidRPr="00B03D36" w:rsidDel="00A33960" w:rsidRDefault="0053373D" w:rsidP="00C116F4">
            <w:pPr>
              <w:tabs>
                <w:tab w:val="left" w:pos="540"/>
              </w:tabs>
              <w:spacing w:before="60"/>
              <w:ind w:left="567" w:hanging="567"/>
              <w:jc w:val="left"/>
              <w:rPr>
                <w:b/>
                <w:sz w:val="20"/>
                <w:szCs w:val="20"/>
                <w:lang w:val="en-US"/>
              </w:rPr>
            </w:pPr>
            <w:r w:rsidRPr="00B03D36">
              <w:rPr>
                <w:b/>
                <w:sz w:val="20"/>
                <w:szCs w:val="20"/>
                <w:lang w:val="en-US"/>
              </w:rPr>
              <w:lastRenderedPageBreak/>
              <w:t>7.3</w:t>
            </w:r>
            <w:r w:rsidRPr="00B03D36">
              <w:rPr>
                <w:sz w:val="20"/>
                <w:szCs w:val="20"/>
                <w:lang w:val="en-US"/>
              </w:rPr>
              <w:t xml:space="preserve">    Will the proposed project require additional health services including testing?</w:t>
            </w:r>
          </w:p>
        </w:tc>
        <w:tc>
          <w:tcPr>
            <w:tcW w:w="2220" w:type="dxa"/>
            <w:shd w:val="clear" w:color="auto" w:fill="F3F3F3"/>
            <w:vAlign w:val="center"/>
          </w:tcPr>
          <w:p w:rsidR="0053373D" w:rsidRPr="00A276A6" w:rsidRDefault="0053373D" w:rsidP="00C116F4">
            <w:pPr>
              <w:pStyle w:val="ColorfulList-Accent11"/>
              <w:spacing w:before="120"/>
              <w:ind w:left="-78"/>
              <w:jc w:val="center"/>
              <w:rPr>
                <w:rFonts w:cs="Arial"/>
                <w:b/>
                <w:szCs w:val="22"/>
                <w:lang w:val="en-US"/>
              </w:rPr>
            </w:pPr>
            <w:r w:rsidRPr="00A276A6">
              <w:rPr>
                <w:rFonts w:cs="Arial"/>
                <w:szCs w:val="22"/>
                <w:lang w:val="en-US"/>
              </w:rPr>
              <w:t>No</w:t>
            </w:r>
          </w:p>
        </w:tc>
      </w:tr>
      <w:tr w:rsidR="0053373D" w:rsidRPr="00B03D36" w:rsidTr="004F6EDF">
        <w:tc>
          <w:tcPr>
            <w:tcW w:w="7338" w:type="dxa"/>
            <w:shd w:val="clear" w:color="auto" w:fill="BFBFBF"/>
          </w:tcPr>
          <w:p w:rsidR="0053373D" w:rsidRPr="00A276A6" w:rsidRDefault="0053373D" w:rsidP="008E5551">
            <w:pPr>
              <w:pStyle w:val="ColorfulList-Accent11"/>
              <w:numPr>
                <w:ilvl w:val="0"/>
                <w:numId w:val="54"/>
              </w:numPr>
              <w:tabs>
                <w:tab w:val="left" w:pos="585"/>
              </w:tabs>
              <w:spacing w:before="60"/>
              <w:ind w:left="540" w:hanging="540"/>
              <w:jc w:val="left"/>
              <w:rPr>
                <w:rFonts w:cs="Arial"/>
                <w:b/>
                <w:sz w:val="20"/>
                <w:lang w:val="en-US"/>
              </w:rPr>
            </w:pPr>
            <w:r w:rsidRPr="00A276A6">
              <w:rPr>
                <w:rFonts w:cs="Arial"/>
                <w:b/>
                <w:sz w:val="20"/>
                <w:lang w:val="en-US"/>
              </w:rPr>
              <w:t>Socio-Economics</w:t>
            </w:r>
          </w:p>
        </w:tc>
        <w:tc>
          <w:tcPr>
            <w:tcW w:w="2220" w:type="dxa"/>
            <w:shd w:val="clear" w:color="auto" w:fill="BFBFBF"/>
            <w:vAlign w:val="center"/>
          </w:tcPr>
          <w:p w:rsidR="0053373D" w:rsidRPr="00A276A6" w:rsidRDefault="0053373D" w:rsidP="00C116F4">
            <w:pPr>
              <w:pStyle w:val="ColorfulList-Accent11"/>
              <w:spacing w:before="120"/>
              <w:ind w:left="360"/>
              <w:jc w:val="center"/>
              <w:rPr>
                <w:rFonts w:cs="Arial"/>
                <w:b/>
                <w:szCs w:val="22"/>
                <w:lang w:val="en-US"/>
              </w:rPr>
            </w:pPr>
          </w:p>
        </w:tc>
      </w:tr>
      <w:tr w:rsidR="0053373D" w:rsidRPr="00B03D36" w:rsidTr="004F6EDF">
        <w:tc>
          <w:tcPr>
            <w:tcW w:w="7338" w:type="dxa"/>
            <w:shd w:val="clear" w:color="auto" w:fill="F3F3F3"/>
          </w:tcPr>
          <w:p w:rsidR="0053373D" w:rsidRPr="00B03D36" w:rsidRDefault="0053373D" w:rsidP="00C116F4">
            <w:pPr>
              <w:tabs>
                <w:tab w:val="left" w:pos="585"/>
              </w:tabs>
              <w:spacing w:before="60"/>
              <w:ind w:left="567" w:hanging="567"/>
              <w:jc w:val="left"/>
              <w:rPr>
                <w:sz w:val="20"/>
                <w:szCs w:val="20"/>
                <w:lang w:val="en-US"/>
              </w:rPr>
            </w:pPr>
            <w:r w:rsidRPr="00B03D36">
              <w:rPr>
                <w:b/>
                <w:sz w:val="20"/>
                <w:szCs w:val="20"/>
                <w:lang w:val="en-US"/>
              </w:rPr>
              <w:t>8.1</w:t>
            </w:r>
            <w:r w:rsidRPr="00B03D36">
              <w:rPr>
                <w:sz w:val="20"/>
                <w:szCs w:val="20"/>
                <w:lang w:val="en-US"/>
              </w:rPr>
              <w:t xml:space="preserve"> </w:t>
            </w:r>
            <w:r w:rsidRPr="00B03D36">
              <w:rPr>
                <w:sz w:val="20"/>
                <w:szCs w:val="20"/>
                <w:lang w:val="en-US"/>
              </w:rPr>
              <w:tab/>
              <w:t>Is the proposed project likely to have impacts that could affect women’s and men’s ability to use, develop and protect natural resources and other natural capital assets?</w:t>
            </w:r>
          </w:p>
          <w:p w:rsidR="0053373D" w:rsidRPr="00B03D36" w:rsidRDefault="0053373D" w:rsidP="00C116F4">
            <w:pPr>
              <w:tabs>
                <w:tab w:val="left" w:pos="585"/>
              </w:tabs>
              <w:spacing w:before="60"/>
              <w:ind w:left="567" w:hanging="567"/>
              <w:jc w:val="left"/>
              <w:rPr>
                <w:i/>
                <w:sz w:val="20"/>
                <w:szCs w:val="20"/>
                <w:lang w:val="en-US"/>
              </w:rPr>
            </w:pPr>
            <w:r w:rsidRPr="00B03D36">
              <w:rPr>
                <w:sz w:val="20"/>
                <w:szCs w:val="20"/>
                <w:lang w:val="en-US"/>
              </w:rPr>
              <w:tab/>
            </w:r>
            <w:r w:rsidRPr="00B03D36">
              <w:rPr>
                <w:i/>
                <w:sz w:val="20"/>
                <w:szCs w:val="20"/>
                <w:lang w:val="en-US"/>
              </w:rPr>
              <w:t>For example, activities that could lead to natural resources degradation or depletion in communities who depend on these resources for their development, livelihoods, and well-being?</w:t>
            </w:r>
          </w:p>
        </w:tc>
        <w:tc>
          <w:tcPr>
            <w:tcW w:w="2220" w:type="dxa"/>
            <w:shd w:val="clear" w:color="auto" w:fill="F3F3F3"/>
            <w:vAlign w:val="center"/>
          </w:tcPr>
          <w:p w:rsidR="0053373D" w:rsidRPr="00A276A6" w:rsidRDefault="0053373D" w:rsidP="00C116F4">
            <w:pPr>
              <w:pStyle w:val="ColorfulList-Accent11"/>
              <w:spacing w:before="120"/>
              <w:ind w:left="-78"/>
              <w:jc w:val="center"/>
              <w:rPr>
                <w:rFonts w:cs="Arial"/>
                <w:b/>
                <w:szCs w:val="22"/>
                <w:lang w:val="en-US"/>
              </w:rPr>
            </w:pPr>
            <w:r w:rsidRPr="00A276A6">
              <w:rPr>
                <w:rFonts w:cs="Arial"/>
                <w:szCs w:val="22"/>
                <w:lang w:val="en-US"/>
              </w:rPr>
              <w:t>No</w:t>
            </w:r>
          </w:p>
        </w:tc>
      </w:tr>
      <w:tr w:rsidR="0053373D" w:rsidRPr="00B03D36" w:rsidTr="004F6EDF">
        <w:tc>
          <w:tcPr>
            <w:tcW w:w="7338" w:type="dxa"/>
            <w:shd w:val="clear" w:color="auto" w:fill="F3F3F3"/>
          </w:tcPr>
          <w:p w:rsidR="0053373D" w:rsidRPr="00B03D36" w:rsidRDefault="0053373D" w:rsidP="00C116F4">
            <w:pPr>
              <w:tabs>
                <w:tab w:val="left" w:pos="585"/>
              </w:tabs>
              <w:spacing w:before="60"/>
              <w:ind w:left="567" w:hanging="567"/>
              <w:jc w:val="left"/>
              <w:rPr>
                <w:sz w:val="20"/>
                <w:szCs w:val="20"/>
                <w:lang w:val="en-US"/>
              </w:rPr>
            </w:pPr>
            <w:r w:rsidRPr="00B03D36">
              <w:rPr>
                <w:b/>
                <w:sz w:val="20"/>
                <w:szCs w:val="20"/>
                <w:lang w:val="en-US"/>
              </w:rPr>
              <w:t>8.2</w:t>
            </w:r>
            <w:r w:rsidRPr="00B03D36">
              <w:rPr>
                <w:sz w:val="20"/>
                <w:szCs w:val="20"/>
                <w:lang w:val="en-US"/>
              </w:rPr>
              <w:t xml:space="preserve"> </w:t>
            </w:r>
            <w:r w:rsidRPr="00B03D36">
              <w:rPr>
                <w:sz w:val="20"/>
                <w:szCs w:val="20"/>
                <w:lang w:val="en-US"/>
              </w:rPr>
              <w:tab/>
              <w:t>Is the proposed project likely to significantly affect land tenure arrangements and/or traditional cultural ownership patterns?</w:t>
            </w:r>
          </w:p>
        </w:tc>
        <w:tc>
          <w:tcPr>
            <w:tcW w:w="2220" w:type="dxa"/>
            <w:shd w:val="clear" w:color="auto" w:fill="F3F3F3"/>
            <w:vAlign w:val="center"/>
          </w:tcPr>
          <w:p w:rsidR="0053373D" w:rsidRPr="00A276A6" w:rsidRDefault="0053373D" w:rsidP="00C116F4">
            <w:pPr>
              <w:pStyle w:val="ColorfulList-Accent11"/>
              <w:spacing w:before="120"/>
              <w:ind w:left="-78"/>
              <w:jc w:val="center"/>
              <w:rPr>
                <w:rFonts w:cs="Arial"/>
                <w:b/>
                <w:szCs w:val="22"/>
                <w:lang w:val="en-US"/>
              </w:rPr>
            </w:pPr>
            <w:r w:rsidRPr="00A276A6">
              <w:rPr>
                <w:rFonts w:cs="Arial"/>
                <w:szCs w:val="22"/>
                <w:lang w:val="en-US"/>
              </w:rPr>
              <w:t>No</w:t>
            </w:r>
          </w:p>
        </w:tc>
      </w:tr>
      <w:tr w:rsidR="0053373D" w:rsidRPr="00B03D36" w:rsidTr="004F6EDF">
        <w:tc>
          <w:tcPr>
            <w:tcW w:w="7338" w:type="dxa"/>
            <w:shd w:val="clear" w:color="auto" w:fill="F3F3F3"/>
          </w:tcPr>
          <w:p w:rsidR="0053373D" w:rsidRPr="00B03D36" w:rsidRDefault="0053373D" w:rsidP="00C116F4">
            <w:pPr>
              <w:tabs>
                <w:tab w:val="left" w:pos="585"/>
              </w:tabs>
              <w:spacing w:before="60"/>
              <w:ind w:left="567" w:hanging="567"/>
              <w:jc w:val="left"/>
              <w:rPr>
                <w:sz w:val="20"/>
                <w:szCs w:val="20"/>
                <w:lang w:val="en-US"/>
              </w:rPr>
            </w:pPr>
            <w:r w:rsidRPr="00B03D36">
              <w:rPr>
                <w:b/>
                <w:sz w:val="20"/>
                <w:szCs w:val="20"/>
                <w:lang w:val="en-US"/>
              </w:rPr>
              <w:t>8.3</w:t>
            </w:r>
            <w:r w:rsidRPr="00B03D36">
              <w:rPr>
                <w:sz w:val="20"/>
                <w:szCs w:val="20"/>
                <w:lang w:val="en-US"/>
              </w:rPr>
              <w:tab/>
              <w:t>Is the proposed project likely to negatively affect the income levels or employment opportunities of vulnerable groups?</w:t>
            </w:r>
          </w:p>
        </w:tc>
        <w:tc>
          <w:tcPr>
            <w:tcW w:w="2220" w:type="dxa"/>
            <w:shd w:val="clear" w:color="auto" w:fill="F3F3F3"/>
            <w:vAlign w:val="center"/>
          </w:tcPr>
          <w:p w:rsidR="0053373D" w:rsidRPr="00A276A6" w:rsidRDefault="0053373D" w:rsidP="00C116F4">
            <w:pPr>
              <w:pStyle w:val="ColorfulList-Accent11"/>
              <w:spacing w:before="120"/>
              <w:ind w:left="-78"/>
              <w:jc w:val="center"/>
              <w:rPr>
                <w:rFonts w:cs="Arial"/>
                <w:szCs w:val="22"/>
                <w:lang w:val="en-US"/>
              </w:rPr>
            </w:pPr>
            <w:r>
              <w:rPr>
                <w:rFonts w:cs="Arial"/>
                <w:szCs w:val="22"/>
                <w:lang w:val="en-US"/>
              </w:rPr>
              <w:t>No</w:t>
            </w:r>
          </w:p>
        </w:tc>
      </w:tr>
      <w:tr w:rsidR="0053373D" w:rsidRPr="00B03D36" w:rsidTr="004F6EDF">
        <w:tc>
          <w:tcPr>
            <w:tcW w:w="7338" w:type="dxa"/>
            <w:shd w:val="clear" w:color="auto" w:fill="B3B3B3"/>
          </w:tcPr>
          <w:p w:rsidR="0053373D" w:rsidRPr="00B03D36" w:rsidRDefault="0053373D" w:rsidP="00C116F4">
            <w:pPr>
              <w:tabs>
                <w:tab w:val="left" w:pos="567"/>
              </w:tabs>
              <w:spacing w:before="120"/>
              <w:jc w:val="left"/>
              <w:rPr>
                <w:b/>
                <w:sz w:val="20"/>
                <w:szCs w:val="20"/>
                <w:lang w:val="en-US"/>
              </w:rPr>
            </w:pPr>
            <w:r w:rsidRPr="00B03D36">
              <w:rPr>
                <w:b/>
                <w:sz w:val="20"/>
                <w:szCs w:val="20"/>
                <w:lang w:val="en-US"/>
              </w:rPr>
              <w:t xml:space="preserve">9. </w:t>
            </w:r>
            <w:r w:rsidRPr="00B03D36">
              <w:rPr>
                <w:b/>
                <w:sz w:val="20"/>
                <w:szCs w:val="20"/>
                <w:lang w:val="en-US"/>
              </w:rPr>
              <w:tab/>
              <w:t>Cumulative and/or  Secondary Impacts</w:t>
            </w:r>
          </w:p>
        </w:tc>
        <w:tc>
          <w:tcPr>
            <w:tcW w:w="2220" w:type="dxa"/>
            <w:shd w:val="clear" w:color="auto" w:fill="B3B3B3"/>
            <w:vAlign w:val="center"/>
          </w:tcPr>
          <w:p w:rsidR="0053373D" w:rsidRPr="00B03D36" w:rsidRDefault="0053373D" w:rsidP="00C116F4">
            <w:pPr>
              <w:spacing w:before="120"/>
              <w:jc w:val="center"/>
              <w:rPr>
                <w:b/>
                <w:lang w:val="en-US"/>
              </w:rPr>
            </w:pPr>
          </w:p>
        </w:tc>
      </w:tr>
      <w:tr w:rsidR="0053373D" w:rsidRPr="00B03D36" w:rsidTr="004F6EDF">
        <w:tc>
          <w:tcPr>
            <w:tcW w:w="7338" w:type="dxa"/>
            <w:shd w:val="clear" w:color="auto" w:fill="F3F3F3"/>
          </w:tcPr>
          <w:p w:rsidR="0053373D" w:rsidRPr="00B03D36" w:rsidRDefault="0053373D" w:rsidP="00C116F4">
            <w:pPr>
              <w:tabs>
                <w:tab w:val="left" w:pos="585"/>
              </w:tabs>
              <w:spacing w:before="60"/>
              <w:ind w:left="567" w:hanging="567"/>
              <w:jc w:val="left"/>
              <w:rPr>
                <w:sz w:val="20"/>
                <w:szCs w:val="20"/>
                <w:lang w:val="en-US"/>
              </w:rPr>
            </w:pPr>
            <w:r w:rsidRPr="00B03D36">
              <w:rPr>
                <w:b/>
                <w:sz w:val="20"/>
                <w:szCs w:val="20"/>
                <w:lang w:val="en-US"/>
              </w:rPr>
              <w:t>9.1</w:t>
            </w:r>
            <w:r w:rsidRPr="00B03D36">
              <w:rPr>
                <w:sz w:val="20"/>
                <w:szCs w:val="20"/>
                <w:lang w:val="en-US"/>
              </w:rPr>
              <w:t xml:space="preserve"> </w:t>
            </w:r>
            <w:r w:rsidRPr="00B03D36">
              <w:rPr>
                <w:sz w:val="20"/>
                <w:szCs w:val="20"/>
                <w:lang w:val="en-US"/>
              </w:rPr>
              <w:tab/>
              <w:t xml:space="preserve">Is the proposed project location subject to currently approved land use plans (e.g. roads, settlements) which could affect the environmental and social sustainability of the project? </w:t>
            </w:r>
          </w:p>
          <w:p w:rsidR="0053373D" w:rsidRPr="00B03D36" w:rsidRDefault="0053373D" w:rsidP="00C116F4">
            <w:pPr>
              <w:tabs>
                <w:tab w:val="left" w:pos="585"/>
              </w:tabs>
              <w:spacing w:before="60"/>
              <w:ind w:left="567" w:hanging="567"/>
              <w:jc w:val="left"/>
              <w:rPr>
                <w:i/>
                <w:sz w:val="20"/>
                <w:szCs w:val="20"/>
                <w:lang w:val="en-US"/>
              </w:rPr>
            </w:pPr>
            <w:r w:rsidRPr="00B03D36">
              <w:rPr>
                <w:sz w:val="20"/>
                <w:szCs w:val="20"/>
                <w:lang w:val="en-US"/>
              </w:rPr>
              <w:tab/>
            </w:r>
            <w:r w:rsidRPr="00B03D36">
              <w:rPr>
                <w:i/>
                <w:sz w:val="20"/>
                <w:szCs w:val="20"/>
                <w:lang w:val="en-US"/>
              </w:rPr>
              <w:t xml:space="preserve">For example, future plans for urban growth, industrial development, transportation infrastructure, etc. </w:t>
            </w:r>
          </w:p>
        </w:tc>
        <w:tc>
          <w:tcPr>
            <w:tcW w:w="2220" w:type="dxa"/>
            <w:shd w:val="clear" w:color="auto" w:fill="F3F3F3"/>
            <w:vAlign w:val="center"/>
          </w:tcPr>
          <w:p w:rsidR="0053373D" w:rsidRPr="00B03D36" w:rsidRDefault="0053373D" w:rsidP="00C116F4">
            <w:pPr>
              <w:spacing w:before="60"/>
              <w:ind w:left="-78"/>
              <w:jc w:val="center"/>
              <w:rPr>
                <w:b/>
                <w:lang w:val="en-US"/>
              </w:rPr>
            </w:pPr>
            <w:r w:rsidRPr="00B03D36">
              <w:rPr>
                <w:lang w:val="en-US"/>
              </w:rPr>
              <w:t>Yes</w:t>
            </w:r>
          </w:p>
        </w:tc>
      </w:tr>
      <w:tr w:rsidR="0053373D" w:rsidRPr="00B03D36" w:rsidTr="004F6EDF">
        <w:tc>
          <w:tcPr>
            <w:tcW w:w="7338" w:type="dxa"/>
            <w:shd w:val="clear" w:color="auto" w:fill="F3F3F3"/>
          </w:tcPr>
          <w:p w:rsidR="0053373D" w:rsidRPr="00B03D36" w:rsidRDefault="0053373D" w:rsidP="00C116F4">
            <w:pPr>
              <w:tabs>
                <w:tab w:val="left" w:pos="585"/>
              </w:tabs>
              <w:spacing w:before="60"/>
              <w:ind w:left="567" w:hanging="567"/>
              <w:jc w:val="left"/>
              <w:rPr>
                <w:sz w:val="20"/>
                <w:szCs w:val="20"/>
                <w:lang w:val="en-US"/>
              </w:rPr>
            </w:pPr>
            <w:r w:rsidRPr="00B03D36">
              <w:rPr>
                <w:b/>
                <w:sz w:val="20"/>
                <w:szCs w:val="20"/>
                <w:lang w:val="en-US"/>
              </w:rPr>
              <w:t>9.2</w:t>
            </w:r>
            <w:r w:rsidRPr="00B03D36">
              <w:rPr>
                <w:sz w:val="20"/>
                <w:szCs w:val="20"/>
                <w:lang w:val="en-US"/>
              </w:rPr>
              <w:t xml:space="preserve"> </w:t>
            </w:r>
            <w:r w:rsidRPr="00B03D36">
              <w:rPr>
                <w:sz w:val="20"/>
                <w:szCs w:val="20"/>
                <w:lang w:val="en-US"/>
              </w:rPr>
              <w:tab/>
              <w:t xml:space="preserve">Would the proposed project result in secondary or consequential development which could lead to environmental and social effects, or would it have potential to generate </w:t>
            </w:r>
            <w:hyperlink w:anchor="CumulativeImpactsGlossary" w:history="1">
              <w:r w:rsidRPr="00B03D36">
                <w:rPr>
                  <w:sz w:val="20"/>
                  <w:szCs w:val="20"/>
                  <w:lang w:val="en-US"/>
                </w:rPr>
                <w:t>cumulative impacts</w:t>
              </w:r>
            </w:hyperlink>
            <w:r w:rsidRPr="00B03D36">
              <w:rPr>
                <w:sz w:val="20"/>
                <w:szCs w:val="20"/>
                <w:lang w:val="en-US"/>
              </w:rPr>
              <w:t xml:space="preserve"> with other known existing or planned activities in the area? </w:t>
            </w:r>
          </w:p>
          <w:p w:rsidR="0053373D" w:rsidRPr="00B03D36" w:rsidRDefault="0053373D" w:rsidP="00C116F4">
            <w:pPr>
              <w:tabs>
                <w:tab w:val="left" w:pos="585"/>
              </w:tabs>
              <w:spacing w:before="60"/>
              <w:ind w:left="567" w:hanging="567"/>
              <w:jc w:val="left"/>
              <w:rPr>
                <w:i/>
                <w:sz w:val="20"/>
                <w:szCs w:val="20"/>
                <w:lang w:val="en-US"/>
              </w:rPr>
            </w:pPr>
            <w:r w:rsidRPr="00B03D36">
              <w:rPr>
                <w:sz w:val="20"/>
                <w:szCs w:val="20"/>
                <w:lang w:val="en-US"/>
              </w:rPr>
              <w:tab/>
            </w:r>
            <w:r w:rsidRPr="00B03D36">
              <w:rPr>
                <w:i/>
                <w:sz w:val="20"/>
                <w:szCs w:val="20"/>
                <w:lang w:val="en-US"/>
              </w:rPr>
              <w:t xml:space="preserve">For example, </w:t>
            </w:r>
            <w:r w:rsidRPr="00B03D36">
              <w:rPr>
                <w:bCs/>
                <w:i/>
                <w:iCs/>
                <w:color w:val="000000"/>
                <w:sz w:val="20"/>
                <w:szCs w:val="20"/>
                <w:lang w:val="en-US"/>
              </w:rPr>
              <w:t>a new road through forested land will generate direct environmental and social impacts through the cutting of forest and earthworks associated with construction and potential relocation of inhabitants. These are direct impacts. In addition, however, the new road would likely also bring new commercial and domestic development (houses, shops, businesses). In turn, these will generate indirect impacts. (Sometimes these are termed “secondary” or “consequential” impacts). Or if there are similar developments planned in the same forested area then cumulative impacts need to be considered.</w:t>
            </w:r>
          </w:p>
        </w:tc>
        <w:tc>
          <w:tcPr>
            <w:tcW w:w="2220" w:type="dxa"/>
            <w:shd w:val="clear" w:color="auto" w:fill="F3F3F3"/>
            <w:vAlign w:val="center"/>
          </w:tcPr>
          <w:p w:rsidR="0053373D" w:rsidRPr="00B03D36" w:rsidRDefault="0053373D" w:rsidP="00C116F4">
            <w:pPr>
              <w:spacing w:before="60"/>
              <w:ind w:left="-78"/>
              <w:jc w:val="center"/>
              <w:rPr>
                <w:b/>
                <w:lang w:val="en-US"/>
              </w:rPr>
            </w:pPr>
            <w:r w:rsidRPr="00B03D36">
              <w:rPr>
                <w:lang w:val="en-US"/>
              </w:rPr>
              <w:t>Yes</w:t>
            </w:r>
          </w:p>
        </w:tc>
      </w:tr>
    </w:tbl>
    <w:p w:rsidR="0053373D" w:rsidRPr="00B03D36" w:rsidRDefault="0053373D" w:rsidP="00C116F4">
      <w:pPr>
        <w:jc w:val="left"/>
        <w:rPr>
          <w:rFonts w:ascii="Times New Roman" w:hAnsi="Times New Roman"/>
          <w:lang w:val="en-US"/>
        </w:rPr>
      </w:pPr>
    </w:p>
    <w:p w:rsidR="0053373D" w:rsidRPr="00B03D36" w:rsidRDefault="0053373D" w:rsidP="00C116F4">
      <w:pPr>
        <w:keepNext/>
        <w:jc w:val="center"/>
        <w:rPr>
          <w:b/>
          <w:lang w:val="en-US"/>
        </w:rPr>
      </w:pPr>
      <w:r>
        <w:rPr>
          <w:b/>
          <w:lang w:val="en-US"/>
        </w:rPr>
        <w:lastRenderedPageBreak/>
        <w:t>ANNEX V-</w:t>
      </w:r>
      <w:r w:rsidRPr="00B03D36">
        <w:rPr>
          <w:b/>
          <w:lang w:val="en-US"/>
        </w:rPr>
        <w:t xml:space="preserve">B:  ENVIRONMENTAL AND SOCIAL SCREENING SUMMARY </w:t>
      </w:r>
    </w:p>
    <w:p w:rsidR="0053373D" w:rsidRPr="00B03D36" w:rsidRDefault="0053373D" w:rsidP="00C116F4">
      <w:pPr>
        <w:keepNext/>
        <w:jc w:val="center"/>
        <w:rPr>
          <w:b/>
          <w:lang w:val="en-US"/>
        </w:rPr>
      </w:pPr>
      <w:r>
        <w:rPr>
          <w:b/>
          <w:lang w:val="en-US"/>
        </w:rPr>
        <w:t>(To be filled in after Annex V</w:t>
      </w:r>
      <w:r w:rsidRPr="00B03D36">
        <w:rPr>
          <w:b/>
          <w:lang w:val="en-US"/>
        </w:rPr>
        <w:t>-A has been completed)</w:t>
      </w:r>
    </w:p>
    <w:p w:rsidR="0053373D" w:rsidRPr="00B03D36" w:rsidRDefault="0053373D" w:rsidP="00C116F4">
      <w:pPr>
        <w:keepNext/>
        <w:pBdr>
          <w:top w:val="single" w:sz="4" w:space="12" w:color="auto"/>
          <w:left w:val="single" w:sz="4" w:space="4" w:color="auto"/>
          <w:bottom w:val="single" w:sz="4" w:space="10" w:color="auto"/>
          <w:right w:val="single" w:sz="4" w:space="4" w:color="auto"/>
        </w:pBdr>
        <w:shd w:val="clear" w:color="auto" w:fill="F3F3F3"/>
        <w:jc w:val="left"/>
        <w:rPr>
          <w:b/>
          <w:lang w:val="en-US"/>
        </w:rPr>
      </w:pPr>
      <w:r w:rsidRPr="00B03D36">
        <w:rPr>
          <w:b/>
          <w:u w:val="single"/>
          <w:lang w:val="en-US"/>
        </w:rPr>
        <w:t>Name of Proposed Project</w:t>
      </w:r>
      <w:r w:rsidRPr="00B03D36">
        <w:rPr>
          <w:b/>
          <w:lang w:val="en-US"/>
        </w:rPr>
        <w:t>:  “</w:t>
      </w:r>
      <w:r w:rsidRPr="00C02D81">
        <w:rPr>
          <w:b/>
          <w:sz w:val="21"/>
          <w:szCs w:val="21"/>
          <w:lang w:val="en-US"/>
        </w:rPr>
        <w:t xml:space="preserve">Georgia: </w:t>
      </w:r>
      <w:r w:rsidRPr="00C02D81">
        <w:rPr>
          <w:b/>
          <w:sz w:val="21"/>
          <w:szCs w:val="21"/>
        </w:rPr>
        <w:t xml:space="preserve">Green Cities: Integrated Sustainable Transport for the City of Batumi and the </w:t>
      </w:r>
      <w:proofErr w:type="spellStart"/>
      <w:r>
        <w:rPr>
          <w:b/>
          <w:sz w:val="21"/>
          <w:szCs w:val="21"/>
        </w:rPr>
        <w:t>Achara</w:t>
      </w:r>
      <w:proofErr w:type="spellEnd"/>
      <w:r w:rsidRPr="00C02D81">
        <w:rPr>
          <w:b/>
          <w:sz w:val="21"/>
          <w:szCs w:val="21"/>
        </w:rPr>
        <w:t xml:space="preserve"> Region (ISTBAR)</w:t>
      </w:r>
      <w:r>
        <w:rPr>
          <w:b/>
          <w:lang w:val="en-US"/>
        </w:rPr>
        <w:t>”</w:t>
      </w:r>
    </w:p>
    <w:p w:rsidR="0053373D" w:rsidRPr="00B03D36" w:rsidRDefault="0053373D" w:rsidP="00C116F4">
      <w:pPr>
        <w:keepNext/>
        <w:pBdr>
          <w:top w:val="single" w:sz="4" w:space="12" w:color="auto"/>
          <w:left w:val="single" w:sz="4" w:space="4" w:color="auto"/>
          <w:bottom w:val="single" w:sz="4" w:space="10" w:color="auto"/>
          <w:right w:val="single" w:sz="4" w:space="4" w:color="auto"/>
        </w:pBdr>
        <w:shd w:val="clear" w:color="auto" w:fill="F3F3F3"/>
        <w:jc w:val="left"/>
        <w:rPr>
          <w:rFonts w:ascii="Times New Roman" w:hAnsi="Times New Roman"/>
          <w:b/>
          <w:lang w:val="en-US"/>
        </w:rPr>
      </w:pPr>
    </w:p>
    <w:p w:rsidR="0053373D" w:rsidRPr="00B03D36" w:rsidRDefault="0053373D" w:rsidP="00C116F4">
      <w:pPr>
        <w:keepNext/>
        <w:pBdr>
          <w:top w:val="single" w:sz="4" w:space="12" w:color="auto"/>
          <w:left w:val="single" w:sz="4" w:space="4" w:color="auto"/>
          <w:bottom w:val="single" w:sz="4" w:space="10" w:color="auto"/>
          <w:right w:val="single" w:sz="4" w:space="4" w:color="auto"/>
        </w:pBdr>
        <w:shd w:val="clear" w:color="auto" w:fill="F3F3F3"/>
        <w:jc w:val="left"/>
        <w:rPr>
          <w:b/>
          <w:lang w:val="en-US"/>
        </w:rPr>
      </w:pPr>
      <w:r w:rsidRPr="00B03D36">
        <w:rPr>
          <w:b/>
          <w:u w:val="single"/>
          <w:lang w:val="en-US"/>
        </w:rPr>
        <w:t>A. Environmental and Social Screening Outcome</w:t>
      </w:r>
      <w:r w:rsidRPr="00B03D36">
        <w:rPr>
          <w:b/>
          <w:lang w:val="en-US"/>
        </w:rPr>
        <w:t xml:space="preserve"> </w:t>
      </w:r>
    </w:p>
    <w:p w:rsidR="0053373D" w:rsidRPr="00B03D36" w:rsidRDefault="0053373D" w:rsidP="00C116F4">
      <w:pPr>
        <w:keepNext/>
        <w:pBdr>
          <w:top w:val="single" w:sz="4" w:space="12" w:color="auto"/>
          <w:left w:val="single" w:sz="4" w:space="4" w:color="auto"/>
          <w:bottom w:val="single" w:sz="4" w:space="10" w:color="auto"/>
          <w:right w:val="single" w:sz="4" w:space="4" w:color="auto"/>
        </w:pBdr>
        <w:shd w:val="clear" w:color="auto" w:fill="F3F3F3"/>
        <w:jc w:val="left"/>
        <w:rPr>
          <w:lang w:val="en-US"/>
        </w:rPr>
      </w:pPr>
      <w:r w:rsidRPr="00B03D36">
        <w:rPr>
          <w:lang w:val="en-US"/>
        </w:rPr>
        <w:t>Select from the following:</w:t>
      </w:r>
    </w:p>
    <w:p w:rsidR="0053373D" w:rsidRPr="001736DD" w:rsidRDefault="0053373D" w:rsidP="006C06DE">
      <w:pPr>
        <w:pStyle w:val="ColorfulList-Accent11"/>
        <w:keepNext/>
        <w:numPr>
          <w:ilvl w:val="0"/>
          <w:numId w:val="52"/>
        </w:numPr>
        <w:pBdr>
          <w:top w:val="single" w:sz="4" w:space="12" w:color="auto"/>
          <w:left w:val="single" w:sz="4" w:space="4" w:color="auto"/>
          <w:bottom w:val="single" w:sz="4" w:space="10" w:color="auto"/>
          <w:right w:val="single" w:sz="4" w:space="4" w:color="auto"/>
        </w:pBdr>
        <w:shd w:val="clear" w:color="auto" w:fill="F3F3F3"/>
        <w:spacing w:after="0"/>
        <w:jc w:val="left"/>
        <w:rPr>
          <w:lang w:val="en-US"/>
        </w:rPr>
      </w:pPr>
      <w:r w:rsidRPr="00923857">
        <w:rPr>
          <w:b/>
          <w:u w:val="single"/>
          <w:lang w:val="en-US"/>
        </w:rPr>
        <w:t>Category 1</w:t>
      </w:r>
      <w:r w:rsidRPr="00B03D36">
        <w:rPr>
          <w:lang w:val="en-US"/>
        </w:rPr>
        <w:t>. No further action is needed</w:t>
      </w:r>
    </w:p>
    <w:p w:rsidR="0053373D" w:rsidRPr="00B03D36" w:rsidRDefault="0053373D" w:rsidP="006C06DE">
      <w:pPr>
        <w:pStyle w:val="ColorfulList-Accent11"/>
        <w:keepNext/>
        <w:numPr>
          <w:ilvl w:val="0"/>
          <w:numId w:val="52"/>
        </w:numPr>
        <w:pBdr>
          <w:top w:val="single" w:sz="4" w:space="12" w:color="auto"/>
          <w:left w:val="single" w:sz="4" w:space="4" w:color="auto"/>
          <w:bottom w:val="single" w:sz="4" w:space="10" w:color="auto"/>
          <w:right w:val="single" w:sz="4" w:space="4" w:color="auto"/>
        </w:pBdr>
        <w:shd w:val="clear" w:color="auto" w:fill="F3F3F3"/>
        <w:spacing w:after="0"/>
        <w:jc w:val="left"/>
        <w:rPr>
          <w:lang w:val="en-US"/>
        </w:rPr>
      </w:pPr>
      <w:r w:rsidRPr="00B03D36">
        <w:rPr>
          <w:b/>
          <w:u w:val="single"/>
          <w:lang w:val="en-US"/>
        </w:rPr>
        <w:t>Category 2</w:t>
      </w:r>
      <w:r w:rsidRPr="00B03D36">
        <w:rPr>
          <w:b/>
          <w:lang w:val="en-US"/>
        </w:rPr>
        <w:t xml:space="preserve">. </w:t>
      </w:r>
      <w:r w:rsidRPr="00B03D36">
        <w:rPr>
          <w:lang w:val="en-US"/>
        </w:rPr>
        <w:t xml:space="preserve">Further review and management is needed. There are possible environmental and social benefits, impacts, and/or risks associated with the project (or specific project component), but these are predominantly indirect or very long-term and so extremely difficult or impossible to directly identify and assess. </w:t>
      </w:r>
    </w:p>
    <w:p w:rsidR="0053373D" w:rsidRDefault="0053373D" w:rsidP="001736DD">
      <w:pPr>
        <w:pStyle w:val="ColorfulList-Accent11"/>
        <w:keepNext/>
        <w:pBdr>
          <w:top w:val="single" w:sz="4" w:space="12" w:color="auto"/>
          <w:left w:val="single" w:sz="4" w:space="4" w:color="auto"/>
          <w:bottom w:val="single" w:sz="4" w:space="10" w:color="auto"/>
          <w:right w:val="single" w:sz="4" w:space="4" w:color="auto"/>
        </w:pBdr>
        <w:shd w:val="clear" w:color="auto" w:fill="F3F3F3"/>
        <w:spacing w:after="0"/>
        <w:ind w:left="330" w:hanging="330"/>
        <w:jc w:val="left"/>
        <w:rPr>
          <w:lang w:val="en-US"/>
        </w:rPr>
      </w:pPr>
      <w:r w:rsidRPr="00923857">
        <w:rPr>
          <w:b/>
          <w:szCs w:val="22"/>
          <w:lang w:val="en-US"/>
        </w:rPr>
        <w:sym w:font="Wingdings 2" w:char="F052"/>
      </w:r>
      <w:r w:rsidRPr="00923857">
        <w:rPr>
          <w:b/>
          <w:lang w:val="en-US"/>
        </w:rPr>
        <w:t xml:space="preserve"> </w:t>
      </w:r>
      <w:r w:rsidRPr="00923857">
        <w:rPr>
          <w:lang w:val="en-US"/>
        </w:rPr>
        <w:t xml:space="preserve"> </w:t>
      </w:r>
      <w:proofErr w:type="gramStart"/>
      <w:r w:rsidRPr="00B03D36">
        <w:rPr>
          <w:b/>
          <w:u w:val="single"/>
          <w:lang w:val="en-US"/>
        </w:rPr>
        <w:t>Category 3</w:t>
      </w:r>
      <w:r w:rsidRPr="00B03D36">
        <w:rPr>
          <w:b/>
          <w:lang w:val="en-US"/>
        </w:rPr>
        <w:t>.</w:t>
      </w:r>
      <w:proofErr w:type="gramEnd"/>
      <w:r w:rsidRPr="00B03D36">
        <w:rPr>
          <w:lang w:val="en-US"/>
        </w:rPr>
        <w:t xml:space="preserve"> Further review and management is needed, and it is possible to identify these with a </w:t>
      </w:r>
      <w:r>
        <w:rPr>
          <w:lang w:val="en-US"/>
        </w:rPr>
        <w:t>reasonable</w:t>
      </w:r>
      <w:r w:rsidRPr="00B03D36">
        <w:rPr>
          <w:lang w:val="en-US"/>
        </w:rPr>
        <w:t xml:space="preserve"> degree of certainty. If Category 3, select one or more of the following sub-categories:</w:t>
      </w:r>
    </w:p>
    <w:p w:rsidR="0053373D" w:rsidRPr="005B7D1A" w:rsidRDefault="0053373D" w:rsidP="001736DD">
      <w:pPr>
        <w:pStyle w:val="ColorfulList-Accent11"/>
        <w:keepNext/>
        <w:pBdr>
          <w:top w:val="single" w:sz="4" w:space="12" w:color="auto"/>
          <w:left w:val="single" w:sz="4" w:space="4" w:color="auto"/>
          <w:bottom w:val="single" w:sz="4" w:space="10" w:color="auto"/>
          <w:right w:val="single" w:sz="4" w:space="4" w:color="auto"/>
        </w:pBdr>
        <w:shd w:val="clear" w:color="auto" w:fill="F3F3F3"/>
        <w:spacing w:after="0"/>
        <w:ind w:left="330" w:hanging="330"/>
        <w:jc w:val="left"/>
        <w:rPr>
          <w:szCs w:val="22"/>
          <w:lang w:val="en-US"/>
        </w:rPr>
      </w:pPr>
      <w:r w:rsidRPr="00923857">
        <w:rPr>
          <w:b/>
          <w:szCs w:val="22"/>
          <w:lang w:val="en-US"/>
        </w:rPr>
        <w:sym w:font="Wingdings 2" w:char="F052"/>
      </w:r>
      <w:r w:rsidRPr="00923857">
        <w:rPr>
          <w:b/>
          <w:lang w:val="en-US"/>
        </w:rPr>
        <w:t xml:space="preserve"> </w:t>
      </w:r>
      <w:r w:rsidRPr="00923857">
        <w:rPr>
          <w:lang w:val="en-US"/>
        </w:rPr>
        <w:t xml:space="preserve"> </w:t>
      </w:r>
      <w:r w:rsidRPr="005B7D1A">
        <w:rPr>
          <w:b/>
          <w:szCs w:val="22"/>
          <w:lang w:val="en-US"/>
        </w:rPr>
        <w:t>Category 3a:</w:t>
      </w:r>
      <w:r w:rsidRPr="005B7D1A">
        <w:rPr>
          <w:szCs w:val="22"/>
          <w:lang w:val="en-US"/>
        </w:rPr>
        <w:t xml:space="preserve"> Impacts and risks are limited in scale and can be identified with a reasonable degree of certainty and can often be handled through application of standard best practice, but require some minimal or targeted further review and assessment to identify and evaluate whether there is a need for a full environmental and social assessment (in which case the project would move to Category 3b). </w:t>
      </w:r>
    </w:p>
    <w:p w:rsidR="0053373D" w:rsidRPr="005B7D1A" w:rsidRDefault="0053373D" w:rsidP="008E5551">
      <w:pPr>
        <w:pStyle w:val="ColorfulList-Accent11"/>
        <w:keepNext/>
        <w:numPr>
          <w:ilvl w:val="0"/>
          <w:numId w:val="52"/>
        </w:numPr>
        <w:pBdr>
          <w:top w:val="single" w:sz="4" w:space="12" w:color="auto"/>
          <w:left w:val="single" w:sz="4" w:space="4" w:color="auto"/>
          <w:bottom w:val="single" w:sz="4" w:space="10" w:color="auto"/>
          <w:right w:val="single" w:sz="4" w:space="4" w:color="auto"/>
        </w:pBdr>
        <w:shd w:val="clear" w:color="auto" w:fill="F3F3F3"/>
        <w:spacing w:after="0"/>
        <w:ind w:left="329" w:hanging="329"/>
        <w:jc w:val="left"/>
        <w:rPr>
          <w:szCs w:val="22"/>
          <w:lang w:val="en-US"/>
        </w:rPr>
      </w:pPr>
      <w:r w:rsidRPr="005B7D1A">
        <w:rPr>
          <w:b/>
          <w:szCs w:val="22"/>
          <w:lang w:val="en-US"/>
        </w:rPr>
        <w:t>Category 3b:</w:t>
      </w:r>
      <w:r w:rsidRPr="005B7D1A">
        <w:rPr>
          <w:szCs w:val="22"/>
          <w:lang w:val="en-US"/>
        </w:rPr>
        <w:t xml:space="preserve"> Impacts and risks may well be significant, and so full environmental and social assessment is required. In these cases, a scoping exercise will need to be conducted to identify the level and approach of assessment that is most appropriate. </w:t>
      </w:r>
    </w:p>
    <w:p w:rsidR="0053373D" w:rsidRPr="00B03D36" w:rsidRDefault="0053373D" w:rsidP="00C116F4">
      <w:pPr>
        <w:keepNext/>
        <w:pBdr>
          <w:top w:val="single" w:sz="4" w:space="12" w:color="auto"/>
          <w:left w:val="single" w:sz="4" w:space="4" w:color="auto"/>
          <w:bottom w:val="single" w:sz="4" w:space="10" w:color="auto"/>
          <w:right w:val="single" w:sz="4" w:space="4" w:color="auto"/>
        </w:pBdr>
        <w:shd w:val="clear" w:color="auto" w:fill="F3F3F3"/>
        <w:jc w:val="left"/>
        <w:rPr>
          <w:rFonts w:ascii="Times New Roman" w:hAnsi="Times New Roman"/>
          <w:u w:val="single"/>
          <w:lang w:val="en-US"/>
        </w:rPr>
      </w:pPr>
    </w:p>
    <w:p w:rsidR="0053373D" w:rsidRDefault="0053373D" w:rsidP="00C116F4">
      <w:pPr>
        <w:keepNext/>
        <w:pBdr>
          <w:top w:val="single" w:sz="4" w:space="12" w:color="auto"/>
          <w:left w:val="single" w:sz="4" w:space="4" w:color="auto"/>
          <w:bottom w:val="single" w:sz="4" w:space="10" w:color="auto"/>
          <w:right w:val="single" w:sz="4" w:space="4" w:color="auto"/>
        </w:pBdr>
        <w:shd w:val="clear" w:color="auto" w:fill="F3F3F3"/>
        <w:jc w:val="left"/>
        <w:rPr>
          <w:lang w:val="en-US"/>
        </w:rPr>
      </w:pPr>
      <w:r w:rsidRPr="00B03D36">
        <w:rPr>
          <w:b/>
          <w:u w:val="single"/>
          <w:lang w:val="en-US"/>
        </w:rPr>
        <w:t>B. Environmental and Social Issues</w:t>
      </w:r>
      <w:r w:rsidRPr="00B03D36">
        <w:rPr>
          <w:u w:val="single"/>
          <w:lang w:val="en-US"/>
        </w:rPr>
        <w:t xml:space="preserve"> </w:t>
      </w:r>
      <w:r w:rsidRPr="00B03D36">
        <w:rPr>
          <w:lang w:val="en-US"/>
        </w:rPr>
        <w:t>(for projects requiring further environmental and social review and management)</w:t>
      </w:r>
    </w:p>
    <w:p w:rsidR="0053373D" w:rsidRPr="00230AC1" w:rsidRDefault="0053373D" w:rsidP="00BC149C">
      <w:pPr>
        <w:keepNext/>
        <w:pBdr>
          <w:top w:val="single" w:sz="4" w:space="12" w:color="auto"/>
          <w:left w:val="single" w:sz="4" w:space="4" w:color="auto"/>
          <w:bottom w:val="single" w:sz="4" w:space="10" w:color="auto"/>
          <w:right w:val="single" w:sz="4" w:space="4" w:color="auto"/>
        </w:pBdr>
        <w:shd w:val="clear" w:color="auto" w:fill="F3F3F3"/>
        <w:jc w:val="left"/>
        <w:rPr>
          <w:lang w:val="en-US"/>
        </w:rPr>
      </w:pPr>
      <w:r w:rsidRPr="00230AC1">
        <w:rPr>
          <w:i/>
          <w:u w:val="single"/>
          <w:lang w:val="en-US"/>
        </w:rPr>
        <w:t>Environmental Issues</w:t>
      </w:r>
      <w:r w:rsidRPr="00230AC1">
        <w:rPr>
          <w:lang w:val="en-US"/>
        </w:rPr>
        <w:t xml:space="preserve">:  While there are few adverse environmental impacts resulting from Project activities, there are a number of positive environmental impacts expected from the Project including: a) a reduction in the number of motor vehicles operating in the central districts of Batumi around the demonstration project; b) a resulting reduction in air pollution and vehicle noise in the area; and c) an increase in the number of people using less carbon intensive modes of transport within the central district of Batumi. </w:t>
      </w:r>
    </w:p>
    <w:p w:rsidR="0053373D" w:rsidRPr="00230AC1" w:rsidRDefault="0053373D" w:rsidP="00BC149C">
      <w:pPr>
        <w:keepNext/>
        <w:pBdr>
          <w:top w:val="single" w:sz="4" w:space="12" w:color="auto"/>
          <w:left w:val="single" w:sz="4" w:space="4" w:color="auto"/>
          <w:bottom w:val="single" w:sz="4" w:space="10" w:color="auto"/>
          <w:right w:val="single" w:sz="4" w:space="4" w:color="auto"/>
        </w:pBdr>
        <w:shd w:val="clear" w:color="auto" w:fill="F3F3F3"/>
        <w:jc w:val="left"/>
        <w:rPr>
          <w:lang w:val="en-US"/>
        </w:rPr>
      </w:pPr>
      <w:r w:rsidRPr="00230AC1">
        <w:rPr>
          <w:lang w:val="en-US"/>
        </w:rPr>
        <w:t xml:space="preserve">One environmental issue that needs to be reviewed and monitored will be the increased congestion of traffic into surrounding areas of the GBC corridor resulting from </w:t>
      </w:r>
      <w:r w:rsidRPr="00230AC1">
        <w:rPr>
          <w:u w:val="single"/>
          <w:lang w:val="en-US"/>
        </w:rPr>
        <w:t>Outputs 3.1 and 3.2</w:t>
      </w:r>
      <w:r w:rsidRPr="00230AC1">
        <w:rPr>
          <w:lang w:val="en-US"/>
        </w:rPr>
        <w:t xml:space="preserve"> that will be a resultant of less vehicles operating along the demonstration GBC corridor.  Based on the Project design, this is mitigated through the construction of park-and-ride lots at strategically located near the terminuses of improved public transit routes (for which the Project will support feasibility studies under </w:t>
      </w:r>
      <w:r w:rsidRPr="00230AC1">
        <w:rPr>
          <w:u w:val="single"/>
          <w:lang w:val="en-US"/>
        </w:rPr>
        <w:t>Output 2.5</w:t>
      </w:r>
      <w:r w:rsidRPr="00230AC1">
        <w:rPr>
          <w:lang w:val="en-US"/>
        </w:rPr>
        <w:t xml:space="preserve">).  The opening of these lots should also be coupled with public awareness campaigns from </w:t>
      </w:r>
      <w:r w:rsidRPr="00230AC1">
        <w:rPr>
          <w:u w:val="single"/>
          <w:lang w:val="en-US"/>
        </w:rPr>
        <w:t>Output 3.4</w:t>
      </w:r>
      <w:r w:rsidRPr="00230AC1">
        <w:rPr>
          <w:lang w:val="en-US"/>
        </w:rPr>
        <w:t xml:space="preserve"> that inform the public of parking restrictions in the demonstration area and the alternative of using the park-and-ride lots.  </w:t>
      </w:r>
    </w:p>
    <w:p w:rsidR="0053373D" w:rsidRPr="00230AC1" w:rsidRDefault="0053373D" w:rsidP="00BC149C">
      <w:pPr>
        <w:keepNext/>
        <w:pBdr>
          <w:top w:val="single" w:sz="4" w:space="12" w:color="auto"/>
          <w:left w:val="single" w:sz="4" w:space="4" w:color="auto"/>
          <w:bottom w:val="single" w:sz="4" w:space="10" w:color="auto"/>
          <w:right w:val="single" w:sz="4" w:space="4" w:color="auto"/>
        </w:pBdr>
        <w:shd w:val="clear" w:color="auto" w:fill="F3F3F3"/>
        <w:spacing w:after="0"/>
        <w:jc w:val="left"/>
        <w:rPr>
          <w:lang w:val="en-US"/>
        </w:rPr>
      </w:pPr>
      <w:r w:rsidRPr="00230AC1">
        <w:rPr>
          <w:i/>
          <w:u w:val="single"/>
          <w:lang w:val="en-US"/>
        </w:rPr>
        <w:t>Social Issues</w:t>
      </w:r>
      <w:r w:rsidRPr="00230AC1">
        <w:rPr>
          <w:lang w:val="en-US"/>
        </w:rPr>
        <w:t xml:space="preserve">: The potential for social disruption resulting from SUT measures being undertaken under </w:t>
      </w:r>
      <w:r w:rsidRPr="00230AC1">
        <w:rPr>
          <w:u w:val="single"/>
          <w:lang w:val="en-US"/>
        </w:rPr>
        <w:t>Outputs 3.1 and 3.2</w:t>
      </w:r>
      <w:r w:rsidRPr="00230AC1">
        <w:rPr>
          <w:lang w:val="en-US"/>
        </w:rPr>
        <w:t xml:space="preserve"> along the 2.2 km GBC corridor should be closely monitored with appropriate actions undertaken by the Project activities:</w:t>
      </w:r>
    </w:p>
    <w:p w:rsidR="0053373D" w:rsidRPr="00230AC1" w:rsidRDefault="0053373D" w:rsidP="00BC149C">
      <w:pPr>
        <w:keepNext/>
        <w:pBdr>
          <w:top w:val="single" w:sz="4" w:space="12" w:color="auto"/>
          <w:left w:val="single" w:sz="4" w:space="4" w:color="auto"/>
          <w:bottom w:val="single" w:sz="4" w:space="10" w:color="auto"/>
          <w:right w:val="single" w:sz="4" w:space="4" w:color="auto"/>
        </w:pBdr>
        <w:shd w:val="clear" w:color="auto" w:fill="F3F3F3"/>
        <w:spacing w:after="0"/>
        <w:jc w:val="left"/>
        <w:rPr>
          <w:lang w:val="en-US"/>
        </w:rPr>
      </w:pPr>
      <w:r w:rsidRPr="00230AC1">
        <w:rPr>
          <w:lang w:val="en-US"/>
        </w:rPr>
        <w:t>-There is a likelihood of local citizens and drivers complaining of the new traffic patterns;</w:t>
      </w:r>
    </w:p>
    <w:p w:rsidR="0053373D" w:rsidRPr="00230AC1" w:rsidRDefault="0053373D" w:rsidP="00BC149C">
      <w:pPr>
        <w:keepNext/>
        <w:pBdr>
          <w:top w:val="single" w:sz="4" w:space="12" w:color="auto"/>
          <w:left w:val="single" w:sz="4" w:space="4" w:color="auto"/>
          <w:bottom w:val="single" w:sz="4" w:space="10" w:color="auto"/>
          <w:right w:val="single" w:sz="4" w:space="4" w:color="auto"/>
        </w:pBdr>
        <w:shd w:val="clear" w:color="auto" w:fill="F3F3F3"/>
        <w:spacing w:after="0"/>
        <w:jc w:val="left"/>
        <w:rPr>
          <w:lang w:val="en-US"/>
        </w:rPr>
      </w:pPr>
      <w:r w:rsidRPr="00230AC1">
        <w:rPr>
          <w:lang w:val="en-US"/>
        </w:rPr>
        <w:t xml:space="preserve">-With the removal of parked cars along the GBC corridor, local merchants along the corridor will complain about the possible economic losses during the construction of the dedicated bus lanes and </w:t>
      </w:r>
      <w:r w:rsidRPr="00230AC1">
        <w:rPr>
          <w:lang w:val="en-US"/>
        </w:rPr>
        <w:lastRenderedPageBreak/>
        <w:t>new bus stops.  The positive economic impact of these SUT measures, however, will certainly offset a short-term loss of economic opportunities during the construction and installation of phases of the demonstration along the GBC corridor.  Moreover, the SUT measures will likely enhance the values of businesses along the GBC corridor and adjacent streets since the area will be more accessible through public transit;</w:t>
      </w:r>
    </w:p>
    <w:p w:rsidR="0053373D" w:rsidRPr="00230AC1" w:rsidRDefault="0053373D" w:rsidP="00BC149C">
      <w:pPr>
        <w:keepNext/>
        <w:pBdr>
          <w:top w:val="single" w:sz="4" w:space="12" w:color="auto"/>
          <w:left w:val="single" w:sz="4" w:space="4" w:color="auto"/>
          <w:bottom w:val="single" w:sz="4" w:space="10" w:color="auto"/>
          <w:right w:val="single" w:sz="4" w:space="4" w:color="auto"/>
        </w:pBdr>
        <w:shd w:val="clear" w:color="auto" w:fill="F3F3F3"/>
        <w:spacing w:after="0"/>
        <w:jc w:val="left"/>
        <w:rPr>
          <w:lang w:val="en-US"/>
        </w:rPr>
      </w:pPr>
      <w:r w:rsidRPr="00230AC1">
        <w:rPr>
          <w:lang w:val="en-US"/>
        </w:rPr>
        <w:t xml:space="preserve">-Displaced </w:t>
      </w:r>
      <w:proofErr w:type="spellStart"/>
      <w:r w:rsidRPr="00230AC1">
        <w:rPr>
          <w:lang w:val="en-US"/>
        </w:rPr>
        <w:t>marshrutka</w:t>
      </w:r>
      <w:proofErr w:type="spellEnd"/>
      <w:r w:rsidRPr="00230AC1">
        <w:rPr>
          <w:lang w:val="en-US"/>
        </w:rPr>
        <w:t xml:space="preserve"> operators will not support improved public transit services without an agreement from the City for some form of compensation.  The CNG bus fleet feasibility study under Output 2.3 will provide strategies for ensuring the employment of existing </w:t>
      </w:r>
      <w:proofErr w:type="spellStart"/>
      <w:r w:rsidRPr="00230AC1">
        <w:rPr>
          <w:lang w:val="en-US"/>
        </w:rPr>
        <w:t>marshrutka</w:t>
      </w:r>
      <w:proofErr w:type="spellEnd"/>
      <w:r w:rsidRPr="00230AC1">
        <w:rPr>
          <w:lang w:val="en-US"/>
        </w:rPr>
        <w:t xml:space="preserve"> operators is minimally disruptive.</w:t>
      </w:r>
    </w:p>
    <w:p w:rsidR="0053373D" w:rsidRPr="00230AC1" w:rsidRDefault="0053373D" w:rsidP="00BC149C">
      <w:pPr>
        <w:keepNext/>
        <w:pBdr>
          <w:top w:val="single" w:sz="4" w:space="12" w:color="auto"/>
          <w:left w:val="single" w:sz="4" w:space="4" w:color="auto"/>
          <w:bottom w:val="single" w:sz="4" w:space="10" w:color="auto"/>
          <w:right w:val="single" w:sz="4" w:space="4" w:color="auto"/>
        </w:pBdr>
        <w:shd w:val="clear" w:color="auto" w:fill="F3F3F3"/>
        <w:spacing w:after="0"/>
        <w:jc w:val="left"/>
        <w:rPr>
          <w:lang w:val="en-US"/>
        </w:rPr>
      </w:pPr>
    </w:p>
    <w:p w:rsidR="0053373D" w:rsidRPr="00230AC1" w:rsidRDefault="0053373D" w:rsidP="00C116F4">
      <w:pPr>
        <w:keepNext/>
        <w:pBdr>
          <w:top w:val="single" w:sz="4" w:space="12" w:color="auto"/>
          <w:left w:val="single" w:sz="4" w:space="4" w:color="auto"/>
          <w:bottom w:val="single" w:sz="4" w:space="10" w:color="auto"/>
          <w:right w:val="single" w:sz="4" w:space="4" w:color="auto"/>
        </w:pBdr>
        <w:shd w:val="clear" w:color="auto" w:fill="F3F3F3"/>
        <w:jc w:val="left"/>
        <w:rPr>
          <w:u w:val="single"/>
          <w:lang w:val="en-US"/>
        </w:rPr>
      </w:pPr>
      <w:r w:rsidRPr="00230AC1">
        <w:rPr>
          <w:b/>
          <w:u w:val="single"/>
          <w:lang w:val="en-US"/>
        </w:rPr>
        <w:t>C. Next Steps</w:t>
      </w:r>
      <w:r w:rsidRPr="00230AC1">
        <w:rPr>
          <w:u w:val="single"/>
          <w:lang w:val="en-US"/>
        </w:rPr>
        <w:t xml:space="preserve"> </w:t>
      </w:r>
      <w:r w:rsidRPr="00230AC1">
        <w:rPr>
          <w:lang w:val="en-US"/>
        </w:rPr>
        <w:t>(for projects requiring further environmental and social review and management):</w:t>
      </w:r>
      <w:r w:rsidRPr="00230AC1">
        <w:rPr>
          <w:u w:val="single"/>
          <w:lang w:val="en-US"/>
        </w:rPr>
        <w:t xml:space="preserve"> </w:t>
      </w:r>
    </w:p>
    <w:p w:rsidR="0053373D" w:rsidRPr="00230AC1" w:rsidRDefault="0053373D" w:rsidP="00BC149C">
      <w:pPr>
        <w:keepNext/>
        <w:pBdr>
          <w:top w:val="single" w:sz="4" w:space="12" w:color="auto"/>
          <w:left w:val="single" w:sz="4" w:space="4" w:color="auto"/>
          <w:bottom w:val="single" w:sz="4" w:space="10" w:color="auto"/>
          <w:right w:val="single" w:sz="4" w:space="4" w:color="auto"/>
        </w:pBdr>
        <w:shd w:val="clear" w:color="auto" w:fill="F3F3F3"/>
        <w:jc w:val="left"/>
        <w:rPr>
          <w:lang w:val="en-US"/>
        </w:rPr>
      </w:pPr>
      <w:r w:rsidRPr="00230AC1">
        <w:rPr>
          <w:lang w:val="en-US"/>
        </w:rPr>
        <w:t xml:space="preserve">The Project design already has components and outputs that will provide oversight and </w:t>
      </w:r>
      <w:proofErr w:type="spellStart"/>
      <w:r w:rsidRPr="00230AC1">
        <w:rPr>
          <w:lang w:val="en-US"/>
        </w:rPr>
        <w:t>mitigative</w:t>
      </w:r>
      <w:proofErr w:type="spellEnd"/>
      <w:r w:rsidRPr="00230AC1">
        <w:rPr>
          <w:lang w:val="en-US"/>
        </w:rPr>
        <w:t xml:space="preserve"> actions to counter any adverse environmental and social impacts from the construction and utilization of SUT measures along the GBC corridor:</w:t>
      </w:r>
    </w:p>
    <w:p w:rsidR="0053373D" w:rsidRPr="00230AC1" w:rsidRDefault="0053373D" w:rsidP="00BC149C">
      <w:pPr>
        <w:keepNext/>
        <w:pBdr>
          <w:top w:val="single" w:sz="4" w:space="12" w:color="auto"/>
          <w:left w:val="single" w:sz="4" w:space="4" w:color="auto"/>
          <w:bottom w:val="single" w:sz="4" w:space="10" w:color="auto"/>
          <w:right w:val="single" w:sz="4" w:space="4" w:color="auto"/>
        </w:pBdr>
        <w:shd w:val="clear" w:color="auto" w:fill="F3F3F3"/>
        <w:jc w:val="left"/>
        <w:rPr>
          <w:lang w:val="en-US"/>
        </w:rPr>
      </w:pPr>
      <w:r w:rsidRPr="00230AC1">
        <w:rPr>
          <w:lang w:val="en-US"/>
        </w:rPr>
        <w:t>- Component 1 will support the development of ISUTPs prior to any SUT investments being made.  The ISUTPs will assess the environmental and social impacts of any proposed SUT measure with holistic approaches.  City officials will work closely with those preparing the ISUTP to ensure that all environmental and social issues of the City are understood and properly integrated with other potential SUT measures in Batumi;</w:t>
      </w:r>
    </w:p>
    <w:p w:rsidR="0053373D" w:rsidRPr="00230AC1" w:rsidRDefault="0053373D" w:rsidP="00BC149C">
      <w:pPr>
        <w:keepNext/>
        <w:pBdr>
          <w:top w:val="single" w:sz="4" w:space="12" w:color="auto"/>
          <w:left w:val="single" w:sz="4" w:space="4" w:color="auto"/>
          <w:bottom w:val="single" w:sz="4" w:space="10" w:color="auto"/>
          <w:right w:val="single" w:sz="4" w:space="4" w:color="auto"/>
        </w:pBdr>
        <w:shd w:val="clear" w:color="auto" w:fill="F3F3F3"/>
        <w:jc w:val="left"/>
        <w:rPr>
          <w:lang w:val="en-US"/>
        </w:rPr>
      </w:pPr>
      <w:r w:rsidRPr="00230AC1">
        <w:rPr>
          <w:lang w:val="en-US"/>
        </w:rPr>
        <w:t xml:space="preserve">-Component 2 will prepare feasibility studies for specific SUT measures that will include a more thorough assessment of environmental and social impacts based on more certainty of the SUT designs.  These impacts will also be shared with the public prior to approval of these schemes for financing.  In addition, Output 2.3 will review the feasibility of a new CNG bus fleet which will have the impact of displacing some </w:t>
      </w:r>
      <w:proofErr w:type="spellStart"/>
      <w:r w:rsidRPr="00230AC1">
        <w:rPr>
          <w:lang w:val="en-US"/>
        </w:rPr>
        <w:t>marshrutka</w:t>
      </w:r>
      <w:proofErr w:type="spellEnd"/>
      <w:r w:rsidRPr="00230AC1">
        <w:rPr>
          <w:lang w:val="en-US"/>
        </w:rPr>
        <w:t xml:space="preserve"> operators along the GBC corridor.  This feasibility study will need to include strategies and </w:t>
      </w:r>
      <w:proofErr w:type="spellStart"/>
      <w:r w:rsidRPr="00230AC1">
        <w:rPr>
          <w:lang w:val="en-US"/>
        </w:rPr>
        <w:t>mitigative</w:t>
      </w:r>
      <w:proofErr w:type="spellEnd"/>
      <w:r w:rsidRPr="00230AC1">
        <w:rPr>
          <w:lang w:val="en-US"/>
        </w:rPr>
        <w:t xml:space="preserve"> actions to allow for the seamless transition of these </w:t>
      </w:r>
      <w:proofErr w:type="spellStart"/>
      <w:r w:rsidRPr="00230AC1">
        <w:rPr>
          <w:lang w:val="en-US"/>
        </w:rPr>
        <w:t>marshrutka</w:t>
      </w:r>
      <w:proofErr w:type="spellEnd"/>
      <w:r w:rsidRPr="00230AC1">
        <w:rPr>
          <w:lang w:val="en-US"/>
        </w:rPr>
        <w:t xml:space="preserve"> operators onto other routes or new employment with the upgraded CNG bus fleet;</w:t>
      </w:r>
    </w:p>
    <w:p w:rsidR="0053373D" w:rsidRPr="00E8106D" w:rsidRDefault="0053373D" w:rsidP="00BC149C">
      <w:pPr>
        <w:keepNext/>
        <w:pBdr>
          <w:top w:val="single" w:sz="4" w:space="12" w:color="auto"/>
          <w:left w:val="single" w:sz="4" w:space="4" w:color="auto"/>
          <w:bottom w:val="single" w:sz="4" w:space="10" w:color="auto"/>
          <w:right w:val="single" w:sz="4" w:space="4" w:color="auto"/>
        </w:pBdr>
        <w:shd w:val="clear" w:color="auto" w:fill="F3F3F3"/>
        <w:jc w:val="left"/>
        <w:rPr>
          <w:lang w:val="en-US"/>
        </w:rPr>
      </w:pPr>
      <w:r w:rsidRPr="00230AC1">
        <w:rPr>
          <w:lang w:val="en-US"/>
        </w:rPr>
        <w:t>-Component 3 will support the construction and installation of SUT measures that will be implemented using best international practices to ensure all affected stakeholders, notably the local residents, are minimally impacted by these activities.  In addition, Output 3.4 will support a well-organized public campaign to ensure the messaging from the City informs local residents and other city stakeholders of the intent of these measures.</w:t>
      </w:r>
      <w:r>
        <w:rPr>
          <w:lang w:val="en-US"/>
        </w:rPr>
        <w:t xml:space="preserve"> </w:t>
      </w:r>
    </w:p>
    <w:p w:rsidR="0053373D" w:rsidRDefault="0053373D" w:rsidP="00C116F4">
      <w:pPr>
        <w:keepNext/>
        <w:pBdr>
          <w:top w:val="single" w:sz="4" w:space="12" w:color="auto"/>
          <w:left w:val="single" w:sz="4" w:space="4" w:color="auto"/>
          <w:bottom w:val="single" w:sz="4" w:space="10" w:color="auto"/>
          <w:right w:val="single" w:sz="4" w:space="4" w:color="auto"/>
        </w:pBdr>
        <w:shd w:val="clear" w:color="auto" w:fill="F3F3F3"/>
        <w:jc w:val="left"/>
        <w:rPr>
          <w:b/>
          <w:u w:val="single"/>
          <w:lang w:val="en-US"/>
        </w:rPr>
      </w:pPr>
    </w:p>
    <w:p w:rsidR="0053373D" w:rsidRPr="00B03D36" w:rsidRDefault="0053373D" w:rsidP="00C116F4">
      <w:pPr>
        <w:keepNext/>
        <w:pBdr>
          <w:top w:val="single" w:sz="4" w:space="12" w:color="auto"/>
          <w:left w:val="single" w:sz="4" w:space="4" w:color="auto"/>
          <w:bottom w:val="single" w:sz="4" w:space="10" w:color="auto"/>
          <w:right w:val="single" w:sz="4" w:space="4" w:color="auto"/>
        </w:pBdr>
        <w:shd w:val="clear" w:color="auto" w:fill="F3F3F3"/>
        <w:jc w:val="left"/>
        <w:rPr>
          <w:b/>
          <w:u w:val="single"/>
          <w:lang w:val="en-US"/>
        </w:rPr>
      </w:pPr>
      <w:r w:rsidRPr="00B03D36">
        <w:rPr>
          <w:b/>
          <w:u w:val="single"/>
          <w:lang w:val="en-US"/>
        </w:rPr>
        <w:t>D. Sign Off</w:t>
      </w:r>
    </w:p>
    <w:p w:rsidR="0053373D" w:rsidRPr="00B03D36" w:rsidRDefault="0053373D" w:rsidP="00C116F4">
      <w:pPr>
        <w:keepNext/>
        <w:pBdr>
          <w:top w:val="single" w:sz="4" w:space="12" w:color="auto"/>
          <w:left w:val="single" w:sz="4" w:space="4" w:color="auto"/>
          <w:bottom w:val="single" w:sz="4" w:space="10" w:color="auto"/>
          <w:right w:val="single" w:sz="4" w:space="4" w:color="auto"/>
        </w:pBdr>
        <w:shd w:val="clear" w:color="auto" w:fill="F3F3F3"/>
        <w:jc w:val="left"/>
        <w:rPr>
          <w:b/>
          <w:u w:val="single"/>
          <w:lang w:val="en-US"/>
        </w:rPr>
      </w:pPr>
    </w:p>
    <w:p w:rsidR="0053373D" w:rsidRPr="00B03D36" w:rsidRDefault="0053373D" w:rsidP="00C116F4">
      <w:pPr>
        <w:keepNext/>
        <w:pBdr>
          <w:top w:val="single" w:sz="4" w:space="12" w:color="auto"/>
          <w:left w:val="single" w:sz="4" w:space="4" w:color="auto"/>
          <w:bottom w:val="single" w:sz="4" w:space="10" w:color="auto"/>
          <w:right w:val="single" w:sz="4" w:space="4" w:color="auto"/>
        </w:pBdr>
        <w:shd w:val="clear" w:color="auto" w:fill="F3F3F3"/>
        <w:jc w:val="left"/>
        <w:rPr>
          <w:b/>
          <w:lang w:val="en-US"/>
        </w:rPr>
      </w:pPr>
      <w:r w:rsidRPr="00B03D36">
        <w:rPr>
          <w:b/>
          <w:lang w:val="en-US"/>
        </w:rPr>
        <w:t>Project Manager</w:t>
      </w:r>
      <w:r w:rsidRPr="00B03D36">
        <w:rPr>
          <w:b/>
          <w:lang w:val="en-US"/>
        </w:rPr>
        <w:tab/>
      </w:r>
      <w:r w:rsidRPr="00B03D36">
        <w:rPr>
          <w:b/>
          <w:lang w:val="en-US"/>
        </w:rPr>
        <w:tab/>
      </w:r>
      <w:r w:rsidRPr="00B03D36">
        <w:rPr>
          <w:b/>
          <w:lang w:val="en-US"/>
        </w:rPr>
        <w:tab/>
      </w:r>
      <w:r w:rsidRPr="00B03D36">
        <w:rPr>
          <w:b/>
          <w:lang w:val="en-US"/>
        </w:rPr>
        <w:tab/>
      </w:r>
      <w:r w:rsidRPr="00B03D36">
        <w:rPr>
          <w:b/>
          <w:lang w:val="en-US"/>
        </w:rPr>
        <w:tab/>
      </w:r>
      <w:r w:rsidRPr="00B03D36">
        <w:rPr>
          <w:b/>
          <w:lang w:val="en-US"/>
        </w:rPr>
        <w:tab/>
      </w:r>
      <w:r w:rsidRPr="00B03D36">
        <w:rPr>
          <w:b/>
          <w:lang w:val="en-US"/>
        </w:rPr>
        <w:tab/>
      </w:r>
      <w:r w:rsidRPr="00B03D36">
        <w:rPr>
          <w:b/>
          <w:lang w:val="en-US"/>
        </w:rPr>
        <w:tab/>
        <w:t>Date</w:t>
      </w:r>
    </w:p>
    <w:p w:rsidR="0053373D" w:rsidRPr="00B03D36" w:rsidRDefault="0053373D" w:rsidP="00C116F4">
      <w:pPr>
        <w:keepNext/>
        <w:pBdr>
          <w:top w:val="single" w:sz="4" w:space="12" w:color="auto"/>
          <w:left w:val="single" w:sz="4" w:space="4" w:color="auto"/>
          <w:bottom w:val="single" w:sz="4" w:space="10" w:color="auto"/>
          <w:right w:val="single" w:sz="4" w:space="4" w:color="auto"/>
        </w:pBdr>
        <w:shd w:val="clear" w:color="auto" w:fill="F3F3F3"/>
        <w:jc w:val="left"/>
        <w:rPr>
          <w:lang w:val="en-US"/>
        </w:rPr>
      </w:pPr>
    </w:p>
    <w:p w:rsidR="0053373D" w:rsidRPr="00B03D36" w:rsidRDefault="0053373D" w:rsidP="00C116F4">
      <w:pPr>
        <w:keepNext/>
        <w:pBdr>
          <w:top w:val="single" w:sz="4" w:space="12" w:color="auto"/>
          <w:left w:val="single" w:sz="4" w:space="4" w:color="auto"/>
          <w:bottom w:val="single" w:sz="4" w:space="10" w:color="auto"/>
          <w:right w:val="single" w:sz="4" w:space="4" w:color="auto"/>
        </w:pBdr>
        <w:shd w:val="clear" w:color="auto" w:fill="F3F3F3"/>
        <w:jc w:val="left"/>
        <w:rPr>
          <w:b/>
          <w:lang w:val="en-US"/>
        </w:rPr>
      </w:pPr>
      <w:r w:rsidRPr="00B03D36">
        <w:rPr>
          <w:b/>
          <w:lang w:val="en-US"/>
        </w:rPr>
        <w:t>PAC</w:t>
      </w:r>
      <w:r w:rsidRPr="00B03D36">
        <w:rPr>
          <w:b/>
          <w:lang w:val="en-US"/>
        </w:rPr>
        <w:tab/>
      </w:r>
      <w:r w:rsidRPr="00B03D36">
        <w:rPr>
          <w:b/>
          <w:lang w:val="en-US"/>
        </w:rPr>
        <w:tab/>
      </w:r>
      <w:r w:rsidRPr="00B03D36">
        <w:rPr>
          <w:b/>
          <w:lang w:val="en-US"/>
        </w:rPr>
        <w:tab/>
      </w:r>
      <w:r w:rsidRPr="00B03D36">
        <w:rPr>
          <w:b/>
          <w:lang w:val="en-US"/>
        </w:rPr>
        <w:tab/>
      </w:r>
      <w:r w:rsidRPr="00B03D36">
        <w:rPr>
          <w:b/>
          <w:lang w:val="en-US"/>
        </w:rPr>
        <w:tab/>
      </w:r>
      <w:r w:rsidRPr="00B03D36">
        <w:rPr>
          <w:b/>
          <w:lang w:val="en-US"/>
        </w:rPr>
        <w:tab/>
      </w:r>
      <w:r w:rsidRPr="00B03D36">
        <w:rPr>
          <w:b/>
          <w:lang w:val="en-US"/>
        </w:rPr>
        <w:tab/>
      </w:r>
      <w:r w:rsidRPr="00B03D36">
        <w:rPr>
          <w:b/>
          <w:lang w:val="en-US"/>
        </w:rPr>
        <w:tab/>
      </w:r>
      <w:r w:rsidRPr="00B03D36">
        <w:rPr>
          <w:b/>
          <w:lang w:val="en-US"/>
        </w:rPr>
        <w:tab/>
      </w:r>
      <w:r w:rsidRPr="00B03D36">
        <w:rPr>
          <w:b/>
          <w:lang w:val="en-US"/>
        </w:rPr>
        <w:tab/>
        <w:t>Date</w:t>
      </w:r>
    </w:p>
    <w:p w:rsidR="0053373D" w:rsidRPr="00B03D36" w:rsidRDefault="0053373D" w:rsidP="00C116F4">
      <w:pPr>
        <w:keepNext/>
        <w:pBdr>
          <w:top w:val="single" w:sz="4" w:space="12" w:color="auto"/>
          <w:left w:val="single" w:sz="4" w:space="4" w:color="auto"/>
          <w:bottom w:val="single" w:sz="4" w:space="10" w:color="auto"/>
          <w:right w:val="single" w:sz="4" w:space="4" w:color="auto"/>
        </w:pBdr>
        <w:shd w:val="clear" w:color="auto" w:fill="F3F3F3"/>
        <w:jc w:val="left"/>
        <w:rPr>
          <w:b/>
          <w:lang w:val="en-US"/>
        </w:rPr>
      </w:pPr>
    </w:p>
    <w:p w:rsidR="0053373D" w:rsidRPr="00B03D36" w:rsidRDefault="0053373D" w:rsidP="00C116F4">
      <w:pPr>
        <w:keepNext/>
        <w:pBdr>
          <w:top w:val="single" w:sz="4" w:space="12" w:color="auto"/>
          <w:left w:val="single" w:sz="4" w:space="4" w:color="auto"/>
          <w:bottom w:val="single" w:sz="4" w:space="10" w:color="auto"/>
          <w:right w:val="single" w:sz="4" w:space="4" w:color="auto"/>
        </w:pBdr>
        <w:shd w:val="clear" w:color="auto" w:fill="F3F3F3"/>
        <w:jc w:val="left"/>
        <w:rPr>
          <w:b/>
          <w:lang w:val="en-US"/>
        </w:rPr>
      </w:pPr>
    </w:p>
    <w:p w:rsidR="0053373D" w:rsidRPr="00B03D36" w:rsidRDefault="0053373D" w:rsidP="00C116F4">
      <w:pPr>
        <w:keepNext/>
        <w:pBdr>
          <w:top w:val="single" w:sz="4" w:space="12" w:color="auto"/>
          <w:left w:val="single" w:sz="4" w:space="4" w:color="auto"/>
          <w:bottom w:val="single" w:sz="4" w:space="10" w:color="auto"/>
          <w:right w:val="single" w:sz="4" w:space="4" w:color="auto"/>
        </w:pBdr>
        <w:shd w:val="clear" w:color="auto" w:fill="F3F3F3"/>
        <w:jc w:val="left"/>
        <w:rPr>
          <w:b/>
          <w:lang w:val="en-US"/>
        </w:rPr>
      </w:pPr>
      <w:r w:rsidRPr="00B03D36">
        <w:rPr>
          <w:b/>
          <w:lang w:val="en-US"/>
        </w:rPr>
        <w:t>Programme Manager</w:t>
      </w:r>
      <w:r w:rsidRPr="00B03D36">
        <w:rPr>
          <w:b/>
          <w:lang w:val="en-US"/>
        </w:rPr>
        <w:tab/>
      </w:r>
      <w:r w:rsidRPr="00B03D36">
        <w:rPr>
          <w:b/>
          <w:lang w:val="en-US"/>
        </w:rPr>
        <w:tab/>
      </w:r>
      <w:r w:rsidRPr="00B03D36">
        <w:rPr>
          <w:b/>
          <w:lang w:val="en-US"/>
        </w:rPr>
        <w:tab/>
      </w:r>
      <w:r w:rsidRPr="00B03D36">
        <w:rPr>
          <w:b/>
          <w:lang w:val="en-US"/>
        </w:rPr>
        <w:tab/>
      </w:r>
      <w:r w:rsidRPr="00B03D36">
        <w:rPr>
          <w:b/>
          <w:lang w:val="en-US"/>
        </w:rPr>
        <w:tab/>
      </w:r>
      <w:r w:rsidRPr="00B03D36">
        <w:rPr>
          <w:b/>
          <w:lang w:val="en-US"/>
        </w:rPr>
        <w:tab/>
      </w:r>
      <w:r w:rsidRPr="00B03D36">
        <w:rPr>
          <w:b/>
          <w:lang w:val="en-US"/>
        </w:rPr>
        <w:tab/>
        <w:t>Date</w:t>
      </w:r>
    </w:p>
    <w:p w:rsidR="0053373D" w:rsidRDefault="0053373D" w:rsidP="00C116F4">
      <w:pPr>
        <w:spacing w:after="0"/>
        <w:ind w:left="360"/>
        <w:jc w:val="left"/>
        <w:rPr>
          <w:lang w:val="en-US"/>
        </w:rPr>
      </w:pPr>
    </w:p>
    <w:p w:rsidR="0053373D" w:rsidRDefault="0053373D" w:rsidP="00C116F4">
      <w:pPr>
        <w:spacing w:after="0"/>
        <w:ind w:left="360"/>
        <w:jc w:val="left"/>
        <w:rPr>
          <w:lang w:val="en-US"/>
        </w:rPr>
      </w:pPr>
    </w:p>
    <w:p w:rsidR="0053373D" w:rsidRDefault="0053373D" w:rsidP="00C116F4">
      <w:pPr>
        <w:spacing w:after="0"/>
        <w:ind w:left="360"/>
        <w:jc w:val="left"/>
        <w:rPr>
          <w:lang w:val="en-US"/>
        </w:rPr>
      </w:pPr>
    </w:p>
    <w:p w:rsidR="0053373D" w:rsidRDefault="0053373D" w:rsidP="00C116F4">
      <w:pPr>
        <w:spacing w:after="0"/>
        <w:ind w:left="360"/>
        <w:jc w:val="left"/>
        <w:rPr>
          <w:lang w:val="en-US"/>
        </w:rPr>
      </w:pPr>
    </w:p>
    <w:p w:rsidR="0053373D" w:rsidRDefault="0053373D" w:rsidP="00C116F4">
      <w:pPr>
        <w:spacing w:after="0"/>
        <w:ind w:left="360"/>
        <w:jc w:val="left"/>
        <w:rPr>
          <w:lang w:val="en-US"/>
        </w:rPr>
      </w:pPr>
    </w:p>
    <w:p w:rsidR="0053373D" w:rsidRDefault="0053373D" w:rsidP="00C116F4">
      <w:pPr>
        <w:spacing w:after="0"/>
        <w:ind w:left="360"/>
        <w:jc w:val="left"/>
        <w:rPr>
          <w:lang w:val="en-US"/>
        </w:rPr>
      </w:pPr>
    </w:p>
    <w:p w:rsidR="0053373D" w:rsidRDefault="0053373D" w:rsidP="00C116F4">
      <w:pPr>
        <w:spacing w:after="0"/>
        <w:ind w:left="360"/>
        <w:jc w:val="left"/>
        <w:rPr>
          <w:lang w:val="en-US"/>
        </w:rPr>
      </w:pPr>
    </w:p>
    <w:p w:rsidR="0053373D" w:rsidRPr="00B03D36" w:rsidRDefault="0053373D" w:rsidP="00840B64">
      <w:pPr>
        <w:pStyle w:val="Heading1"/>
        <w:numPr>
          <w:ilvl w:val="0"/>
          <w:numId w:val="0"/>
        </w:numPr>
        <w:spacing w:before="0" w:after="0"/>
        <w:rPr>
          <w:rFonts w:ascii="Arial Bold" w:hAnsi="Arial Bold" w:cs="Arial"/>
          <w:smallCaps w:val="0"/>
          <w:sz w:val="24"/>
          <w:szCs w:val="24"/>
          <w:lang w:val="en-US"/>
        </w:rPr>
      </w:pPr>
      <w:bookmarkStart w:id="66" w:name="_Toc422328637"/>
      <w:r w:rsidRPr="00B03D36">
        <w:rPr>
          <w:rFonts w:ascii="Arial Bold" w:hAnsi="Arial Bold" w:cs="Arial"/>
          <w:smallCaps w:val="0"/>
          <w:sz w:val="24"/>
          <w:szCs w:val="24"/>
          <w:lang w:val="en-US"/>
        </w:rPr>
        <w:t>Annex V</w:t>
      </w:r>
      <w:r>
        <w:rPr>
          <w:rFonts w:ascii="Arial Bold" w:hAnsi="Arial Bold" w:cs="Arial"/>
          <w:smallCaps w:val="0"/>
          <w:sz w:val="24"/>
          <w:szCs w:val="24"/>
          <w:lang w:val="en-US"/>
        </w:rPr>
        <w:t xml:space="preserve">I:   UNDP Direct Project </w:t>
      </w:r>
      <w:proofErr w:type="gramStart"/>
      <w:r>
        <w:rPr>
          <w:rFonts w:ascii="Arial Bold" w:hAnsi="Arial Bold" w:cs="Arial"/>
          <w:smallCaps w:val="0"/>
          <w:sz w:val="24"/>
          <w:szCs w:val="24"/>
          <w:lang w:val="en-US"/>
        </w:rPr>
        <w:t>Costs :</w:t>
      </w:r>
      <w:proofErr w:type="gramEnd"/>
      <w:r>
        <w:rPr>
          <w:rFonts w:ascii="Arial Bold" w:hAnsi="Arial Bold" w:cs="Arial"/>
          <w:smallCaps w:val="0"/>
          <w:sz w:val="24"/>
          <w:szCs w:val="24"/>
          <w:lang w:val="en-US"/>
        </w:rPr>
        <w:t xml:space="preserve"> Draft Letter</w:t>
      </w:r>
      <w:r w:rsidRPr="00B03D36">
        <w:rPr>
          <w:rFonts w:ascii="Arial Bold" w:hAnsi="Arial Bold" w:cs="Arial"/>
          <w:smallCaps w:val="0"/>
          <w:sz w:val="24"/>
          <w:szCs w:val="24"/>
          <w:lang w:val="en-US"/>
        </w:rPr>
        <w:t xml:space="preserve"> </w:t>
      </w:r>
      <w:r>
        <w:rPr>
          <w:rFonts w:ascii="Arial Bold" w:hAnsi="Arial Bold" w:cs="Arial"/>
          <w:smallCaps w:val="0"/>
          <w:sz w:val="24"/>
          <w:szCs w:val="24"/>
          <w:lang w:val="en-US"/>
        </w:rPr>
        <w:t>between UNDP and the Government of Georgia</w:t>
      </w:r>
      <w:bookmarkEnd w:id="66"/>
    </w:p>
    <w:p w:rsidR="0053373D" w:rsidRDefault="0053373D" w:rsidP="00C116F4">
      <w:pPr>
        <w:spacing w:after="0"/>
        <w:ind w:left="360"/>
        <w:jc w:val="left"/>
        <w:rPr>
          <w:lang w:val="en-US"/>
        </w:rPr>
      </w:pPr>
    </w:p>
    <w:p w:rsidR="0053373D" w:rsidRDefault="0053373D" w:rsidP="00C80B9A">
      <w:pPr>
        <w:pStyle w:val="BodyText2"/>
        <w:numPr>
          <w:ilvl w:val="12"/>
          <w:numId w:val="0"/>
        </w:numPr>
        <w:spacing w:after="0"/>
        <w:jc w:val="center"/>
      </w:pPr>
      <w:r>
        <w:rPr>
          <w:b/>
        </w:rPr>
        <w:t>STANDARD LETTER OF AGREEMENT BETWEEN UNDP AND THE GOVERNMENT FOR THE PROVISION OF SUPPORT SERVICES</w:t>
      </w:r>
    </w:p>
    <w:p w:rsidR="0053373D" w:rsidRDefault="0053373D" w:rsidP="00C80B9A">
      <w:pPr>
        <w:tabs>
          <w:tab w:val="left" w:pos="0"/>
          <w:tab w:val="left" w:pos="282"/>
          <w:tab w:val="left" w:pos="1440"/>
          <w:tab w:val="left" w:pos="2880"/>
        </w:tabs>
        <w:suppressAutoHyphens/>
      </w:pPr>
    </w:p>
    <w:p w:rsidR="0053373D" w:rsidRPr="00C80B9A" w:rsidRDefault="0053373D" w:rsidP="00C80B9A">
      <w:pPr>
        <w:tabs>
          <w:tab w:val="left" w:pos="0"/>
          <w:tab w:val="left" w:pos="282"/>
          <w:tab w:val="left" w:pos="1440"/>
          <w:tab w:val="left" w:pos="2880"/>
        </w:tabs>
        <w:suppressAutoHyphens/>
      </w:pPr>
    </w:p>
    <w:p w:rsidR="0053373D" w:rsidRPr="00C80B9A" w:rsidRDefault="0053373D" w:rsidP="00C80B9A">
      <w:pPr>
        <w:tabs>
          <w:tab w:val="left" w:pos="0"/>
          <w:tab w:val="left" w:pos="282"/>
          <w:tab w:val="left" w:pos="1440"/>
          <w:tab w:val="left" w:pos="2880"/>
        </w:tabs>
        <w:suppressAutoHyphens/>
        <w:rPr>
          <w:spacing w:val="-2"/>
        </w:rPr>
      </w:pPr>
      <w:r w:rsidRPr="00C80B9A">
        <w:rPr>
          <w:spacing w:val="-3"/>
        </w:rPr>
        <w:t xml:space="preserve"> </w:t>
      </w:r>
      <w:r w:rsidRPr="00C80B9A">
        <w:rPr>
          <w:spacing w:val="-2"/>
        </w:rPr>
        <w:t xml:space="preserve">Dear Mr. </w:t>
      </w:r>
      <w:proofErr w:type="spellStart"/>
      <w:r w:rsidRPr="00C80B9A">
        <w:rPr>
          <w:spacing w:val="-2"/>
        </w:rPr>
        <w:t>Khokrishvili</w:t>
      </w:r>
      <w:proofErr w:type="spellEnd"/>
      <w:r w:rsidRPr="00C80B9A">
        <w:rPr>
          <w:spacing w:val="-2"/>
        </w:rPr>
        <w:t xml:space="preserve">, </w:t>
      </w:r>
    </w:p>
    <w:p w:rsidR="0053373D" w:rsidRPr="00C80B9A" w:rsidRDefault="0053373D" w:rsidP="00C80B9A">
      <w:pPr>
        <w:numPr>
          <w:ilvl w:val="12"/>
          <w:numId w:val="0"/>
        </w:numPr>
        <w:tabs>
          <w:tab w:val="left" w:pos="0"/>
        </w:tabs>
        <w:suppressAutoHyphens/>
        <w:rPr>
          <w:spacing w:val="-2"/>
        </w:rPr>
      </w:pPr>
    </w:p>
    <w:p w:rsidR="0053373D" w:rsidRPr="00C80B9A" w:rsidRDefault="0053373D" w:rsidP="00C80B9A">
      <w:pPr>
        <w:numPr>
          <w:ilvl w:val="12"/>
          <w:numId w:val="0"/>
        </w:numPr>
        <w:tabs>
          <w:tab w:val="left" w:pos="0"/>
        </w:tabs>
        <w:suppressAutoHyphens/>
        <w:rPr>
          <w:spacing w:val="-2"/>
        </w:rPr>
      </w:pPr>
      <w:r w:rsidRPr="00C80B9A">
        <w:rPr>
          <w:spacing w:val="-2"/>
        </w:rPr>
        <w:t>1.</w:t>
      </w:r>
      <w:r w:rsidRPr="00C80B9A">
        <w:rPr>
          <w:spacing w:val="-2"/>
        </w:rPr>
        <w:tab/>
        <w:t>Reference is made to consultations between officials of the Government of</w:t>
      </w:r>
      <w:r w:rsidRPr="00C80B9A">
        <w:rPr>
          <w:i/>
          <w:spacing w:val="-2"/>
        </w:rPr>
        <w:t xml:space="preserve"> Georgia </w:t>
      </w:r>
      <w:r w:rsidRPr="00C80B9A">
        <w:rPr>
          <w:spacing w:val="-2"/>
        </w:rPr>
        <w:t>(hereinafter referred to as “the Government”) and officials of UNDP with respect to the provision of support services by the UNDP country office for the project “</w:t>
      </w:r>
      <w:r w:rsidRPr="00C80B9A">
        <w:t xml:space="preserve">Green Cities: Integrated Sustainable Transport for the City of Batumi and the </w:t>
      </w:r>
      <w:proofErr w:type="spellStart"/>
      <w:r w:rsidRPr="00C80B9A">
        <w:t>Achara</w:t>
      </w:r>
      <w:proofErr w:type="spellEnd"/>
      <w:r w:rsidRPr="00C80B9A">
        <w:t xml:space="preserve"> Region (ISTBAR)</w:t>
      </w:r>
      <w:r w:rsidRPr="00C80B9A">
        <w:rPr>
          <w:spacing w:val="-2"/>
        </w:rPr>
        <w:t>” (#:00091251) implemented by the Ministry of Environment and Natural Resources Protection of Georgia.  UNDP and the Government hereby agree that the UNDP country office may provide such support services at the request of the Ministry detailed in the respective project document, as described below.</w:t>
      </w:r>
    </w:p>
    <w:p w:rsidR="0053373D" w:rsidRPr="00C80B9A" w:rsidRDefault="0053373D" w:rsidP="00C80B9A">
      <w:pPr>
        <w:numPr>
          <w:ilvl w:val="12"/>
          <w:numId w:val="0"/>
        </w:numPr>
        <w:tabs>
          <w:tab w:val="left" w:pos="0"/>
        </w:tabs>
        <w:suppressAutoHyphens/>
        <w:rPr>
          <w:spacing w:val="-2"/>
        </w:rPr>
      </w:pPr>
    </w:p>
    <w:p w:rsidR="0053373D" w:rsidRPr="00C80B9A" w:rsidRDefault="0053373D" w:rsidP="00C80B9A">
      <w:pPr>
        <w:numPr>
          <w:ilvl w:val="12"/>
          <w:numId w:val="0"/>
        </w:numPr>
        <w:tabs>
          <w:tab w:val="left" w:pos="0"/>
        </w:tabs>
        <w:suppressAutoHyphens/>
        <w:rPr>
          <w:spacing w:val="-2"/>
        </w:rPr>
      </w:pPr>
      <w:r w:rsidRPr="00C80B9A">
        <w:rPr>
          <w:spacing w:val="-2"/>
        </w:rPr>
        <w:t>2.</w:t>
      </w:r>
      <w:r w:rsidRPr="00C80B9A">
        <w:rPr>
          <w:spacing w:val="-2"/>
        </w:rPr>
        <w:tab/>
        <w:t xml:space="preserve">The UNDP country office may provide support services for assistance with reporting requirements and direct payment.  In providing such support services, the UNDP country office shall ensure that the capacity of the Ministry is strengthened to enable it to carry out such activities directly.  The costs incurred by the UNDP country office in providing such support services shall be recovered from the project budget in accordance with UN Universal Price List. </w:t>
      </w:r>
    </w:p>
    <w:p w:rsidR="0053373D" w:rsidRPr="00C80B9A" w:rsidRDefault="0053373D" w:rsidP="00C80B9A">
      <w:pPr>
        <w:numPr>
          <w:ilvl w:val="12"/>
          <w:numId w:val="0"/>
        </w:numPr>
        <w:tabs>
          <w:tab w:val="left" w:pos="0"/>
        </w:tabs>
        <w:suppressAutoHyphens/>
        <w:rPr>
          <w:spacing w:val="-2"/>
        </w:rPr>
      </w:pPr>
    </w:p>
    <w:p w:rsidR="0053373D" w:rsidRPr="00C80B9A" w:rsidRDefault="0053373D" w:rsidP="00C80B9A">
      <w:pPr>
        <w:numPr>
          <w:ilvl w:val="12"/>
          <w:numId w:val="0"/>
        </w:numPr>
        <w:tabs>
          <w:tab w:val="left" w:pos="0"/>
        </w:tabs>
        <w:suppressAutoHyphens/>
        <w:rPr>
          <w:spacing w:val="-2"/>
        </w:rPr>
      </w:pPr>
      <w:r w:rsidRPr="00C80B9A">
        <w:rPr>
          <w:spacing w:val="-2"/>
        </w:rPr>
        <w:t>3.</w:t>
      </w:r>
      <w:r w:rsidRPr="00C80B9A">
        <w:rPr>
          <w:spacing w:val="-2"/>
        </w:rPr>
        <w:tab/>
        <w:t>The UNDP country office may provide, at the request of the designated institution, the following support services for the activities of the project, details are specified in the Attachment:</w:t>
      </w:r>
    </w:p>
    <w:p w:rsidR="0053373D" w:rsidRPr="00C80B9A" w:rsidRDefault="0053373D" w:rsidP="00C80B9A">
      <w:pPr>
        <w:numPr>
          <w:ilvl w:val="12"/>
          <w:numId w:val="0"/>
        </w:numPr>
        <w:tabs>
          <w:tab w:val="left" w:pos="0"/>
        </w:tabs>
        <w:suppressAutoHyphens/>
        <w:rPr>
          <w:spacing w:val="-2"/>
        </w:rPr>
      </w:pPr>
    </w:p>
    <w:p w:rsidR="0053373D" w:rsidRPr="00C80B9A" w:rsidRDefault="0053373D" w:rsidP="00C80B9A">
      <w:pPr>
        <w:numPr>
          <w:ilvl w:val="0"/>
          <w:numId w:val="99"/>
        </w:numPr>
        <w:suppressAutoHyphens/>
        <w:spacing w:after="0"/>
        <w:rPr>
          <w:spacing w:val="-2"/>
        </w:rPr>
      </w:pPr>
      <w:r w:rsidRPr="00C80B9A">
        <w:rPr>
          <w:spacing w:val="-2"/>
        </w:rPr>
        <w:t>Payments, disbursements and other financial transactions;</w:t>
      </w:r>
    </w:p>
    <w:p w:rsidR="0053373D" w:rsidRPr="00C80B9A" w:rsidRDefault="0053373D" w:rsidP="00C80B9A">
      <w:pPr>
        <w:numPr>
          <w:ilvl w:val="0"/>
          <w:numId w:val="99"/>
        </w:numPr>
        <w:suppressAutoHyphens/>
        <w:spacing w:after="0"/>
        <w:rPr>
          <w:spacing w:val="-2"/>
        </w:rPr>
      </w:pPr>
      <w:r w:rsidRPr="00C80B9A">
        <w:rPr>
          <w:spacing w:val="-2"/>
        </w:rPr>
        <w:t>Recruitment of staff, project personnel and consultants;</w:t>
      </w:r>
    </w:p>
    <w:p w:rsidR="0053373D" w:rsidRPr="00C80B9A" w:rsidRDefault="0053373D" w:rsidP="00C80B9A">
      <w:pPr>
        <w:numPr>
          <w:ilvl w:val="0"/>
          <w:numId w:val="99"/>
        </w:numPr>
        <w:suppressAutoHyphens/>
        <w:spacing w:after="0"/>
        <w:rPr>
          <w:spacing w:val="-2"/>
        </w:rPr>
      </w:pPr>
      <w:r w:rsidRPr="00C80B9A">
        <w:rPr>
          <w:spacing w:val="-2"/>
        </w:rPr>
        <w:t>Procurement of services and goods, including disposal</w:t>
      </w:r>
    </w:p>
    <w:p w:rsidR="0053373D" w:rsidRPr="00C80B9A" w:rsidRDefault="0053373D" w:rsidP="00C80B9A">
      <w:pPr>
        <w:numPr>
          <w:ilvl w:val="0"/>
          <w:numId w:val="99"/>
        </w:numPr>
        <w:suppressAutoHyphens/>
        <w:spacing w:after="0"/>
        <w:rPr>
          <w:spacing w:val="-2"/>
        </w:rPr>
      </w:pPr>
      <w:r w:rsidRPr="00C80B9A">
        <w:rPr>
          <w:spacing w:val="-2"/>
        </w:rPr>
        <w:t>Organization of training activities, conferences and workshops, including fellowships;</w:t>
      </w:r>
    </w:p>
    <w:p w:rsidR="0053373D" w:rsidRPr="00C80B9A" w:rsidRDefault="0053373D" w:rsidP="00C80B9A">
      <w:pPr>
        <w:numPr>
          <w:ilvl w:val="0"/>
          <w:numId w:val="99"/>
        </w:numPr>
        <w:suppressAutoHyphens/>
        <w:spacing w:after="0"/>
        <w:rPr>
          <w:spacing w:val="-2"/>
        </w:rPr>
      </w:pPr>
      <w:r w:rsidRPr="00C80B9A">
        <w:rPr>
          <w:spacing w:val="-2"/>
        </w:rPr>
        <w:t>Travel authorization, visa requests, ticketing, and travel arrangements;</w:t>
      </w:r>
    </w:p>
    <w:p w:rsidR="0053373D" w:rsidRPr="00C80B9A" w:rsidRDefault="0053373D" w:rsidP="00C80B9A">
      <w:pPr>
        <w:numPr>
          <w:ilvl w:val="0"/>
          <w:numId w:val="99"/>
        </w:numPr>
        <w:suppressAutoHyphens/>
        <w:spacing w:after="0"/>
        <w:rPr>
          <w:spacing w:val="-2"/>
        </w:rPr>
      </w:pPr>
      <w:r w:rsidRPr="00C80B9A">
        <w:rPr>
          <w:spacing w:val="-2"/>
        </w:rPr>
        <w:t>Shipment, custom clearance, vehicle registration, and accreditation</w:t>
      </w:r>
    </w:p>
    <w:p w:rsidR="0053373D" w:rsidRPr="00C80B9A" w:rsidRDefault="0053373D" w:rsidP="00C80B9A">
      <w:pPr>
        <w:numPr>
          <w:ilvl w:val="12"/>
          <w:numId w:val="0"/>
        </w:numPr>
        <w:tabs>
          <w:tab w:val="left" w:pos="0"/>
          <w:tab w:val="left" w:pos="720"/>
        </w:tabs>
        <w:suppressAutoHyphens/>
        <w:ind w:left="720" w:hanging="720"/>
        <w:rPr>
          <w:spacing w:val="-2"/>
        </w:rPr>
      </w:pPr>
    </w:p>
    <w:p w:rsidR="0053373D" w:rsidRPr="00C80B9A" w:rsidRDefault="0053373D" w:rsidP="00C80B9A">
      <w:pPr>
        <w:tabs>
          <w:tab w:val="left" w:pos="720"/>
        </w:tabs>
        <w:suppressAutoHyphens/>
        <w:rPr>
          <w:spacing w:val="-2"/>
        </w:rPr>
      </w:pPr>
    </w:p>
    <w:p w:rsidR="0053373D" w:rsidRPr="00C80B9A" w:rsidRDefault="0053373D" w:rsidP="00C80B9A">
      <w:pPr>
        <w:numPr>
          <w:ilvl w:val="12"/>
          <w:numId w:val="0"/>
        </w:numPr>
        <w:tabs>
          <w:tab w:val="left" w:pos="0"/>
        </w:tabs>
        <w:suppressAutoHyphens/>
        <w:rPr>
          <w:spacing w:val="-2"/>
        </w:rPr>
      </w:pPr>
      <w:r w:rsidRPr="00C80B9A">
        <w:rPr>
          <w:spacing w:val="-2"/>
        </w:rPr>
        <w:t>4.</w:t>
      </w:r>
      <w:r w:rsidRPr="00C80B9A">
        <w:rPr>
          <w:spacing w:val="-2"/>
        </w:rPr>
        <w:tab/>
        <w:t xml:space="preserve">The procurement of goods and services and the recruitment of project and programme personnel by the UNDP country office shall be in accordance with the UNDP regulations, rules, policies and procedures.  Support services described in paragraph 3 above shall be detailed in an annex to the project document, in the form provided in the Attachment hereto.  If the requirements for support services by the country office change during the life of the project, the annex to the programme support document or project document is revised with the mutual agreement of the UNDP resident representative and the Ministry.  </w:t>
      </w:r>
    </w:p>
    <w:p w:rsidR="0053373D" w:rsidRPr="00C80B9A" w:rsidRDefault="0053373D" w:rsidP="00C80B9A">
      <w:pPr>
        <w:numPr>
          <w:ilvl w:val="12"/>
          <w:numId w:val="0"/>
        </w:numPr>
        <w:tabs>
          <w:tab w:val="left" w:pos="0"/>
        </w:tabs>
        <w:suppressAutoHyphens/>
        <w:rPr>
          <w:spacing w:val="-2"/>
        </w:rPr>
      </w:pPr>
    </w:p>
    <w:p w:rsidR="0053373D" w:rsidRPr="00C80B9A" w:rsidRDefault="0053373D" w:rsidP="00C80B9A">
      <w:pPr>
        <w:numPr>
          <w:ilvl w:val="12"/>
          <w:numId w:val="0"/>
        </w:numPr>
        <w:tabs>
          <w:tab w:val="left" w:pos="0"/>
        </w:tabs>
        <w:suppressAutoHyphens/>
        <w:rPr>
          <w:spacing w:val="-2"/>
        </w:rPr>
      </w:pPr>
      <w:r w:rsidRPr="00C80B9A">
        <w:rPr>
          <w:spacing w:val="-2"/>
        </w:rPr>
        <w:t>5.</w:t>
      </w:r>
      <w:r w:rsidRPr="00C80B9A">
        <w:rPr>
          <w:spacing w:val="-2"/>
        </w:rPr>
        <w:tab/>
        <w:t xml:space="preserve">The relevant provisions of the UNDP Standard Basic Assistance Agreement with the Government of Georgia (the “SBAA”), including the provisions on liability and privileges and immunities, shall apply to </w:t>
      </w:r>
      <w:r w:rsidRPr="00C80B9A">
        <w:rPr>
          <w:spacing w:val="-2"/>
        </w:rPr>
        <w:lastRenderedPageBreak/>
        <w:t>the provision of such support services. The Ministry shall retain overall responsibility for the nationally managed project.  The responsibility of the UNDP country office for the provision of the support services described herein shall be limited to the provision of such support services detailed in the annex to the project document.</w:t>
      </w:r>
    </w:p>
    <w:p w:rsidR="0053373D" w:rsidRPr="00C80B9A" w:rsidRDefault="0053373D" w:rsidP="00C80B9A">
      <w:pPr>
        <w:numPr>
          <w:ilvl w:val="12"/>
          <w:numId w:val="0"/>
        </w:numPr>
        <w:tabs>
          <w:tab w:val="left" w:pos="0"/>
        </w:tabs>
        <w:suppressAutoHyphens/>
        <w:rPr>
          <w:spacing w:val="-2"/>
        </w:rPr>
      </w:pPr>
    </w:p>
    <w:p w:rsidR="0053373D" w:rsidRPr="00C80B9A" w:rsidRDefault="0053373D" w:rsidP="00C80B9A">
      <w:pPr>
        <w:numPr>
          <w:ilvl w:val="12"/>
          <w:numId w:val="0"/>
        </w:numPr>
        <w:tabs>
          <w:tab w:val="left" w:pos="0"/>
        </w:tabs>
        <w:suppressAutoHyphens/>
        <w:rPr>
          <w:spacing w:val="-2"/>
        </w:rPr>
      </w:pPr>
      <w:r w:rsidRPr="00C80B9A">
        <w:rPr>
          <w:spacing w:val="-2"/>
        </w:rPr>
        <w:t>6.</w:t>
      </w:r>
      <w:r w:rsidRPr="00C80B9A">
        <w:rPr>
          <w:spacing w:val="-2"/>
        </w:rPr>
        <w:tab/>
        <w:t>Any claim or dispute arising under or in connection with the provision of support services by the UNDP country office in accordance with this letter shall be handled pursuant to the relevant provisions of the SBAA.</w:t>
      </w:r>
    </w:p>
    <w:p w:rsidR="0053373D" w:rsidRPr="00C80B9A" w:rsidRDefault="0053373D" w:rsidP="00C80B9A">
      <w:pPr>
        <w:numPr>
          <w:ilvl w:val="12"/>
          <w:numId w:val="0"/>
        </w:numPr>
        <w:tabs>
          <w:tab w:val="left" w:pos="0"/>
        </w:tabs>
        <w:suppressAutoHyphens/>
        <w:rPr>
          <w:spacing w:val="-2"/>
        </w:rPr>
      </w:pPr>
    </w:p>
    <w:p w:rsidR="0053373D" w:rsidRPr="00C80B9A" w:rsidRDefault="0053373D" w:rsidP="00C80B9A">
      <w:pPr>
        <w:numPr>
          <w:ilvl w:val="12"/>
          <w:numId w:val="0"/>
        </w:numPr>
        <w:tabs>
          <w:tab w:val="left" w:pos="0"/>
        </w:tabs>
        <w:suppressAutoHyphens/>
        <w:rPr>
          <w:spacing w:val="-2"/>
        </w:rPr>
      </w:pPr>
      <w:r w:rsidRPr="00C80B9A">
        <w:rPr>
          <w:spacing w:val="-2"/>
        </w:rPr>
        <w:t>7.</w:t>
      </w:r>
      <w:r w:rsidRPr="00C80B9A">
        <w:rPr>
          <w:spacing w:val="-2"/>
        </w:rPr>
        <w:tab/>
        <w:t>The manner and method of cost-recovery by the UNDP country office in providing the support services described in paragraph 3 above shall be specified in the annex to the project document.</w:t>
      </w:r>
    </w:p>
    <w:p w:rsidR="0053373D" w:rsidRPr="00C80B9A" w:rsidRDefault="0053373D" w:rsidP="00C80B9A">
      <w:pPr>
        <w:numPr>
          <w:ilvl w:val="12"/>
          <w:numId w:val="0"/>
        </w:numPr>
        <w:tabs>
          <w:tab w:val="left" w:pos="0"/>
        </w:tabs>
        <w:suppressAutoHyphens/>
        <w:rPr>
          <w:spacing w:val="-2"/>
        </w:rPr>
      </w:pPr>
    </w:p>
    <w:p w:rsidR="0053373D" w:rsidRPr="00C80B9A" w:rsidRDefault="0053373D" w:rsidP="00C80B9A">
      <w:pPr>
        <w:numPr>
          <w:ilvl w:val="12"/>
          <w:numId w:val="0"/>
        </w:numPr>
        <w:tabs>
          <w:tab w:val="left" w:pos="0"/>
        </w:tabs>
        <w:suppressAutoHyphens/>
        <w:rPr>
          <w:spacing w:val="-2"/>
        </w:rPr>
      </w:pPr>
      <w:r w:rsidRPr="00C80B9A">
        <w:rPr>
          <w:spacing w:val="-2"/>
        </w:rPr>
        <w:t>8.</w:t>
      </w:r>
      <w:r w:rsidRPr="00C80B9A">
        <w:rPr>
          <w:spacing w:val="-2"/>
        </w:rPr>
        <w:tab/>
        <w:t>The UNDP country office shall submit progress reports on the support services provided and shall report on the costs reimbursed in providing such services, as may be required.</w:t>
      </w:r>
    </w:p>
    <w:p w:rsidR="0053373D" w:rsidRPr="00C80B9A" w:rsidRDefault="0053373D" w:rsidP="00C80B9A">
      <w:pPr>
        <w:numPr>
          <w:ilvl w:val="12"/>
          <w:numId w:val="0"/>
        </w:numPr>
        <w:tabs>
          <w:tab w:val="left" w:pos="0"/>
        </w:tabs>
        <w:suppressAutoHyphens/>
        <w:rPr>
          <w:spacing w:val="-2"/>
        </w:rPr>
      </w:pPr>
    </w:p>
    <w:p w:rsidR="0053373D" w:rsidRPr="00C80B9A" w:rsidRDefault="0053373D" w:rsidP="00C80B9A">
      <w:pPr>
        <w:numPr>
          <w:ilvl w:val="12"/>
          <w:numId w:val="0"/>
        </w:numPr>
        <w:tabs>
          <w:tab w:val="left" w:pos="0"/>
        </w:tabs>
        <w:suppressAutoHyphens/>
        <w:rPr>
          <w:spacing w:val="-2"/>
        </w:rPr>
      </w:pPr>
      <w:r w:rsidRPr="00C80B9A">
        <w:rPr>
          <w:spacing w:val="-2"/>
        </w:rPr>
        <w:t>9.</w:t>
      </w:r>
      <w:r w:rsidRPr="00C80B9A">
        <w:rPr>
          <w:spacing w:val="-2"/>
        </w:rPr>
        <w:tab/>
        <w:t>Any modification of the present arrangements shall be effected by mutual written agreement of the parties hereto.</w:t>
      </w:r>
    </w:p>
    <w:p w:rsidR="0053373D" w:rsidRPr="00C80B9A" w:rsidRDefault="0053373D" w:rsidP="00C80B9A">
      <w:pPr>
        <w:numPr>
          <w:ilvl w:val="12"/>
          <w:numId w:val="0"/>
        </w:numPr>
        <w:tabs>
          <w:tab w:val="left" w:pos="0"/>
        </w:tabs>
        <w:suppressAutoHyphens/>
        <w:rPr>
          <w:spacing w:val="-2"/>
        </w:rPr>
      </w:pPr>
    </w:p>
    <w:p w:rsidR="0053373D" w:rsidRPr="00C80B9A" w:rsidRDefault="0053373D" w:rsidP="00C80B9A">
      <w:pPr>
        <w:numPr>
          <w:ilvl w:val="12"/>
          <w:numId w:val="0"/>
        </w:numPr>
        <w:tabs>
          <w:tab w:val="left" w:pos="0"/>
        </w:tabs>
        <w:suppressAutoHyphens/>
        <w:rPr>
          <w:spacing w:val="-2"/>
        </w:rPr>
      </w:pPr>
      <w:r w:rsidRPr="00C80B9A">
        <w:rPr>
          <w:spacing w:val="-2"/>
        </w:rPr>
        <w:t>10.</w:t>
      </w:r>
      <w:r w:rsidRPr="00C80B9A">
        <w:rPr>
          <w:spacing w:val="-2"/>
        </w:rPr>
        <w:tab/>
        <w:t>If you are in agreement with the provisions set forth above, please sign and return to this office two signed copies of this letter.  Upon your signature, this letter shall constitute an agreement between your Government and UNDP on the terms and conditions for the provision of support services by the UNDP country office for the project.</w:t>
      </w:r>
    </w:p>
    <w:p w:rsidR="0053373D" w:rsidRPr="00C80B9A" w:rsidRDefault="0053373D" w:rsidP="00C80B9A">
      <w:pPr>
        <w:numPr>
          <w:ilvl w:val="12"/>
          <w:numId w:val="0"/>
        </w:numPr>
        <w:tabs>
          <w:tab w:val="left" w:pos="0"/>
        </w:tabs>
        <w:suppressAutoHyphens/>
        <w:rPr>
          <w:spacing w:val="-2"/>
        </w:rPr>
      </w:pPr>
    </w:p>
    <w:p w:rsidR="0053373D" w:rsidRPr="00C80B9A" w:rsidRDefault="0053373D" w:rsidP="00C80B9A">
      <w:pPr>
        <w:numPr>
          <w:ilvl w:val="12"/>
          <w:numId w:val="0"/>
        </w:numPr>
        <w:tabs>
          <w:tab w:val="left" w:pos="0"/>
        </w:tabs>
        <w:suppressAutoHyphens/>
        <w:jc w:val="center"/>
      </w:pPr>
      <w:r w:rsidRPr="00C80B9A">
        <w:t>Yours sincerely,</w:t>
      </w:r>
    </w:p>
    <w:p w:rsidR="0053373D" w:rsidRPr="00C80B9A" w:rsidRDefault="0053373D" w:rsidP="00C80B9A">
      <w:pPr>
        <w:numPr>
          <w:ilvl w:val="12"/>
          <w:numId w:val="0"/>
        </w:numPr>
        <w:tabs>
          <w:tab w:val="left" w:pos="0"/>
        </w:tabs>
        <w:suppressAutoHyphens/>
        <w:jc w:val="center"/>
      </w:pPr>
    </w:p>
    <w:p w:rsidR="0053373D" w:rsidRPr="00C80B9A" w:rsidRDefault="0053373D" w:rsidP="00C80B9A">
      <w:pPr>
        <w:numPr>
          <w:ilvl w:val="12"/>
          <w:numId w:val="0"/>
        </w:numPr>
        <w:tabs>
          <w:tab w:val="left" w:pos="0"/>
        </w:tabs>
        <w:suppressAutoHyphens/>
        <w:jc w:val="center"/>
      </w:pPr>
    </w:p>
    <w:p w:rsidR="0053373D" w:rsidRPr="00C80B9A" w:rsidRDefault="0053373D" w:rsidP="00C80B9A">
      <w:pPr>
        <w:numPr>
          <w:ilvl w:val="12"/>
          <w:numId w:val="0"/>
        </w:numPr>
        <w:tabs>
          <w:tab w:val="left" w:pos="0"/>
        </w:tabs>
        <w:suppressAutoHyphens/>
        <w:jc w:val="center"/>
      </w:pPr>
    </w:p>
    <w:p w:rsidR="0053373D" w:rsidRPr="00C80B9A" w:rsidRDefault="0053373D" w:rsidP="00C80B9A">
      <w:pPr>
        <w:numPr>
          <w:ilvl w:val="12"/>
          <w:numId w:val="0"/>
        </w:numPr>
        <w:tabs>
          <w:tab w:val="left" w:pos="0"/>
        </w:tabs>
        <w:suppressAutoHyphens/>
        <w:jc w:val="center"/>
      </w:pPr>
      <w:r w:rsidRPr="00C80B9A">
        <w:t>________________________</w:t>
      </w:r>
    </w:p>
    <w:p w:rsidR="0053373D" w:rsidRPr="00C80B9A" w:rsidRDefault="0053373D" w:rsidP="00C80B9A">
      <w:pPr>
        <w:numPr>
          <w:ilvl w:val="12"/>
          <w:numId w:val="0"/>
        </w:numPr>
        <w:tabs>
          <w:tab w:val="left" w:pos="0"/>
        </w:tabs>
        <w:suppressAutoHyphens/>
        <w:jc w:val="center"/>
      </w:pPr>
      <w:r w:rsidRPr="00C80B9A">
        <w:t>Signed on behalf of UNDP</w:t>
      </w:r>
    </w:p>
    <w:p w:rsidR="0053373D" w:rsidRPr="00C80B9A" w:rsidRDefault="0053373D" w:rsidP="00C80B9A">
      <w:pPr>
        <w:numPr>
          <w:ilvl w:val="12"/>
          <w:numId w:val="0"/>
        </w:numPr>
        <w:tabs>
          <w:tab w:val="left" w:pos="0"/>
        </w:tabs>
        <w:suppressAutoHyphens/>
        <w:jc w:val="center"/>
      </w:pPr>
      <w:r w:rsidRPr="00C80B9A">
        <w:t>Niels Scott</w:t>
      </w:r>
    </w:p>
    <w:p w:rsidR="0053373D" w:rsidRPr="00C80B9A" w:rsidRDefault="0053373D" w:rsidP="00C80B9A">
      <w:pPr>
        <w:numPr>
          <w:ilvl w:val="12"/>
          <w:numId w:val="0"/>
        </w:numPr>
        <w:tabs>
          <w:tab w:val="left" w:pos="0"/>
        </w:tabs>
        <w:suppressAutoHyphens/>
        <w:jc w:val="center"/>
      </w:pPr>
      <w:r w:rsidRPr="00C80B9A">
        <w:t xml:space="preserve"> Resident Representative</w:t>
      </w:r>
      <w:r>
        <w:t>, UNDP Georgia</w:t>
      </w:r>
    </w:p>
    <w:p w:rsidR="0053373D" w:rsidRPr="00C80B9A" w:rsidRDefault="0053373D" w:rsidP="00C80B9A">
      <w:pPr>
        <w:numPr>
          <w:ilvl w:val="12"/>
          <w:numId w:val="0"/>
        </w:numPr>
        <w:tabs>
          <w:tab w:val="left" w:pos="0"/>
        </w:tabs>
        <w:suppressAutoHyphens/>
        <w:rPr>
          <w:spacing w:val="-2"/>
        </w:rPr>
      </w:pPr>
    </w:p>
    <w:p w:rsidR="0053373D" w:rsidRPr="00C80B9A" w:rsidRDefault="0053373D" w:rsidP="00C80B9A">
      <w:pPr>
        <w:numPr>
          <w:ilvl w:val="12"/>
          <w:numId w:val="0"/>
        </w:numPr>
        <w:tabs>
          <w:tab w:val="left" w:pos="0"/>
        </w:tabs>
        <w:suppressAutoHyphens/>
        <w:rPr>
          <w:spacing w:val="-2"/>
        </w:rPr>
      </w:pPr>
    </w:p>
    <w:p w:rsidR="0053373D" w:rsidRPr="00C80B9A" w:rsidRDefault="0053373D" w:rsidP="00C80B9A">
      <w:pPr>
        <w:numPr>
          <w:ilvl w:val="12"/>
          <w:numId w:val="0"/>
        </w:numPr>
        <w:tabs>
          <w:tab w:val="left" w:pos="0"/>
        </w:tabs>
        <w:suppressAutoHyphens/>
        <w:rPr>
          <w:spacing w:val="-2"/>
        </w:rPr>
      </w:pPr>
    </w:p>
    <w:p w:rsidR="0053373D" w:rsidRPr="00C80B9A" w:rsidRDefault="0053373D" w:rsidP="00C80B9A">
      <w:pPr>
        <w:numPr>
          <w:ilvl w:val="12"/>
          <w:numId w:val="0"/>
        </w:numPr>
        <w:tabs>
          <w:tab w:val="left" w:pos="0"/>
        </w:tabs>
        <w:suppressAutoHyphens/>
        <w:rPr>
          <w:spacing w:val="-2"/>
        </w:rPr>
      </w:pPr>
      <w:r w:rsidRPr="00C80B9A">
        <w:rPr>
          <w:spacing w:val="-2"/>
        </w:rPr>
        <w:t>_____________________</w:t>
      </w:r>
    </w:p>
    <w:p w:rsidR="0053373D" w:rsidRPr="00C80B9A" w:rsidRDefault="0053373D" w:rsidP="00C80B9A">
      <w:pPr>
        <w:numPr>
          <w:ilvl w:val="12"/>
          <w:numId w:val="0"/>
        </w:numPr>
        <w:tabs>
          <w:tab w:val="left" w:pos="0"/>
        </w:tabs>
        <w:suppressAutoHyphens/>
        <w:rPr>
          <w:spacing w:val="-2"/>
        </w:rPr>
      </w:pPr>
      <w:r w:rsidRPr="00C80B9A">
        <w:rPr>
          <w:spacing w:val="-2"/>
        </w:rPr>
        <w:t>For the Government</w:t>
      </w:r>
    </w:p>
    <w:p w:rsidR="0053373D" w:rsidRPr="00C80B9A" w:rsidRDefault="0053373D" w:rsidP="00C80B9A">
      <w:pPr>
        <w:numPr>
          <w:ilvl w:val="12"/>
          <w:numId w:val="0"/>
        </w:numPr>
        <w:tabs>
          <w:tab w:val="left" w:pos="0"/>
        </w:tabs>
        <w:suppressAutoHyphens/>
        <w:rPr>
          <w:spacing w:val="-2"/>
        </w:rPr>
      </w:pPr>
      <w:proofErr w:type="spellStart"/>
      <w:r w:rsidRPr="00C80B9A">
        <w:rPr>
          <w:spacing w:val="-2"/>
        </w:rPr>
        <w:t>Elguja</w:t>
      </w:r>
      <w:proofErr w:type="spellEnd"/>
      <w:r w:rsidRPr="00C80B9A">
        <w:rPr>
          <w:spacing w:val="-2"/>
        </w:rPr>
        <w:t xml:space="preserve"> </w:t>
      </w:r>
      <w:proofErr w:type="spellStart"/>
      <w:r w:rsidRPr="00C80B9A">
        <w:rPr>
          <w:spacing w:val="-2"/>
        </w:rPr>
        <w:t>Khokrishvili</w:t>
      </w:r>
      <w:proofErr w:type="spellEnd"/>
    </w:p>
    <w:p w:rsidR="0053373D" w:rsidRPr="00C80B9A" w:rsidRDefault="0053373D" w:rsidP="00C80B9A">
      <w:pPr>
        <w:suppressAutoHyphens/>
        <w:rPr>
          <w:spacing w:val="-2"/>
        </w:rPr>
      </w:pPr>
      <w:r w:rsidRPr="00C80B9A">
        <w:rPr>
          <w:spacing w:val="-2"/>
        </w:rPr>
        <w:t>Minister of Environment and Natural Resources Protection of Georgia</w:t>
      </w:r>
    </w:p>
    <w:p w:rsidR="0053373D" w:rsidRPr="00C80B9A" w:rsidRDefault="0053373D" w:rsidP="00C80B9A">
      <w:pPr>
        <w:suppressAutoHyphens/>
        <w:rPr>
          <w:spacing w:val="-2"/>
        </w:rPr>
      </w:pPr>
    </w:p>
    <w:p w:rsidR="0053373D" w:rsidRPr="00C80B9A" w:rsidRDefault="0053373D" w:rsidP="00C80B9A">
      <w:pPr>
        <w:suppressAutoHyphens/>
        <w:rPr>
          <w:spacing w:val="-2"/>
        </w:rPr>
      </w:pPr>
      <w:r w:rsidRPr="00C80B9A">
        <w:rPr>
          <w:spacing w:val="-2"/>
        </w:rPr>
        <w:t>Date:</w:t>
      </w:r>
    </w:p>
    <w:p w:rsidR="0053373D" w:rsidRDefault="0053373D" w:rsidP="00C80B9A">
      <w:pPr>
        <w:suppressAutoHyphens/>
        <w:rPr>
          <w:spacing w:val="-2"/>
        </w:rPr>
        <w:sectPr w:rsidR="0053373D">
          <w:pgSz w:w="12240" w:h="15840" w:code="1"/>
          <w:pgMar w:top="1793" w:right="1008" w:bottom="1152" w:left="1008" w:header="720" w:footer="720" w:gutter="0"/>
          <w:cols w:space="720"/>
          <w:rtlGutter/>
          <w:docGrid w:linePitch="326"/>
        </w:sectPr>
      </w:pPr>
    </w:p>
    <w:p w:rsidR="0053373D" w:rsidRDefault="0053373D" w:rsidP="00C80B9A">
      <w:pPr>
        <w:keepNext/>
        <w:keepLines/>
        <w:numPr>
          <w:ilvl w:val="12"/>
          <w:numId w:val="0"/>
        </w:numPr>
        <w:tabs>
          <w:tab w:val="left" w:pos="0"/>
        </w:tabs>
        <w:suppressAutoHyphens/>
        <w:jc w:val="center"/>
      </w:pPr>
      <w:r>
        <w:rPr>
          <w:u w:val="single"/>
        </w:rPr>
        <w:lastRenderedPageBreak/>
        <w:fldChar w:fldCharType="begin"/>
      </w:r>
      <w:r>
        <w:rPr>
          <w:u w:val="single"/>
        </w:rPr>
        <w:instrText xml:space="preserve">PRIVATE </w:instrText>
      </w:r>
      <w:r>
        <w:rPr>
          <w:u w:val="single"/>
        </w:rPr>
        <w:fldChar w:fldCharType="end"/>
      </w:r>
      <w:r>
        <w:rPr>
          <w:u w:val="single"/>
        </w:rPr>
        <w:t>Attachment to Annex VI</w:t>
      </w:r>
      <w:r>
        <w:rPr>
          <w:u w:val="single"/>
        </w:rPr>
        <w:fldChar w:fldCharType="begin"/>
      </w:r>
      <w:r>
        <w:rPr>
          <w:u w:val="single"/>
        </w:rPr>
        <w:instrText>tc "Attachment "</w:instrText>
      </w:r>
      <w:r>
        <w:rPr>
          <w:u w:val="single"/>
        </w:rPr>
        <w:fldChar w:fldCharType="end"/>
      </w:r>
    </w:p>
    <w:p w:rsidR="0053373D" w:rsidRDefault="0053373D" w:rsidP="00C80B9A">
      <w:pPr>
        <w:pStyle w:val="Heading1"/>
        <w:numPr>
          <w:ilvl w:val="12"/>
          <w:numId w:val="0"/>
        </w:numPr>
        <w:jc w:val="center"/>
        <w:rPr>
          <w:sz w:val="22"/>
        </w:rPr>
      </w:pPr>
      <w:bookmarkStart w:id="67" w:name="_Toc422328638"/>
      <w:r>
        <w:rPr>
          <w:sz w:val="22"/>
        </w:rPr>
        <w:t>DESCRIPTION OF UNDP COUNTRY OFFICE SUPPORT SERVICES</w:t>
      </w:r>
      <w:bookmarkEnd w:id="67"/>
    </w:p>
    <w:p w:rsidR="0053373D" w:rsidRDefault="0053373D" w:rsidP="00C80B9A">
      <w:pPr>
        <w:numPr>
          <w:ilvl w:val="12"/>
          <w:numId w:val="0"/>
        </w:numPr>
        <w:tabs>
          <w:tab w:val="left" w:pos="0"/>
        </w:tabs>
        <w:suppressAutoHyphens/>
        <w:rPr>
          <w:spacing w:val="-2"/>
        </w:rPr>
      </w:pPr>
    </w:p>
    <w:p w:rsidR="0053373D" w:rsidRPr="00C80B9A" w:rsidRDefault="0053373D" w:rsidP="00C80B9A">
      <w:pPr>
        <w:numPr>
          <w:ilvl w:val="12"/>
          <w:numId w:val="0"/>
        </w:numPr>
        <w:tabs>
          <w:tab w:val="left" w:pos="0"/>
        </w:tabs>
        <w:suppressAutoHyphens/>
        <w:rPr>
          <w:spacing w:val="-2"/>
        </w:rPr>
      </w:pPr>
      <w:r>
        <w:rPr>
          <w:spacing w:val="-2"/>
        </w:rPr>
        <w:t>1.</w:t>
      </w:r>
      <w:r>
        <w:rPr>
          <w:spacing w:val="-2"/>
        </w:rPr>
        <w:tab/>
        <w:t xml:space="preserve">Reference is made to consultations between the Ministry of Environment and Natural Resources Protection (the Ministry), the institution designated by the Government of Georgia and officials of UNDP with respect to the </w:t>
      </w:r>
      <w:r w:rsidRPr="00C80B9A">
        <w:rPr>
          <w:spacing w:val="-2"/>
        </w:rPr>
        <w:t>provision of support services by the UNDP country office for the nationally managed project “</w:t>
      </w:r>
      <w:r w:rsidRPr="00C80B9A">
        <w:t xml:space="preserve">Green Cities: Integrated Sustainable Transport for the City of Batumi and the </w:t>
      </w:r>
      <w:proofErr w:type="spellStart"/>
      <w:r w:rsidRPr="00C80B9A">
        <w:t>Achara</w:t>
      </w:r>
      <w:proofErr w:type="spellEnd"/>
      <w:r w:rsidRPr="00C80B9A">
        <w:t xml:space="preserve"> Region (ISTBAR)</w:t>
      </w:r>
      <w:r w:rsidRPr="00C80B9A">
        <w:rPr>
          <w:spacing w:val="-2"/>
        </w:rPr>
        <w:t>” (no</w:t>
      </w:r>
      <w:proofErr w:type="gramStart"/>
      <w:r w:rsidRPr="00C80B9A">
        <w:rPr>
          <w:spacing w:val="-2"/>
        </w:rPr>
        <w:t>:00091251</w:t>
      </w:r>
      <w:proofErr w:type="gramEnd"/>
      <w:r w:rsidRPr="00C80B9A">
        <w:rPr>
          <w:spacing w:val="-2"/>
        </w:rPr>
        <w:t>), (the Project)”.</w:t>
      </w:r>
    </w:p>
    <w:p w:rsidR="0053373D" w:rsidRDefault="0053373D" w:rsidP="00C80B9A">
      <w:pPr>
        <w:numPr>
          <w:ilvl w:val="12"/>
          <w:numId w:val="0"/>
        </w:numPr>
        <w:tabs>
          <w:tab w:val="left" w:pos="0"/>
        </w:tabs>
        <w:suppressAutoHyphens/>
        <w:rPr>
          <w:spacing w:val="-2"/>
        </w:rPr>
      </w:pPr>
    </w:p>
    <w:p w:rsidR="0053373D" w:rsidRDefault="0053373D" w:rsidP="00C80B9A">
      <w:pPr>
        <w:numPr>
          <w:ilvl w:val="12"/>
          <w:numId w:val="0"/>
        </w:numPr>
        <w:tabs>
          <w:tab w:val="left" w:pos="0"/>
        </w:tabs>
        <w:suppressAutoHyphens/>
        <w:rPr>
          <w:spacing w:val="-2"/>
        </w:rPr>
      </w:pPr>
      <w:r>
        <w:rPr>
          <w:spacing w:val="-2"/>
        </w:rPr>
        <w:t>2.</w:t>
      </w:r>
      <w:r>
        <w:rPr>
          <w:spacing w:val="-2"/>
        </w:rPr>
        <w:tab/>
        <w:t>In accordance with the provisions of the signed letter of agreement and the project document, the UNDP country office shall provide support services for the Project as described below.</w:t>
      </w:r>
    </w:p>
    <w:p w:rsidR="0053373D" w:rsidRDefault="0053373D" w:rsidP="00C80B9A">
      <w:pPr>
        <w:numPr>
          <w:ilvl w:val="12"/>
          <w:numId w:val="0"/>
        </w:numPr>
        <w:tabs>
          <w:tab w:val="left" w:pos="0"/>
        </w:tabs>
        <w:suppressAutoHyphens/>
        <w:rPr>
          <w:spacing w:val="-2"/>
        </w:rPr>
      </w:pPr>
    </w:p>
    <w:p w:rsidR="0053373D" w:rsidRDefault="0053373D" w:rsidP="00C80B9A">
      <w:pPr>
        <w:numPr>
          <w:ilvl w:val="12"/>
          <w:numId w:val="0"/>
        </w:numPr>
        <w:tabs>
          <w:tab w:val="left" w:pos="0"/>
        </w:tabs>
        <w:suppressAutoHyphens/>
        <w:rPr>
          <w:spacing w:val="-2"/>
        </w:rPr>
      </w:pPr>
      <w:r>
        <w:rPr>
          <w:spacing w:val="-2"/>
        </w:rPr>
        <w:t>3.</w:t>
      </w:r>
      <w:r>
        <w:rPr>
          <w:spacing w:val="-2"/>
        </w:rPr>
        <w:tab/>
        <w:t>Support services to be provided:</w:t>
      </w:r>
    </w:p>
    <w:tbl>
      <w:tblPr>
        <w:tblW w:w="10065" w:type="dxa"/>
        <w:tblInd w:w="108" w:type="dxa"/>
        <w:tblLayout w:type="fixed"/>
        <w:tblLook w:val="0000" w:firstRow="0" w:lastRow="0" w:firstColumn="0" w:lastColumn="0" w:noHBand="0" w:noVBand="0"/>
      </w:tblPr>
      <w:tblGrid>
        <w:gridCol w:w="3119"/>
        <w:gridCol w:w="2268"/>
        <w:gridCol w:w="2693"/>
        <w:gridCol w:w="1985"/>
      </w:tblGrid>
      <w:tr w:rsidR="0053373D" w:rsidTr="00C80B9A">
        <w:tc>
          <w:tcPr>
            <w:tcW w:w="3119" w:type="dxa"/>
            <w:tcBorders>
              <w:top w:val="single" w:sz="6" w:space="0" w:color="auto"/>
              <w:left w:val="single" w:sz="6" w:space="0" w:color="auto"/>
              <w:bottom w:val="single" w:sz="6" w:space="0" w:color="auto"/>
            </w:tcBorders>
          </w:tcPr>
          <w:p w:rsidR="0053373D" w:rsidRDefault="0053373D" w:rsidP="00C80B9A">
            <w:pPr>
              <w:numPr>
                <w:ilvl w:val="12"/>
                <w:numId w:val="0"/>
              </w:numPr>
              <w:tabs>
                <w:tab w:val="left" w:pos="0"/>
              </w:tabs>
              <w:suppressAutoHyphens/>
              <w:rPr>
                <w:spacing w:val="-2"/>
                <w:lang w:val="fr-FR"/>
              </w:rPr>
            </w:pPr>
            <w:r>
              <w:rPr>
                <w:spacing w:val="-2"/>
                <w:lang w:val="fr-FR"/>
              </w:rPr>
              <w:fldChar w:fldCharType="begin"/>
            </w:r>
            <w:r>
              <w:rPr>
                <w:spacing w:val="-2"/>
                <w:lang w:val="fr-FR"/>
              </w:rPr>
              <w:instrText xml:space="preserve">PRIVATE </w:instrText>
            </w:r>
            <w:r>
              <w:rPr>
                <w:spacing w:val="-2"/>
                <w:lang w:val="fr-FR"/>
              </w:rPr>
              <w:fldChar w:fldCharType="end"/>
            </w:r>
            <w:r>
              <w:rPr>
                <w:spacing w:val="-2"/>
                <w:lang w:val="fr-FR"/>
              </w:rPr>
              <w:t>Support services</w:t>
            </w:r>
          </w:p>
          <w:p w:rsidR="0053373D" w:rsidRDefault="0053373D" w:rsidP="00C80B9A">
            <w:pPr>
              <w:numPr>
                <w:ilvl w:val="12"/>
                <w:numId w:val="0"/>
              </w:numPr>
              <w:tabs>
                <w:tab w:val="left" w:pos="0"/>
              </w:tabs>
              <w:suppressAutoHyphens/>
              <w:rPr>
                <w:spacing w:val="-2"/>
                <w:lang w:val="fr-FR"/>
              </w:rPr>
            </w:pPr>
            <w:r>
              <w:rPr>
                <w:spacing w:val="-2"/>
                <w:lang w:val="fr-FR"/>
              </w:rPr>
              <w:t>(insert description)</w:t>
            </w:r>
          </w:p>
        </w:tc>
        <w:tc>
          <w:tcPr>
            <w:tcW w:w="2268" w:type="dxa"/>
            <w:tcBorders>
              <w:top w:val="single" w:sz="6" w:space="0" w:color="auto"/>
              <w:left w:val="single" w:sz="6" w:space="0" w:color="auto"/>
              <w:bottom w:val="single" w:sz="6" w:space="0" w:color="auto"/>
            </w:tcBorders>
          </w:tcPr>
          <w:p w:rsidR="0053373D" w:rsidRDefault="0053373D" w:rsidP="00C80B9A">
            <w:pPr>
              <w:numPr>
                <w:ilvl w:val="12"/>
                <w:numId w:val="0"/>
              </w:numPr>
              <w:tabs>
                <w:tab w:val="left" w:pos="0"/>
              </w:tabs>
              <w:suppressAutoHyphens/>
              <w:rPr>
                <w:spacing w:val="-2"/>
              </w:rPr>
            </w:pPr>
            <w:r>
              <w:rPr>
                <w:spacing w:val="-2"/>
              </w:rPr>
              <w:t>Schedule for the provision of the support services</w:t>
            </w:r>
          </w:p>
        </w:tc>
        <w:tc>
          <w:tcPr>
            <w:tcW w:w="2693" w:type="dxa"/>
            <w:tcBorders>
              <w:top w:val="single" w:sz="6" w:space="0" w:color="auto"/>
              <w:left w:val="single" w:sz="6" w:space="0" w:color="auto"/>
              <w:bottom w:val="single" w:sz="6" w:space="0" w:color="auto"/>
              <w:right w:val="single" w:sz="6" w:space="0" w:color="auto"/>
            </w:tcBorders>
          </w:tcPr>
          <w:p w:rsidR="0053373D" w:rsidRDefault="0053373D" w:rsidP="00C80B9A">
            <w:pPr>
              <w:numPr>
                <w:ilvl w:val="12"/>
                <w:numId w:val="0"/>
              </w:numPr>
              <w:tabs>
                <w:tab w:val="left" w:pos="0"/>
              </w:tabs>
              <w:suppressAutoHyphens/>
              <w:rPr>
                <w:spacing w:val="-2"/>
              </w:rPr>
            </w:pPr>
            <w:r>
              <w:rPr>
                <w:spacing w:val="-2"/>
              </w:rPr>
              <w:t>Amount and method of reimbursement of UNDP (where appropriate)</w:t>
            </w:r>
          </w:p>
        </w:tc>
        <w:tc>
          <w:tcPr>
            <w:tcW w:w="1985" w:type="dxa"/>
            <w:tcBorders>
              <w:top w:val="single" w:sz="6" w:space="0" w:color="auto"/>
              <w:left w:val="single" w:sz="6" w:space="0" w:color="auto"/>
              <w:bottom w:val="single" w:sz="6" w:space="0" w:color="auto"/>
              <w:right w:val="single" w:sz="6" w:space="0" w:color="auto"/>
            </w:tcBorders>
          </w:tcPr>
          <w:p w:rsidR="0053373D" w:rsidRDefault="0053373D" w:rsidP="00C80B9A">
            <w:pPr>
              <w:numPr>
                <w:ilvl w:val="12"/>
                <w:numId w:val="0"/>
              </w:numPr>
              <w:tabs>
                <w:tab w:val="left" w:pos="0"/>
              </w:tabs>
              <w:suppressAutoHyphens/>
              <w:rPr>
                <w:spacing w:val="-2"/>
              </w:rPr>
            </w:pPr>
            <w:r>
              <w:rPr>
                <w:spacing w:val="-2"/>
              </w:rPr>
              <w:t xml:space="preserve">Estimated Chargeable Amount </w:t>
            </w:r>
          </w:p>
        </w:tc>
      </w:tr>
      <w:tr w:rsidR="0053373D" w:rsidTr="00C80B9A">
        <w:tc>
          <w:tcPr>
            <w:tcW w:w="3119" w:type="dxa"/>
            <w:tcBorders>
              <w:left w:val="single" w:sz="6" w:space="0" w:color="auto"/>
            </w:tcBorders>
          </w:tcPr>
          <w:p w:rsidR="0053373D" w:rsidRDefault="0053373D" w:rsidP="00C80B9A">
            <w:pPr>
              <w:numPr>
                <w:ilvl w:val="0"/>
                <w:numId w:val="98"/>
              </w:numPr>
              <w:suppressAutoHyphens/>
              <w:spacing w:after="0"/>
              <w:jc w:val="left"/>
              <w:rPr>
                <w:spacing w:val="-2"/>
              </w:rPr>
            </w:pPr>
            <w:r>
              <w:rPr>
                <w:spacing w:val="-2"/>
              </w:rPr>
              <w:t>Payments, disbursements and other financial transactions</w:t>
            </w:r>
          </w:p>
        </w:tc>
        <w:tc>
          <w:tcPr>
            <w:tcW w:w="2268" w:type="dxa"/>
            <w:tcBorders>
              <w:left w:val="single" w:sz="6" w:space="0" w:color="auto"/>
            </w:tcBorders>
          </w:tcPr>
          <w:p w:rsidR="0053373D" w:rsidRDefault="0053373D" w:rsidP="00645DA3">
            <w:pPr>
              <w:numPr>
                <w:ilvl w:val="12"/>
                <w:numId w:val="0"/>
              </w:numPr>
              <w:tabs>
                <w:tab w:val="left" w:pos="0"/>
              </w:tabs>
              <w:suppressAutoHyphens/>
              <w:jc w:val="center"/>
              <w:rPr>
                <w:spacing w:val="-2"/>
              </w:rPr>
            </w:pPr>
            <w:r>
              <w:rPr>
                <w:spacing w:val="-2"/>
              </w:rPr>
              <w:t>2015-2018</w:t>
            </w:r>
          </w:p>
        </w:tc>
        <w:tc>
          <w:tcPr>
            <w:tcW w:w="2693" w:type="dxa"/>
            <w:tcBorders>
              <w:left w:val="single" w:sz="6" w:space="0" w:color="auto"/>
              <w:right w:val="single" w:sz="6" w:space="0" w:color="auto"/>
            </w:tcBorders>
          </w:tcPr>
          <w:p w:rsidR="0053373D" w:rsidRDefault="0053373D" w:rsidP="00C80B9A">
            <w:pPr>
              <w:numPr>
                <w:ilvl w:val="12"/>
                <w:numId w:val="0"/>
              </w:numPr>
              <w:suppressAutoHyphens/>
              <w:rPr>
                <w:spacing w:val="-2"/>
              </w:rPr>
            </w:pPr>
            <w:r>
              <w:rPr>
                <w:spacing w:val="-2"/>
              </w:rPr>
              <w:t>Cost-recovery for ISS based on UNDP Universal Price List</w:t>
            </w:r>
          </w:p>
        </w:tc>
        <w:tc>
          <w:tcPr>
            <w:tcW w:w="1985" w:type="dxa"/>
            <w:tcBorders>
              <w:left w:val="single" w:sz="6" w:space="0" w:color="auto"/>
              <w:right w:val="single" w:sz="6" w:space="0" w:color="auto"/>
            </w:tcBorders>
          </w:tcPr>
          <w:p w:rsidR="0053373D" w:rsidRDefault="0053373D" w:rsidP="00645DA3">
            <w:pPr>
              <w:numPr>
                <w:ilvl w:val="12"/>
                <w:numId w:val="0"/>
              </w:numPr>
              <w:suppressAutoHyphens/>
              <w:jc w:val="center"/>
              <w:rPr>
                <w:spacing w:val="-2"/>
              </w:rPr>
            </w:pPr>
            <w:r>
              <w:rPr>
                <w:spacing w:val="-2"/>
              </w:rPr>
              <w:t>$ 2,968.40</w:t>
            </w:r>
          </w:p>
          <w:p w:rsidR="0053373D" w:rsidRDefault="0053373D" w:rsidP="00645DA3">
            <w:pPr>
              <w:numPr>
                <w:ilvl w:val="12"/>
                <w:numId w:val="0"/>
              </w:numPr>
              <w:suppressAutoHyphens/>
              <w:jc w:val="center"/>
              <w:rPr>
                <w:spacing w:val="-2"/>
              </w:rPr>
            </w:pPr>
          </w:p>
        </w:tc>
      </w:tr>
      <w:tr w:rsidR="0053373D" w:rsidTr="00C80B9A">
        <w:tc>
          <w:tcPr>
            <w:tcW w:w="3119" w:type="dxa"/>
            <w:tcBorders>
              <w:top w:val="single" w:sz="6" w:space="0" w:color="auto"/>
              <w:left w:val="single" w:sz="6" w:space="0" w:color="auto"/>
            </w:tcBorders>
          </w:tcPr>
          <w:p w:rsidR="0053373D" w:rsidRDefault="0053373D" w:rsidP="00C80B9A">
            <w:pPr>
              <w:numPr>
                <w:ilvl w:val="0"/>
                <w:numId w:val="98"/>
              </w:numPr>
              <w:suppressAutoHyphens/>
              <w:spacing w:after="0"/>
              <w:jc w:val="left"/>
              <w:rPr>
                <w:spacing w:val="-2"/>
              </w:rPr>
            </w:pPr>
            <w:r>
              <w:rPr>
                <w:spacing w:val="-2"/>
              </w:rPr>
              <w:t>Recruitment of staff, project personnel and consultants</w:t>
            </w:r>
          </w:p>
        </w:tc>
        <w:tc>
          <w:tcPr>
            <w:tcW w:w="2268" w:type="dxa"/>
            <w:tcBorders>
              <w:top w:val="single" w:sz="6" w:space="0" w:color="auto"/>
              <w:left w:val="single" w:sz="6" w:space="0" w:color="auto"/>
            </w:tcBorders>
          </w:tcPr>
          <w:p w:rsidR="0053373D" w:rsidRDefault="0053373D" w:rsidP="00645DA3">
            <w:pPr>
              <w:numPr>
                <w:ilvl w:val="12"/>
                <w:numId w:val="0"/>
              </w:numPr>
              <w:tabs>
                <w:tab w:val="left" w:pos="0"/>
              </w:tabs>
              <w:suppressAutoHyphens/>
              <w:jc w:val="center"/>
              <w:rPr>
                <w:spacing w:val="-2"/>
              </w:rPr>
            </w:pPr>
            <w:r>
              <w:rPr>
                <w:spacing w:val="-2"/>
              </w:rPr>
              <w:t>2015-2018</w:t>
            </w:r>
          </w:p>
        </w:tc>
        <w:tc>
          <w:tcPr>
            <w:tcW w:w="2693" w:type="dxa"/>
            <w:tcBorders>
              <w:top w:val="single" w:sz="6" w:space="0" w:color="auto"/>
              <w:left w:val="single" w:sz="6" w:space="0" w:color="auto"/>
              <w:right w:val="single" w:sz="6" w:space="0" w:color="auto"/>
            </w:tcBorders>
          </w:tcPr>
          <w:p w:rsidR="0053373D" w:rsidRDefault="0053373D" w:rsidP="00C80B9A">
            <w:pPr>
              <w:numPr>
                <w:ilvl w:val="12"/>
                <w:numId w:val="0"/>
              </w:numPr>
              <w:suppressAutoHyphens/>
              <w:rPr>
                <w:spacing w:val="-2"/>
              </w:rPr>
            </w:pPr>
            <w:r w:rsidRPr="008E04AB">
              <w:rPr>
                <w:spacing w:val="-2"/>
              </w:rPr>
              <w:t>Cost-recovery for ISS based on UNDP Universal Price List</w:t>
            </w:r>
          </w:p>
        </w:tc>
        <w:tc>
          <w:tcPr>
            <w:tcW w:w="1985" w:type="dxa"/>
            <w:tcBorders>
              <w:top w:val="single" w:sz="6" w:space="0" w:color="auto"/>
              <w:left w:val="single" w:sz="6" w:space="0" w:color="auto"/>
              <w:right w:val="single" w:sz="6" w:space="0" w:color="auto"/>
            </w:tcBorders>
          </w:tcPr>
          <w:p w:rsidR="0053373D" w:rsidRPr="008E04AB" w:rsidRDefault="0053373D" w:rsidP="00645DA3">
            <w:pPr>
              <w:numPr>
                <w:ilvl w:val="12"/>
                <w:numId w:val="0"/>
              </w:numPr>
              <w:suppressAutoHyphens/>
              <w:jc w:val="center"/>
              <w:rPr>
                <w:spacing w:val="-2"/>
              </w:rPr>
            </w:pPr>
            <w:r>
              <w:rPr>
                <w:spacing w:val="-2"/>
              </w:rPr>
              <w:t>$ 2,866.10</w:t>
            </w:r>
          </w:p>
        </w:tc>
      </w:tr>
      <w:tr w:rsidR="0053373D" w:rsidTr="00C80B9A">
        <w:tc>
          <w:tcPr>
            <w:tcW w:w="3119" w:type="dxa"/>
            <w:tcBorders>
              <w:top w:val="single" w:sz="6" w:space="0" w:color="auto"/>
              <w:left w:val="single" w:sz="6" w:space="0" w:color="auto"/>
              <w:bottom w:val="single" w:sz="6" w:space="0" w:color="auto"/>
            </w:tcBorders>
          </w:tcPr>
          <w:p w:rsidR="0053373D" w:rsidRPr="00620EC6" w:rsidRDefault="0053373D" w:rsidP="00C80B9A">
            <w:pPr>
              <w:numPr>
                <w:ilvl w:val="0"/>
                <w:numId w:val="98"/>
              </w:numPr>
              <w:spacing w:after="0"/>
              <w:jc w:val="left"/>
              <w:rPr>
                <w:spacing w:val="-2"/>
              </w:rPr>
            </w:pPr>
            <w:r w:rsidRPr="00620EC6">
              <w:rPr>
                <w:spacing w:val="-2"/>
              </w:rPr>
              <w:t>Procurement of services and goods, including disposal</w:t>
            </w:r>
          </w:p>
          <w:p w:rsidR="0053373D" w:rsidRDefault="0053373D" w:rsidP="00C80B9A">
            <w:pPr>
              <w:suppressAutoHyphens/>
              <w:ind w:left="394"/>
              <w:rPr>
                <w:spacing w:val="-2"/>
              </w:rPr>
            </w:pPr>
          </w:p>
        </w:tc>
        <w:tc>
          <w:tcPr>
            <w:tcW w:w="2268" w:type="dxa"/>
            <w:tcBorders>
              <w:top w:val="single" w:sz="6" w:space="0" w:color="auto"/>
              <w:left w:val="single" w:sz="6" w:space="0" w:color="auto"/>
              <w:bottom w:val="single" w:sz="6" w:space="0" w:color="auto"/>
            </w:tcBorders>
          </w:tcPr>
          <w:p w:rsidR="0053373D" w:rsidRDefault="0053373D" w:rsidP="00645DA3">
            <w:pPr>
              <w:numPr>
                <w:ilvl w:val="12"/>
                <w:numId w:val="0"/>
              </w:numPr>
              <w:tabs>
                <w:tab w:val="left" w:pos="0"/>
              </w:tabs>
              <w:suppressAutoHyphens/>
              <w:jc w:val="center"/>
              <w:rPr>
                <w:spacing w:val="-2"/>
              </w:rPr>
            </w:pPr>
            <w:r>
              <w:rPr>
                <w:spacing w:val="-2"/>
              </w:rPr>
              <w:t>2015-2018</w:t>
            </w:r>
          </w:p>
        </w:tc>
        <w:tc>
          <w:tcPr>
            <w:tcW w:w="2693" w:type="dxa"/>
            <w:tcBorders>
              <w:top w:val="single" w:sz="6" w:space="0" w:color="auto"/>
              <w:left w:val="single" w:sz="6" w:space="0" w:color="auto"/>
              <w:bottom w:val="single" w:sz="6" w:space="0" w:color="auto"/>
              <w:right w:val="single" w:sz="6" w:space="0" w:color="auto"/>
            </w:tcBorders>
          </w:tcPr>
          <w:p w:rsidR="0053373D" w:rsidRDefault="0053373D" w:rsidP="00C80B9A">
            <w:pPr>
              <w:numPr>
                <w:ilvl w:val="12"/>
                <w:numId w:val="0"/>
              </w:numPr>
              <w:suppressAutoHyphens/>
              <w:rPr>
                <w:spacing w:val="-2"/>
              </w:rPr>
            </w:pPr>
            <w:r w:rsidRPr="008E04AB">
              <w:rPr>
                <w:spacing w:val="-2"/>
              </w:rPr>
              <w:t>Cost-recovery for ISS based on UNDP Universal Price List</w:t>
            </w:r>
          </w:p>
        </w:tc>
        <w:tc>
          <w:tcPr>
            <w:tcW w:w="1985" w:type="dxa"/>
            <w:tcBorders>
              <w:top w:val="single" w:sz="6" w:space="0" w:color="auto"/>
              <w:left w:val="single" w:sz="6" w:space="0" w:color="auto"/>
              <w:bottom w:val="single" w:sz="6" w:space="0" w:color="auto"/>
              <w:right w:val="single" w:sz="6" w:space="0" w:color="auto"/>
            </w:tcBorders>
          </w:tcPr>
          <w:p w:rsidR="0053373D" w:rsidRPr="008E04AB" w:rsidRDefault="0053373D" w:rsidP="00645DA3">
            <w:pPr>
              <w:numPr>
                <w:ilvl w:val="12"/>
                <w:numId w:val="0"/>
              </w:numPr>
              <w:suppressAutoHyphens/>
              <w:jc w:val="center"/>
              <w:rPr>
                <w:spacing w:val="-2"/>
              </w:rPr>
            </w:pPr>
            <w:r>
              <w:rPr>
                <w:spacing w:val="-2"/>
              </w:rPr>
              <w:t>$ 2,600.00</w:t>
            </w:r>
          </w:p>
        </w:tc>
      </w:tr>
      <w:tr w:rsidR="0053373D" w:rsidTr="00C80B9A">
        <w:tc>
          <w:tcPr>
            <w:tcW w:w="3119" w:type="dxa"/>
            <w:tcBorders>
              <w:top w:val="single" w:sz="6" w:space="0" w:color="auto"/>
              <w:left w:val="single" w:sz="6" w:space="0" w:color="auto"/>
              <w:bottom w:val="single" w:sz="6" w:space="0" w:color="auto"/>
            </w:tcBorders>
          </w:tcPr>
          <w:p w:rsidR="0053373D" w:rsidRDefault="0053373D" w:rsidP="00C80B9A">
            <w:pPr>
              <w:numPr>
                <w:ilvl w:val="0"/>
                <w:numId w:val="98"/>
              </w:numPr>
              <w:suppressAutoHyphens/>
              <w:spacing w:after="0"/>
              <w:jc w:val="left"/>
              <w:rPr>
                <w:spacing w:val="-2"/>
              </w:rPr>
            </w:pPr>
            <w:r>
              <w:rPr>
                <w:spacing w:val="-2"/>
              </w:rPr>
              <w:t>Organization of training activities, conferences and workshops, including fellowships</w:t>
            </w:r>
          </w:p>
        </w:tc>
        <w:tc>
          <w:tcPr>
            <w:tcW w:w="2268" w:type="dxa"/>
            <w:tcBorders>
              <w:top w:val="single" w:sz="6" w:space="0" w:color="auto"/>
              <w:left w:val="single" w:sz="6" w:space="0" w:color="auto"/>
              <w:bottom w:val="single" w:sz="6" w:space="0" w:color="auto"/>
            </w:tcBorders>
          </w:tcPr>
          <w:p w:rsidR="0053373D" w:rsidRDefault="0053373D" w:rsidP="00645DA3">
            <w:pPr>
              <w:numPr>
                <w:ilvl w:val="12"/>
                <w:numId w:val="0"/>
              </w:numPr>
              <w:tabs>
                <w:tab w:val="left" w:pos="0"/>
              </w:tabs>
              <w:suppressAutoHyphens/>
              <w:jc w:val="center"/>
              <w:rPr>
                <w:spacing w:val="-2"/>
              </w:rPr>
            </w:pPr>
            <w:r>
              <w:rPr>
                <w:spacing w:val="-2"/>
              </w:rPr>
              <w:t>2015-2018</w:t>
            </w:r>
          </w:p>
        </w:tc>
        <w:tc>
          <w:tcPr>
            <w:tcW w:w="2693" w:type="dxa"/>
            <w:tcBorders>
              <w:top w:val="single" w:sz="6" w:space="0" w:color="auto"/>
              <w:left w:val="single" w:sz="6" w:space="0" w:color="auto"/>
              <w:bottom w:val="single" w:sz="6" w:space="0" w:color="auto"/>
              <w:right w:val="single" w:sz="6" w:space="0" w:color="auto"/>
            </w:tcBorders>
          </w:tcPr>
          <w:p w:rsidR="0053373D" w:rsidRDefault="0053373D" w:rsidP="00C80B9A">
            <w:pPr>
              <w:numPr>
                <w:ilvl w:val="12"/>
                <w:numId w:val="0"/>
              </w:numPr>
              <w:suppressAutoHyphens/>
              <w:rPr>
                <w:spacing w:val="-2"/>
              </w:rPr>
            </w:pPr>
            <w:r w:rsidRPr="008E04AB">
              <w:rPr>
                <w:spacing w:val="-2"/>
              </w:rPr>
              <w:t>Cost-recovery for ISS based on UNDP Universal Price List</w:t>
            </w:r>
          </w:p>
        </w:tc>
        <w:tc>
          <w:tcPr>
            <w:tcW w:w="1985" w:type="dxa"/>
            <w:tcBorders>
              <w:top w:val="single" w:sz="6" w:space="0" w:color="auto"/>
              <w:left w:val="single" w:sz="6" w:space="0" w:color="auto"/>
              <w:bottom w:val="single" w:sz="6" w:space="0" w:color="auto"/>
              <w:right w:val="single" w:sz="6" w:space="0" w:color="auto"/>
            </w:tcBorders>
          </w:tcPr>
          <w:p w:rsidR="0053373D" w:rsidRPr="008E04AB" w:rsidRDefault="0053373D" w:rsidP="00645DA3">
            <w:pPr>
              <w:numPr>
                <w:ilvl w:val="12"/>
                <w:numId w:val="0"/>
              </w:numPr>
              <w:suppressAutoHyphens/>
              <w:jc w:val="center"/>
              <w:rPr>
                <w:spacing w:val="-2"/>
              </w:rPr>
            </w:pPr>
            <w:r>
              <w:rPr>
                <w:spacing w:val="-2"/>
              </w:rPr>
              <w:t>$ 1,800.00</w:t>
            </w:r>
          </w:p>
        </w:tc>
      </w:tr>
      <w:tr w:rsidR="0053373D" w:rsidTr="00C80B9A">
        <w:tc>
          <w:tcPr>
            <w:tcW w:w="3119" w:type="dxa"/>
            <w:tcBorders>
              <w:top w:val="single" w:sz="6" w:space="0" w:color="auto"/>
              <w:left w:val="single" w:sz="6" w:space="0" w:color="auto"/>
              <w:bottom w:val="single" w:sz="6" w:space="0" w:color="auto"/>
            </w:tcBorders>
          </w:tcPr>
          <w:p w:rsidR="0053373D" w:rsidRDefault="0053373D" w:rsidP="00C80B9A">
            <w:pPr>
              <w:numPr>
                <w:ilvl w:val="0"/>
                <w:numId w:val="98"/>
              </w:numPr>
              <w:suppressAutoHyphens/>
              <w:spacing w:after="0"/>
              <w:jc w:val="left"/>
              <w:rPr>
                <w:spacing w:val="-2"/>
              </w:rPr>
            </w:pPr>
            <w:r>
              <w:rPr>
                <w:spacing w:val="-2"/>
              </w:rPr>
              <w:t>Travel authorization, visa requests, ticketing, and travel arrangements</w:t>
            </w:r>
          </w:p>
        </w:tc>
        <w:tc>
          <w:tcPr>
            <w:tcW w:w="2268" w:type="dxa"/>
            <w:tcBorders>
              <w:top w:val="single" w:sz="6" w:space="0" w:color="auto"/>
              <w:left w:val="single" w:sz="6" w:space="0" w:color="auto"/>
              <w:bottom w:val="single" w:sz="6" w:space="0" w:color="auto"/>
            </w:tcBorders>
          </w:tcPr>
          <w:p w:rsidR="0053373D" w:rsidRDefault="0053373D" w:rsidP="00645DA3">
            <w:pPr>
              <w:numPr>
                <w:ilvl w:val="12"/>
                <w:numId w:val="0"/>
              </w:numPr>
              <w:tabs>
                <w:tab w:val="left" w:pos="0"/>
              </w:tabs>
              <w:suppressAutoHyphens/>
              <w:jc w:val="center"/>
              <w:rPr>
                <w:spacing w:val="-2"/>
              </w:rPr>
            </w:pPr>
            <w:r>
              <w:rPr>
                <w:spacing w:val="-2"/>
              </w:rPr>
              <w:t>2015-2018</w:t>
            </w:r>
          </w:p>
        </w:tc>
        <w:tc>
          <w:tcPr>
            <w:tcW w:w="2693" w:type="dxa"/>
            <w:tcBorders>
              <w:top w:val="single" w:sz="6" w:space="0" w:color="auto"/>
              <w:left w:val="single" w:sz="6" w:space="0" w:color="auto"/>
              <w:bottom w:val="single" w:sz="6" w:space="0" w:color="auto"/>
              <w:right w:val="single" w:sz="6" w:space="0" w:color="auto"/>
            </w:tcBorders>
          </w:tcPr>
          <w:p w:rsidR="0053373D" w:rsidRDefault="0053373D" w:rsidP="00C80B9A">
            <w:pPr>
              <w:numPr>
                <w:ilvl w:val="12"/>
                <w:numId w:val="0"/>
              </w:numPr>
              <w:suppressAutoHyphens/>
              <w:rPr>
                <w:spacing w:val="-2"/>
              </w:rPr>
            </w:pPr>
            <w:r w:rsidRPr="008E04AB">
              <w:rPr>
                <w:spacing w:val="-2"/>
              </w:rPr>
              <w:t>Cost-recovery for ISS based on UNDP Universal Price List</w:t>
            </w:r>
          </w:p>
        </w:tc>
        <w:tc>
          <w:tcPr>
            <w:tcW w:w="1985" w:type="dxa"/>
            <w:tcBorders>
              <w:top w:val="single" w:sz="6" w:space="0" w:color="auto"/>
              <w:left w:val="single" w:sz="6" w:space="0" w:color="auto"/>
              <w:bottom w:val="single" w:sz="6" w:space="0" w:color="auto"/>
              <w:right w:val="single" w:sz="6" w:space="0" w:color="auto"/>
            </w:tcBorders>
          </w:tcPr>
          <w:p w:rsidR="0053373D" w:rsidRPr="008E04AB" w:rsidRDefault="0053373D" w:rsidP="00645DA3">
            <w:pPr>
              <w:numPr>
                <w:ilvl w:val="12"/>
                <w:numId w:val="0"/>
              </w:numPr>
              <w:suppressAutoHyphens/>
              <w:jc w:val="center"/>
              <w:rPr>
                <w:spacing w:val="-2"/>
              </w:rPr>
            </w:pPr>
            <w:r>
              <w:rPr>
                <w:spacing w:val="-2"/>
              </w:rPr>
              <w:t>$ 2,137.80</w:t>
            </w:r>
          </w:p>
        </w:tc>
      </w:tr>
      <w:tr w:rsidR="0053373D" w:rsidTr="00C80B9A">
        <w:tc>
          <w:tcPr>
            <w:tcW w:w="3119" w:type="dxa"/>
            <w:tcBorders>
              <w:top w:val="single" w:sz="6" w:space="0" w:color="auto"/>
              <w:left w:val="single" w:sz="6" w:space="0" w:color="auto"/>
              <w:bottom w:val="single" w:sz="6" w:space="0" w:color="auto"/>
            </w:tcBorders>
          </w:tcPr>
          <w:p w:rsidR="0053373D" w:rsidRPr="00620EC6" w:rsidRDefault="0053373D" w:rsidP="00C80B9A">
            <w:pPr>
              <w:numPr>
                <w:ilvl w:val="0"/>
                <w:numId w:val="98"/>
              </w:numPr>
              <w:spacing w:after="0"/>
              <w:jc w:val="left"/>
              <w:rPr>
                <w:spacing w:val="-2"/>
              </w:rPr>
            </w:pPr>
            <w:r w:rsidRPr="00620EC6">
              <w:rPr>
                <w:spacing w:val="-2"/>
              </w:rPr>
              <w:t>Shipment, custom clearance, vehicle registration, and accreditation</w:t>
            </w:r>
          </w:p>
          <w:p w:rsidR="0053373D" w:rsidRDefault="0053373D" w:rsidP="00C80B9A">
            <w:pPr>
              <w:suppressAutoHyphens/>
              <w:ind w:left="34"/>
              <w:rPr>
                <w:spacing w:val="-2"/>
              </w:rPr>
            </w:pPr>
          </w:p>
        </w:tc>
        <w:tc>
          <w:tcPr>
            <w:tcW w:w="2268" w:type="dxa"/>
            <w:tcBorders>
              <w:top w:val="single" w:sz="6" w:space="0" w:color="auto"/>
              <w:left w:val="single" w:sz="6" w:space="0" w:color="auto"/>
              <w:bottom w:val="single" w:sz="6" w:space="0" w:color="auto"/>
            </w:tcBorders>
          </w:tcPr>
          <w:p w:rsidR="0053373D" w:rsidRDefault="0053373D" w:rsidP="00645DA3">
            <w:pPr>
              <w:numPr>
                <w:ilvl w:val="12"/>
                <w:numId w:val="0"/>
              </w:numPr>
              <w:tabs>
                <w:tab w:val="left" w:pos="0"/>
              </w:tabs>
              <w:suppressAutoHyphens/>
              <w:jc w:val="center"/>
              <w:rPr>
                <w:spacing w:val="-2"/>
              </w:rPr>
            </w:pPr>
            <w:r>
              <w:rPr>
                <w:spacing w:val="-2"/>
              </w:rPr>
              <w:t>2015-2018</w:t>
            </w:r>
          </w:p>
        </w:tc>
        <w:tc>
          <w:tcPr>
            <w:tcW w:w="2693" w:type="dxa"/>
            <w:tcBorders>
              <w:top w:val="single" w:sz="6" w:space="0" w:color="auto"/>
              <w:left w:val="single" w:sz="6" w:space="0" w:color="auto"/>
              <w:bottom w:val="single" w:sz="6" w:space="0" w:color="auto"/>
              <w:right w:val="single" w:sz="6" w:space="0" w:color="auto"/>
            </w:tcBorders>
          </w:tcPr>
          <w:p w:rsidR="0053373D" w:rsidRDefault="0053373D" w:rsidP="00C80B9A">
            <w:pPr>
              <w:numPr>
                <w:ilvl w:val="12"/>
                <w:numId w:val="0"/>
              </w:numPr>
              <w:suppressAutoHyphens/>
              <w:rPr>
                <w:spacing w:val="-2"/>
              </w:rPr>
            </w:pPr>
            <w:r w:rsidRPr="008E04AB">
              <w:rPr>
                <w:spacing w:val="-2"/>
              </w:rPr>
              <w:t>Cost-recovery for ISS based on UNDP Universal Price List</w:t>
            </w:r>
          </w:p>
        </w:tc>
        <w:tc>
          <w:tcPr>
            <w:tcW w:w="1985" w:type="dxa"/>
            <w:tcBorders>
              <w:top w:val="single" w:sz="6" w:space="0" w:color="auto"/>
              <w:left w:val="single" w:sz="6" w:space="0" w:color="auto"/>
              <w:bottom w:val="single" w:sz="6" w:space="0" w:color="auto"/>
              <w:right w:val="single" w:sz="6" w:space="0" w:color="auto"/>
            </w:tcBorders>
          </w:tcPr>
          <w:p w:rsidR="0053373D" w:rsidRPr="008E04AB" w:rsidRDefault="0053373D" w:rsidP="00645DA3">
            <w:pPr>
              <w:numPr>
                <w:ilvl w:val="12"/>
                <w:numId w:val="0"/>
              </w:numPr>
              <w:suppressAutoHyphens/>
              <w:jc w:val="center"/>
              <w:rPr>
                <w:spacing w:val="-2"/>
              </w:rPr>
            </w:pPr>
            <w:r>
              <w:rPr>
                <w:spacing w:val="-2"/>
              </w:rPr>
              <w:t>$ 422.70</w:t>
            </w:r>
          </w:p>
        </w:tc>
      </w:tr>
      <w:tr w:rsidR="0053373D" w:rsidTr="00C80B9A">
        <w:tc>
          <w:tcPr>
            <w:tcW w:w="3119" w:type="dxa"/>
            <w:tcBorders>
              <w:top w:val="single" w:sz="6" w:space="0" w:color="auto"/>
              <w:left w:val="single" w:sz="6" w:space="0" w:color="auto"/>
              <w:bottom w:val="single" w:sz="6" w:space="0" w:color="auto"/>
            </w:tcBorders>
          </w:tcPr>
          <w:p w:rsidR="0053373D" w:rsidRPr="00620EC6" w:rsidRDefault="0053373D" w:rsidP="00645DA3">
            <w:pPr>
              <w:spacing w:after="0"/>
              <w:ind w:left="394"/>
              <w:jc w:val="left"/>
              <w:rPr>
                <w:spacing w:val="-2"/>
              </w:rPr>
            </w:pPr>
            <w:r>
              <w:rPr>
                <w:spacing w:val="-2"/>
              </w:rPr>
              <w:t>Total</w:t>
            </w:r>
          </w:p>
        </w:tc>
        <w:tc>
          <w:tcPr>
            <w:tcW w:w="2268" w:type="dxa"/>
            <w:tcBorders>
              <w:top w:val="single" w:sz="6" w:space="0" w:color="auto"/>
              <w:left w:val="single" w:sz="6" w:space="0" w:color="auto"/>
              <w:bottom w:val="single" w:sz="6" w:space="0" w:color="auto"/>
            </w:tcBorders>
          </w:tcPr>
          <w:p w:rsidR="0053373D" w:rsidRDefault="0053373D" w:rsidP="00C80B9A">
            <w:pPr>
              <w:numPr>
                <w:ilvl w:val="12"/>
                <w:numId w:val="0"/>
              </w:numPr>
              <w:tabs>
                <w:tab w:val="left" w:pos="0"/>
              </w:tabs>
              <w:suppressAutoHyphens/>
              <w:rPr>
                <w:spacing w:val="-2"/>
              </w:rPr>
            </w:pPr>
          </w:p>
        </w:tc>
        <w:tc>
          <w:tcPr>
            <w:tcW w:w="2693" w:type="dxa"/>
            <w:tcBorders>
              <w:top w:val="single" w:sz="6" w:space="0" w:color="auto"/>
              <w:left w:val="single" w:sz="6" w:space="0" w:color="auto"/>
              <w:bottom w:val="single" w:sz="6" w:space="0" w:color="auto"/>
              <w:right w:val="single" w:sz="6" w:space="0" w:color="auto"/>
            </w:tcBorders>
          </w:tcPr>
          <w:p w:rsidR="0053373D" w:rsidRPr="008E04AB" w:rsidRDefault="0053373D" w:rsidP="00C80B9A">
            <w:pPr>
              <w:numPr>
                <w:ilvl w:val="12"/>
                <w:numId w:val="0"/>
              </w:numPr>
              <w:suppressAutoHyphens/>
              <w:rPr>
                <w:spacing w:val="-2"/>
              </w:rPr>
            </w:pPr>
          </w:p>
        </w:tc>
        <w:tc>
          <w:tcPr>
            <w:tcW w:w="1985" w:type="dxa"/>
            <w:tcBorders>
              <w:top w:val="single" w:sz="6" w:space="0" w:color="auto"/>
              <w:left w:val="single" w:sz="6" w:space="0" w:color="auto"/>
              <w:bottom w:val="single" w:sz="6" w:space="0" w:color="auto"/>
              <w:right w:val="single" w:sz="6" w:space="0" w:color="auto"/>
            </w:tcBorders>
          </w:tcPr>
          <w:p w:rsidR="0053373D" w:rsidRPr="00645DA3" w:rsidRDefault="0053373D" w:rsidP="00645DA3">
            <w:pPr>
              <w:numPr>
                <w:ilvl w:val="12"/>
                <w:numId w:val="0"/>
              </w:numPr>
              <w:suppressAutoHyphens/>
              <w:jc w:val="center"/>
              <w:rPr>
                <w:b/>
                <w:spacing w:val="-2"/>
              </w:rPr>
            </w:pPr>
            <w:r w:rsidRPr="00645DA3">
              <w:rPr>
                <w:b/>
                <w:spacing w:val="-2"/>
              </w:rPr>
              <w:t>$12,795.00</w:t>
            </w:r>
          </w:p>
        </w:tc>
      </w:tr>
    </w:tbl>
    <w:p w:rsidR="0053373D" w:rsidRDefault="0053373D" w:rsidP="00C80B9A">
      <w:pPr>
        <w:numPr>
          <w:ilvl w:val="12"/>
          <w:numId w:val="0"/>
        </w:numPr>
        <w:tabs>
          <w:tab w:val="left" w:pos="0"/>
        </w:tabs>
        <w:suppressAutoHyphens/>
        <w:rPr>
          <w:spacing w:val="-2"/>
        </w:rPr>
      </w:pPr>
    </w:p>
    <w:p w:rsidR="0053373D" w:rsidRDefault="0053373D" w:rsidP="00C80B9A">
      <w:pPr>
        <w:numPr>
          <w:ilvl w:val="12"/>
          <w:numId w:val="0"/>
        </w:numPr>
        <w:tabs>
          <w:tab w:val="left" w:pos="0"/>
        </w:tabs>
        <w:suppressAutoHyphens/>
        <w:rPr>
          <w:spacing w:val="-2"/>
        </w:rPr>
      </w:pPr>
    </w:p>
    <w:p w:rsidR="0053373D" w:rsidRDefault="0053373D" w:rsidP="00C80B9A">
      <w:pPr>
        <w:tabs>
          <w:tab w:val="left" w:pos="0"/>
          <w:tab w:val="left" w:pos="360"/>
          <w:tab w:val="left" w:pos="720"/>
        </w:tabs>
        <w:suppressAutoHyphens/>
        <w:rPr>
          <w:spacing w:val="-2"/>
        </w:rPr>
      </w:pPr>
      <w:r>
        <w:rPr>
          <w:spacing w:val="-2"/>
        </w:rPr>
        <w:t>4.         Description of functions and responsibilities of the parties involved:</w:t>
      </w:r>
    </w:p>
    <w:p w:rsidR="0053373D" w:rsidRDefault="0053373D" w:rsidP="00C80B9A"/>
    <w:p w:rsidR="0053373D" w:rsidRDefault="0053373D" w:rsidP="00C80B9A">
      <w:r>
        <w:lastRenderedPageBreak/>
        <w:t>UNDP will provide support services to the Ministry as described in the paragraph 3 above in accordance with UNDP rules and procedures;</w:t>
      </w:r>
      <w:r w:rsidRPr="00D06965">
        <w:t xml:space="preserve"> </w:t>
      </w:r>
      <w:r>
        <w:t>it</w:t>
      </w:r>
      <w:r w:rsidRPr="00577CFE">
        <w:t xml:space="preserve"> retains ultimate accountability for the effective implementation of the project</w:t>
      </w:r>
      <w:r>
        <w:t>;</w:t>
      </w:r>
      <w:r w:rsidRPr="00577CFE">
        <w:t xml:space="preserve"> </w:t>
      </w:r>
    </w:p>
    <w:p w:rsidR="0053373D" w:rsidRDefault="0053373D" w:rsidP="00C80B9A"/>
    <w:p w:rsidR="0053373D" w:rsidRDefault="0053373D" w:rsidP="00C80B9A">
      <w:r w:rsidRPr="00577CFE">
        <w:t xml:space="preserve">The UNDP will provide support to the National Project Director (appointed by </w:t>
      </w:r>
      <w:proofErr w:type="spellStart"/>
      <w:r w:rsidRPr="00577CFE">
        <w:t>MoE</w:t>
      </w:r>
      <w:r>
        <w:t>NR</w:t>
      </w:r>
      <w:r w:rsidRPr="00577CFE">
        <w:t>P</w:t>
      </w:r>
      <w:proofErr w:type="spellEnd"/>
      <w:r w:rsidRPr="00577CFE">
        <w:t xml:space="preserve">) in order to maximize the programme’s impact as well as the quality of its products. </w:t>
      </w:r>
      <w:r>
        <w:t>I</w:t>
      </w:r>
      <w:r w:rsidRPr="00577CFE">
        <w:t>t will be responsible for administering resources in accordance with the specific objectives defined in the Project Document, and in keeping with the key principles of transparency, competitiveness, efficiency and economy. The financial management and accountability for the resources allocated, as well as other activities related to the execution of programme activities will be undertaken under the direct supervision of the UNDP Country Office</w:t>
      </w:r>
      <w:r>
        <w:t>.</w:t>
      </w:r>
    </w:p>
    <w:p w:rsidR="0053373D" w:rsidRDefault="0053373D" w:rsidP="00C80B9A"/>
    <w:p w:rsidR="0053373D" w:rsidRDefault="0053373D" w:rsidP="00C80B9A">
      <w:r>
        <w:t>The Ministry through its National Project Director (NPD) designated from its staff or through duly authorized person, will approve annual work plans, authorize direct payment requests and submit them to UNDP country office in a timely manner;</w:t>
      </w:r>
    </w:p>
    <w:p w:rsidR="0053373D" w:rsidRDefault="0053373D" w:rsidP="00C80B9A"/>
    <w:p w:rsidR="0053373D" w:rsidRDefault="0053373D" w:rsidP="00C80B9A">
      <w:r>
        <w:t xml:space="preserve">The Ministry through its NPD or other duly authorized person will monitor and assure that the project funds are spent in accordance with Annual Work Plan (AWP) by authorizing and signing direct payment requests and Combined Delivery Reports (CDRs). </w:t>
      </w:r>
    </w:p>
    <w:p w:rsidR="0053373D" w:rsidRDefault="0053373D" w:rsidP="00C80B9A"/>
    <w:p w:rsidR="0053373D" w:rsidRDefault="0053373D" w:rsidP="00C80B9A"/>
    <w:p w:rsidR="0053373D" w:rsidRPr="006C06DE" w:rsidRDefault="0053373D" w:rsidP="00840B64">
      <w:pPr>
        <w:spacing w:after="0"/>
        <w:jc w:val="left"/>
        <w:rPr>
          <w:lang w:val="en-US"/>
        </w:rPr>
      </w:pPr>
    </w:p>
    <w:sectPr w:rsidR="0053373D" w:rsidRPr="006C06DE" w:rsidSect="00432B73">
      <w:headerReference w:type="even" r:id="rId74"/>
      <w:headerReference w:type="default" r:id="rId75"/>
      <w:footerReference w:type="default" r:id="rId76"/>
      <w:headerReference w:type="first" r:id="rId77"/>
      <w:pgSz w:w="12240" w:h="15840" w:code="1"/>
      <w:pgMar w:top="1440" w:right="1021" w:bottom="1673" w:left="11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38A" w:rsidRDefault="0074038A">
      <w:r>
        <w:separator/>
      </w:r>
    </w:p>
  </w:endnote>
  <w:endnote w:type="continuationSeparator" w:id="0">
    <w:p w:rsidR="0074038A" w:rsidRDefault="00740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dobe Garamond Pro">
    <w:altName w:val="Times New Roman"/>
    <w:panose1 w:val="00000000000000000000"/>
    <w:charset w:val="00"/>
    <w:family w:val="roman"/>
    <w:notTrueType/>
    <w:pitch w:val="variable"/>
    <w:sig w:usb0="800000AF" w:usb1="5000205B" w:usb2="00000000" w:usb3="00000000" w:csb0="0000009B"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1)">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Pr="007410A7" w:rsidRDefault="00127FF0" w:rsidP="00054EB2">
    <w:pPr>
      <w:pStyle w:val="Footer"/>
      <w:pBdr>
        <w:top w:val="thinThickSmallGap" w:sz="24" w:space="1" w:color="622423"/>
      </w:pBdr>
      <w:tabs>
        <w:tab w:val="clear" w:pos="4153"/>
        <w:tab w:val="clear" w:pos="8306"/>
        <w:tab w:val="right" w:pos="9362"/>
      </w:tabs>
      <w:rPr>
        <w:sz w:val="16"/>
        <w:szCs w:val="16"/>
        <w:lang w:val="fr-FR"/>
      </w:rPr>
    </w:pPr>
    <w:r w:rsidRPr="007410A7">
      <w:rPr>
        <w:sz w:val="16"/>
        <w:szCs w:val="16"/>
        <w:lang w:val="fr-FR"/>
      </w:rPr>
      <w:t xml:space="preserve">UNDP </w:t>
    </w:r>
    <w:proofErr w:type="spellStart"/>
    <w:r w:rsidRPr="007410A7">
      <w:rPr>
        <w:sz w:val="16"/>
        <w:szCs w:val="16"/>
        <w:lang w:val="fr-FR"/>
      </w:rPr>
      <w:t>Environmental</w:t>
    </w:r>
    <w:proofErr w:type="spellEnd"/>
    <w:r w:rsidRPr="007410A7">
      <w:rPr>
        <w:sz w:val="16"/>
        <w:szCs w:val="16"/>
        <w:lang w:val="fr-FR"/>
      </w:rPr>
      <w:t xml:space="preserve"> Finance Services</w:t>
    </w:r>
    <w:r w:rsidRPr="007410A7">
      <w:rPr>
        <w:sz w:val="16"/>
        <w:szCs w:val="16"/>
        <w:lang w:val="fr-FR"/>
      </w:rPr>
      <w:tab/>
      <w:t xml:space="preserve">Page </w:t>
    </w:r>
    <w:r w:rsidRPr="007410A7">
      <w:rPr>
        <w:sz w:val="16"/>
        <w:szCs w:val="16"/>
        <w:lang w:val="fr-FR"/>
      </w:rPr>
      <w:fldChar w:fldCharType="begin"/>
    </w:r>
    <w:r w:rsidRPr="007410A7">
      <w:rPr>
        <w:sz w:val="16"/>
        <w:szCs w:val="16"/>
        <w:lang w:val="fr-FR"/>
      </w:rPr>
      <w:instrText xml:space="preserve"> PAGE   \* MERGEFORMAT </w:instrText>
    </w:r>
    <w:r w:rsidRPr="007410A7">
      <w:rPr>
        <w:sz w:val="16"/>
        <w:szCs w:val="16"/>
        <w:lang w:val="fr-FR"/>
      </w:rPr>
      <w:fldChar w:fldCharType="separate"/>
    </w:r>
    <w:r w:rsidR="005D1454">
      <w:rPr>
        <w:noProof/>
        <w:sz w:val="16"/>
        <w:szCs w:val="16"/>
        <w:lang w:val="fr-FR"/>
      </w:rPr>
      <w:t>2</w:t>
    </w:r>
    <w:r w:rsidRPr="007410A7">
      <w:rPr>
        <w:sz w:val="16"/>
        <w:szCs w:val="16"/>
        <w:lang w:val="fr-FR"/>
      </w:rPr>
      <w:fldChar w:fldCharType="end"/>
    </w:r>
  </w:p>
  <w:p w:rsidR="00127FF0" w:rsidRPr="007410A7" w:rsidRDefault="00127FF0">
    <w:pPr>
      <w:pStyle w:val="Footer"/>
      <w:rPr>
        <w:sz w:val="16"/>
        <w:szCs w:val="16"/>
        <w:lang w:val="fr-FR"/>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Pr="007B4BA2" w:rsidRDefault="00127FF0" w:rsidP="00EB4350">
    <w:pPr>
      <w:pStyle w:val="Footer"/>
      <w:pBdr>
        <w:top w:val="thinThickSmallGap" w:sz="24" w:space="1" w:color="622423"/>
      </w:pBdr>
      <w:tabs>
        <w:tab w:val="clear" w:pos="4153"/>
        <w:tab w:val="clear" w:pos="8306"/>
        <w:tab w:val="right" w:pos="12870"/>
      </w:tabs>
      <w:ind w:right="760"/>
      <w:rPr>
        <w:sz w:val="16"/>
        <w:szCs w:val="16"/>
        <w:lang w:val="fr-FR"/>
      </w:rPr>
    </w:pPr>
    <w:r w:rsidRPr="007410A7">
      <w:rPr>
        <w:sz w:val="16"/>
        <w:szCs w:val="16"/>
        <w:lang w:val="fr-FR"/>
      </w:rPr>
      <w:t xml:space="preserve">UNDP </w:t>
    </w:r>
    <w:proofErr w:type="spellStart"/>
    <w:r w:rsidRPr="007410A7">
      <w:rPr>
        <w:sz w:val="16"/>
        <w:szCs w:val="16"/>
        <w:lang w:val="fr-FR"/>
      </w:rPr>
      <w:t>Envi</w:t>
    </w:r>
    <w:r>
      <w:rPr>
        <w:sz w:val="16"/>
        <w:szCs w:val="16"/>
        <w:lang w:val="fr-FR"/>
      </w:rPr>
      <w:t>ronmental</w:t>
    </w:r>
    <w:proofErr w:type="spellEnd"/>
    <w:r>
      <w:rPr>
        <w:sz w:val="16"/>
        <w:szCs w:val="16"/>
        <w:lang w:val="fr-FR"/>
      </w:rPr>
      <w:t xml:space="preserve"> Finance Services</w:t>
    </w:r>
    <w:r>
      <w:rPr>
        <w:sz w:val="16"/>
        <w:szCs w:val="16"/>
        <w:lang w:val="fr-FR"/>
      </w:rPr>
      <w:tab/>
      <w:t xml:space="preserve"> </w:t>
    </w:r>
    <w:r w:rsidRPr="007410A7">
      <w:rPr>
        <w:sz w:val="16"/>
        <w:szCs w:val="16"/>
        <w:lang w:val="fr-FR"/>
      </w:rPr>
      <w:t xml:space="preserve">Page </w:t>
    </w:r>
    <w:r w:rsidRPr="007410A7">
      <w:rPr>
        <w:sz w:val="16"/>
        <w:szCs w:val="16"/>
        <w:lang w:val="fr-FR"/>
      </w:rPr>
      <w:fldChar w:fldCharType="begin"/>
    </w:r>
    <w:r w:rsidRPr="007410A7">
      <w:rPr>
        <w:sz w:val="16"/>
        <w:szCs w:val="16"/>
        <w:lang w:val="fr-FR"/>
      </w:rPr>
      <w:instrText xml:space="preserve"> PAGE   \* MERGEFORMAT </w:instrText>
    </w:r>
    <w:r w:rsidRPr="007410A7">
      <w:rPr>
        <w:sz w:val="16"/>
        <w:szCs w:val="16"/>
        <w:lang w:val="fr-FR"/>
      </w:rPr>
      <w:fldChar w:fldCharType="separate"/>
    </w:r>
    <w:r w:rsidR="005D1454">
      <w:rPr>
        <w:noProof/>
        <w:sz w:val="16"/>
        <w:szCs w:val="16"/>
        <w:lang w:val="fr-FR"/>
      </w:rPr>
      <w:t>61</w:t>
    </w:r>
    <w:r w:rsidRPr="007410A7">
      <w:rPr>
        <w:sz w:val="16"/>
        <w:szCs w:val="16"/>
        <w:lang w:val="fr-FR"/>
      </w:rPr>
      <w:fldChar w:fldCharType="end"/>
    </w:r>
  </w:p>
  <w:p w:rsidR="00127FF0" w:rsidRPr="00432B73" w:rsidRDefault="00127FF0" w:rsidP="00432B73">
    <w:pPr>
      <w:pStyle w:val="Footer"/>
      <w:rPr>
        <w:szCs w:val="16"/>
        <w:lang w:val="fr-FR"/>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Pr="00432B73" w:rsidRDefault="00127FF0" w:rsidP="00432B73">
    <w:pPr>
      <w:pStyle w:val="Footer"/>
      <w:pBdr>
        <w:top w:val="thinThickSmallGap" w:sz="24" w:space="1" w:color="622423"/>
      </w:pBdr>
      <w:tabs>
        <w:tab w:val="clear" w:pos="4153"/>
        <w:tab w:val="clear" w:pos="8306"/>
        <w:tab w:val="right" w:pos="10120"/>
      </w:tabs>
      <w:rPr>
        <w:sz w:val="16"/>
        <w:szCs w:val="16"/>
        <w:lang w:val="fr-FR"/>
      </w:rPr>
    </w:pPr>
    <w:r w:rsidRPr="007410A7">
      <w:rPr>
        <w:sz w:val="16"/>
        <w:szCs w:val="16"/>
        <w:lang w:val="fr-FR"/>
      </w:rPr>
      <w:t xml:space="preserve">UNDP </w:t>
    </w:r>
    <w:proofErr w:type="spellStart"/>
    <w:r w:rsidRPr="007410A7">
      <w:rPr>
        <w:sz w:val="16"/>
        <w:szCs w:val="16"/>
        <w:lang w:val="fr-FR"/>
      </w:rPr>
      <w:t>Envi</w:t>
    </w:r>
    <w:r>
      <w:rPr>
        <w:sz w:val="16"/>
        <w:szCs w:val="16"/>
        <w:lang w:val="fr-FR"/>
      </w:rPr>
      <w:t>ronmental</w:t>
    </w:r>
    <w:proofErr w:type="spellEnd"/>
    <w:r>
      <w:rPr>
        <w:sz w:val="16"/>
        <w:szCs w:val="16"/>
        <w:lang w:val="fr-FR"/>
      </w:rPr>
      <w:t xml:space="preserve"> Finance Services</w:t>
    </w:r>
    <w:r>
      <w:rPr>
        <w:sz w:val="16"/>
        <w:szCs w:val="16"/>
        <w:lang w:val="fr-FR"/>
      </w:rPr>
      <w:tab/>
    </w:r>
    <w:r w:rsidRPr="007410A7">
      <w:rPr>
        <w:sz w:val="16"/>
        <w:szCs w:val="16"/>
        <w:lang w:val="fr-FR"/>
      </w:rPr>
      <w:t xml:space="preserve">Page </w:t>
    </w:r>
    <w:r w:rsidRPr="007410A7">
      <w:rPr>
        <w:sz w:val="16"/>
        <w:szCs w:val="16"/>
        <w:lang w:val="fr-FR"/>
      </w:rPr>
      <w:fldChar w:fldCharType="begin"/>
    </w:r>
    <w:r w:rsidRPr="007410A7">
      <w:rPr>
        <w:sz w:val="16"/>
        <w:szCs w:val="16"/>
        <w:lang w:val="fr-FR"/>
      </w:rPr>
      <w:instrText xml:space="preserve"> PAGE   \* MERGEFORMAT </w:instrText>
    </w:r>
    <w:r w:rsidRPr="007410A7">
      <w:rPr>
        <w:sz w:val="16"/>
        <w:szCs w:val="16"/>
        <w:lang w:val="fr-FR"/>
      </w:rPr>
      <w:fldChar w:fldCharType="separate"/>
    </w:r>
    <w:r w:rsidR="005D1454">
      <w:rPr>
        <w:noProof/>
        <w:sz w:val="16"/>
        <w:szCs w:val="16"/>
        <w:lang w:val="fr-FR"/>
      </w:rPr>
      <w:t>64</w:t>
    </w:r>
    <w:r w:rsidRPr="007410A7">
      <w:rPr>
        <w:sz w:val="16"/>
        <w:szCs w:val="16"/>
        <w:lang w:val="fr-F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Pr="007B4BA2" w:rsidRDefault="00127FF0" w:rsidP="00432B73">
    <w:pPr>
      <w:pStyle w:val="Footer"/>
      <w:pBdr>
        <w:top w:val="thinThickSmallGap" w:sz="24" w:space="1" w:color="622423"/>
      </w:pBdr>
      <w:tabs>
        <w:tab w:val="clear" w:pos="4153"/>
        <w:tab w:val="clear" w:pos="8306"/>
        <w:tab w:val="right" w:pos="12760"/>
      </w:tabs>
      <w:rPr>
        <w:sz w:val="16"/>
        <w:szCs w:val="16"/>
        <w:lang w:val="fr-FR"/>
      </w:rPr>
    </w:pPr>
    <w:r w:rsidRPr="007410A7">
      <w:rPr>
        <w:sz w:val="16"/>
        <w:szCs w:val="16"/>
        <w:lang w:val="fr-FR"/>
      </w:rPr>
      <w:t xml:space="preserve">UNDP </w:t>
    </w:r>
    <w:proofErr w:type="spellStart"/>
    <w:r w:rsidRPr="007410A7">
      <w:rPr>
        <w:sz w:val="16"/>
        <w:szCs w:val="16"/>
        <w:lang w:val="fr-FR"/>
      </w:rPr>
      <w:t>Envi</w:t>
    </w:r>
    <w:r>
      <w:rPr>
        <w:sz w:val="16"/>
        <w:szCs w:val="16"/>
        <w:lang w:val="fr-FR"/>
      </w:rPr>
      <w:t>ronmental</w:t>
    </w:r>
    <w:proofErr w:type="spellEnd"/>
    <w:r>
      <w:rPr>
        <w:sz w:val="16"/>
        <w:szCs w:val="16"/>
        <w:lang w:val="fr-FR"/>
      </w:rPr>
      <w:t xml:space="preserve"> Finance Services</w:t>
    </w:r>
    <w:r>
      <w:rPr>
        <w:sz w:val="16"/>
        <w:szCs w:val="16"/>
        <w:lang w:val="fr-FR"/>
      </w:rPr>
      <w:tab/>
      <w:t xml:space="preserve"> </w:t>
    </w:r>
    <w:r w:rsidRPr="007410A7">
      <w:rPr>
        <w:sz w:val="16"/>
        <w:szCs w:val="16"/>
        <w:lang w:val="fr-FR"/>
      </w:rPr>
      <w:t xml:space="preserve">Page </w:t>
    </w:r>
    <w:r w:rsidRPr="007410A7">
      <w:rPr>
        <w:sz w:val="16"/>
        <w:szCs w:val="16"/>
        <w:lang w:val="fr-FR"/>
      </w:rPr>
      <w:fldChar w:fldCharType="begin"/>
    </w:r>
    <w:r w:rsidRPr="007410A7">
      <w:rPr>
        <w:sz w:val="16"/>
        <w:szCs w:val="16"/>
        <w:lang w:val="fr-FR"/>
      </w:rPr>
      <w:instrText xml:space="preserve"> PAGE   \* MERGEFORMAT </w:instrText>
    </w:r>
    <w:r w:rsidRPr="007410A7">
      <w:rPr>
        <w:sz w:val="16"/>
        <w:szCs w:val="16"/>
        <w:lang w:val="fr-FR"/>
      </w:rPr>
      <w:fldChar w:fldCharType="separate"/>
    </w:r>
    <w:r w:rsidR="005D1454">
      <w:rPr>
        <w:noProof/>
        <w:sz w:val="16"/>
        <w:szCs w:val="16"/>
        <w:lang w:val="fr-FR"/>
      </w:rPr>
      <w:t>81</w:t>
    </w:r>
    <w:r w:rsidRPr="007410A7">
      <w:rPr>
        <w:sz w:val="16"/>
        <w:szCs w:val="16"/>
        <w:lang w:val="fr-FR"/>
      </w:rPr>
      <w:fldChar w:fldCharType="end"/>
    </w:r>
  </w:p>
  <w:p w:rsidR="00127FF0" w:rsidRPr="00043C7F" w:rsidRDefault="00127FF0" w:rsidP="00D13AF8">
    <w:pPr>
      <w:pStyle w:val="Footer"/>
      <w:tabs>
        <w:tab w:val="clear" w:pos="8306"/>
        <w:tab w:val="right" w:pos="12760"/>
      </w:tabs>
      <w:rPr>
        <w:szCs w:val="16"/>
        <w:lang w:val="fr-CA"/>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Pr="00C4139A" w:rsidRDefault="00127FF0" w:rsidP="00C4139A">
    <w:pPr>
      <w:pStyle w:val="Footer"/>
      <w:pBdr>
        <w:top w:val="thinThickSmallGap" w:sz="24" w:space="1" w:color="622423"/>
      </w:pBdr>
      <w:tabs>
        <w:tab w:val="clear" w:pos="4153"/>
        <w:tab w:val="clear" w:pos="8306"/>
        <w:tab w:val="right" w:pos="9362"/>
      </w:tabs>
      <w:rPr>
        <w:sz w:val="16"/>
        <w:szCs w:val="16"/>
        <w:lang w:val="fr-FR"/>
      </w:rPr>
    </w:pPr>
    <w:r w:rsidRPr="007410A7">
      <w:rPr>
        <w:sz w:val="16"/>
        <w:szCs w:val="16"/>
        <w:lang w:val="fr-FR"/>
      </w:rPr>
      <w:t xml:space="preserve">UNDP </w:t>
    </w:r>
    <w:proofErr w:type="spellStart"/>
    <w:r w:rsidRPr="007410A7">
      <w:rPr>
        <w:sz w:val="16"/>
        <w:szCs w:val="16"/>
        <w:lang w:val="fr-FR"/>
      </w:rPr>
      <w:t>Envi</w:t>
    </w:r>
    <w:r>
      <w:rPr>
        <w:sz w:val="16"/>
        <w:szCs w:val="16"/>
        <w:lang w:val="fr-FR"/>
      </w:rPr>
      <w:t>ronmental</w:t>
    </w:r>
    <w:proofErr w:type="spellEnd"/>
    <w:r>
      <w:rPr>
        <w:sz w:val="16"/>
        <w:szCs w:val="16"/>
        <w:lang w:val="fr-FR"/>
      </w:rPr>
      <w:t xml:space="preserve"> Finance Services</w:t>
    </w:r>
    <w:r>
      <w:rPr>
        <w:sz w:val="16"/>
        <w:szCs w:val="16"/>
        <w:lang w:val="fr-FR"/>
      </w:rPr>
      <w:tab/>
    </w:r>
    <w:r w:rsidRPr="007410A7">
      <w:rPr>
        <w:sz w:val="16"/>
        <w:szCs w:val="16"/>
        <w:lang w:val="fr-FR"/>
      </w:rPr>
      <w:t xml:space="preserve">Page </w:t>
    </w:r>
    <w:r w:rsidRPr="007410A7">
      <w:rPr>
        <w:sz w:val="16"/>
        <w:szCs w:val="16"/>
        <w:lang w:val="fr-FR"/>
      </w:rPr>
      <w:fldChar w:fldCharType="begin"/>
    </w:r>
    <w:r w:rsidRPr="007410A7">
      <w:rPr>
        <w:sz w:val="16"/>
        <w:szCs w:val="16"/>
        <w:lang w:val="fr-FR"/>
      </w:rPr>
      <w:instrText xml:space="preserve"> PAGE   \* MERGEFORMAT </w:instrText>
    </w:r>
    <w:r w:rsidRPr="007410A7">
      <w:rPr>
        <w:sz w:val="16"/>
        <w:szCs w:val="16"/>
        <w:lang w:val="fr-FR"/>
      </w:rPr>
      <w:fldChar w:fldCharType="separate"/>
    </w:r>
    <w:r w:rsidR="005D1454">
      <w:rPr>
        <w:noProof/>
        <w:sz w:val="16"/>
        <w:szCs w:val="16"/>
        <w:lang w:val="fr-FR"/>
      </w:rPr>
      <w:t>83</w:t>
    </w:r>
    <w:r w:rsidRPr="007410A7">
      <w:rPr>
        <w:sz w:val="16"/>
        <w:szCs w:val="16"/>
        <w:lang w:val="fr-F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Pr="007410A7" w:rsidRDefault="00127FF0" w:rsidP="007B4BA2">
    <w:pPr>
      <w:pStyle w:val="Footer"/>
      <w:pBdr>
        <w:top w:val="thinThickSmallGap" w:sz="24" w:space="1" w:color="622423"/>
      </w:pBdr>
      <w:tabs>
        <w:tab w:val="clear" w:pos="4153"/>
        <w:tab w:val="clear" w:pos="8306"/>
        <w:tab w:val="right" w:pos="9362"/>
      </w:tabs>
      <w:rPr>
        <w:sz w:val="16"/>
        <w:szCs w:val="16"/>
        <w:lang w:val="fr-FR"/>
      </w:rPr>
    </w:pPr>
    <w:r w:rsidRPr="007410A7">
      <w:rPr>
        <w:sz w:val="16"/>
        <w:szCs w:val="16"/>
        <w:lang w:val="fr-FR"/>
      </w:rPr>
      <w:t xml:space="preserve">UNDP </w:t>
    </w:r>
    <w:proofErr w:type="spellStart"/>
    <w:r w:rsidRPr="007410A7">
      <w:rPr>
        <w:sz w:val="16"/>
        <w:szCs w:val="16"/>
        <w:lang w:val="fr-FR"/>
      </w:rPr>
      <w:t>Environmental</w:t>
    </w:r>
    <w:proofErr w:type="spellEnd"/>
    <w:r w:rsidRPr="007410A7">
      <w:rPr>
        <w:sz w:val="16"/>
        <w:szCs w:val="16"/>
        <w:lang w:val="fr-FR"/>
      </w:rPr>
      <w:t xml:space="preserve"> Finance Services</w:t>
    </w:r>
    <w:r w:rsidRPr="007410A7">
      <w:rPr>
        <w:sz w:val="16"/>
        <w:szCs w:val="16"/>
        <w:lang w:val="fr-FR"/>
      </w:rPr>
      <w:tab/>
      <w:t xml:space="preserve">Page </w:t>
    </w:r>
    <w:r w:rsidRPr="007410A7">
      <w:rPr>
        <w:sz w:val="16"/>
        <w:szCs w:val="16"/>
        <w:lang w:val="fr-FR"/>
      </w:rPr>
      <w:fldChar w:fldCharType="begin"/>
    </w:r>
    <w:r w:rsidRPr="007410A7">
      <w:rPr>
        <w:sz w:val="16"/>
        <w:szCs w:val="16"/>
        <w:lang w:val="fr-FR"/>
      </w:rPr>
      <w:instrText xml:space="preserve"> PAGE   \* MERGEFORMAT </w:instrText>
    </w:r>
    <w:r w:rsidRPr="007410A7">
      <w:rPr>
        <w:sz w:val="16"/>
        <w:szCs w:val="16"/>
        <w:lang w:val="fr-FR"/>
      </w:rPr>
      <w:fldChar w:fldCharType="separate"/>
    </w:r>
    <w:r>
      <w:rPr>
        <w:noProof/>
        <w:sz w:val="16"/>
        <w:szCs w:val="16"/>
        <w:lang w:val="fr-FR"/>
      </w:rPr>
      <w:t>47</w:t>
    </w:r>
    <w:r w:rsidRPr="007410A7">
      <w:rPr>
        <w:sz w:val="16"/>
        <w:szCs w:val="16"/>
        <w:lang w:val="fr-FR"/>
      </w:rPr>
      <w:fldChar w:fldCharType="end"/>
    </w:r>
  </w:p>
  <w:p w:rsidR="00127FF0" w:rsidRPr="0053373D" w:rsidRDefault="00127FF0">
    <w:pPr>
      <w:pStyle w:val="Footer"/>
      <w:rPr>
        <w:lang w:val="fr-CA"/>
        <w:rPrChange w:id="17" w:author="Unknown">
          <w:rPr/>
        </w:rPrChang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Pr="007410A7" w:rsidRDefault="00127FF0" w:rsidP="00226679">
    <w:pPr>
      <w:pStyle w:val="Footer"/>
      <w:pBdr>
        <w:top w:val="thinThickSmallGap" w:sz="24" w:space="1" w:color="622423"/>
      </w:pBdr>
      <w:tabs>
        <w:tab w:val="clear" w:pos="4153"/>
        <w:tab w:val="clear" w:pos="8306"/>
        <w:tab w:val="right" w:pos="12980"/>
      </w:tabs>
      <w:rPr>
        <w:sz w:val="16"/>
        <w:szCs w:val="16"/>
        <w:lang w:val="fr-FR"/>
      </w:rPr>
    </w:pPr>
    <w:r w:rsidRPr="007410A7">
      <w:rPr>
        <w:sz w:val="16"/>
        <w:szCs w:val="16"/>
        <w:lang w:val="fr-FR"/>
      </w:rPr>
      <w:t xml:space="preserve">UNDP </w:t>
    </w:r>
    <w:proofErr w:type="spellStart"/>
    <w:r w:rsidRPr="007410A7">
      <w:rPr>
        <w:sz w:val="16"/>
        <w:szCs w:val="16"/>
        <w:lang w:val="fr-FR"/>
      </w:rPr>
      <w:t>Environmental</w:t>
    </w:r>
    <w:proofErr w:type="spellEnd"/>
    <w:r w:rsidRPr="007410A7">
      <w:rPr>
        <w:sz w:val="16"/>
        <w:szCs w:val="16"/>
        <w:lang w:val="fr-FR"/>
      </w:rPr>
      <w:t xml:space="preserve"> Finance Services</w:t>
    </w:r>
    <w:r w:rsidRPr="007410A7">
      <w:rPr>
        <w:sz w:val="16"/>
        <w:szCs w:val="16"/>
        <w:lang w:val="fr-FR"/>
      </w:rPr>
      <w:tab/>
      <w:t xml:space="preserve">Page </w:t>
    </w:r>
    <w:r w:rsidRPr="007410A7">
      <w:rPr>
        <w:sz w:val="16"/>
        <w:szCs w:val="16"/>
        <w:lang w:val="fr-FR"/>
      </w:rPr>
      <w:fldChar w:fldCharType="begin"/>
    </w:r>
    <w:r w:rsidRPr="007410A7">
      <w:rPr>
        <w:sz w:val="16"/>
        <w:szCs w:val="16"/>
        <w:lang w:val="fr-FR"/>
      </w:rPr>
      <w:instrText xml:space="preserve"> PAGE   \* MERGEFORMAT </w:instrText>
    </w:r>
    <w:r w:rsidRPr="007410A7">
      <w:rPr>
        <w:sz w:val="16"/>
        <w:szCs w:val="16"/>
        <w:lang w:val="fr-FR"/>
      </w:rPr>
      <w:fldChar w:fldCharType="separate"/>
    </w:r>
    <w:r w:rsidR="005D1454">
      <w:rPr>
        <w:noProof/>
        <w:sz w:val="16"/>
        <w:szCs w:val="16"/>
        <w:lang w:val="fr-FR"/>
      </w:rPr>
      <w:t>32</w:t>
    </w:r>
    <w:r w:rsidRPr="007410A7">
      <w:rPr>
        <w:sz w:val="16"/>
        <w:szCs w:val="16"/>
        <w:lang w:val="fr-FR"/>
      </w:rPr>
      <w:fldChar w:fldCharType="end"/>
    </w:r>
  </w:p>
  <w:p w:rsidR="00127FF0" w:rsidRPr="007410A7" w:rsidRDefault="00127FF0">
    <w:pPr>
      <w:pStyle w:val="Footer"/>
      <w:rPr>
        <w:sz w:val="16"/>
        <w:szCs w:val="16"/>
        <w:lang w:val="fr-FR"/>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Pr="007410A7" w:rsidRDefault="00127FF0" w:rsidP="00054EB2">
    <w:pPr>
      <w:pStyle w:val="Footer"/>
      <w:pBdr>
        <w:top w:val="thinThickSmallGap" w:sz="24" w:space="1" w:color="622423"/>
      </w:pBdr>
      <w:tabs>
        <w:tab w:val="clear" w:pos="4153"/>
        <w:tab w:val="clear" w:pos="8306"/>
        <w:tab w:val="right" w:pos="9362"/>
      </w:tabs>
      <w:rPr>
        <w:sz w:val="16"/>
        <w:szCs w:val="16"/>
        <w:lang w:val="fr-FR"/>
      </w:rPr>
    </w:pPr>
    <w:r w:rsidRPr="007410A7">
      <w:rPr>
        <w:sz w:val="16"/>
        <w:szCs w:val="16"/>
        <w:lang w:val="fr-FR"/>
      </w:rPr>
      <w:t xml:space="preserve">UNDP </w:t>
    </w:r>
    <w:proofErr w:type="spellStart"/>
    <w:r w:rsidRPr="007410A7">
      <w:rPr>
        <w:sz w:val="16"/>
        <w:szCs w:val="16"/>
        <w:lang w:val="fr-FR"/>
      </w:rPr>
      <w:t>Environmental</w:t>
    </w:r>
    <w:proofErr w:type="spellEnd"/>
    <w:r w:rsidRPr="007410A7">
      <w:rPr>
        <w:sz w:val="16"/>
        <w:szCs w:val="16"/>
        <w:lang w:val="fr-FR"/>
      </w:rPr>
      <w:t xml:space="preserve"> Finance Services</w:t>
    </w:r>
    <w:r w:rsidRPr="007410A7">
      <w:rPr>
        <w:sz w:val="16"/>
        <w:szCs w:val="16"/>
        <w:lang w:val="fr-FR"/>
      </w:rPr>
      <w:tab/>
      <w:t xml:space="preserve">Page </w:t>
    </w:r>
    <w:r w:rsidRPr="007410A7">
      <w:rPr>
        <w:sz w:val="16"/>
        <w:szCs w:val="16"/>
        <w:lang w:val="fr-FR"/>
      </w:rPr>
      <w:fldChar w:fldCharType="begin"/>
    </w:r>
    <w:r w:rsidRPr="007410A7">
      <w:rPr>
        <w:sz w:val="16"/>
        <w:szCs w:val="16"/>
        <w:lang w:val="fr-FR"/>
      </w:rPr>
      <w:instrText xml:space="preserve"> PAGE   \* MERGEFORMAT </w:instrText>
    </w:r>
    <w:r w:rsidRPr="007410A7">
      <w:rPr>
        <w:sz w:val="16"/>
        <w:szCs w:val="16"/>
        <w:lang w:val="fr-FR"/>
      </w:rPr>
      <w:fldChar w:fldCharType="separate"/>
    </w:r>
    <w:r w:rsidR="005D1454">
      <w:rPr>
        <w:noProof/>
        <w:sz w:val="16"/>
        <w:szCs w:val="16"/>
        <w:lang w:val="fr-FR"/>
      </w:rPr>
      <w:t>36</w:t>
    </w:r>
    <w:r w:rsidRPr="007410A7">
      <w:rPr>
        <w:sz w:val="16"/>
        <w:szCs w:val="16"/>
        <w:lang w:val="fr-FR"/>
      </w:rPr>
      <w:fldChar w:fldCharType="end"/>
    </w:r>
  </w:p>
  <w:p w:rsidR="00127FF0" w:rsidRPr="007410A7" w:rsidRDefault="00127FF0">
    <w:pPr>
      <w:pStyle w:val="Footer"/>
      <w:rPr>
        <w:sz w:val="16"/>
        <w:szCs w:val="16"/>
        <w:lang w:val="fr-F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Pr="007410A7" w:rsidRDefault="00127FF0" w:rsidP="00226679">
    <w:pPr>
      <w:pStyle w:val="Footer"/>
      <w:pBdr>
        <w:top w:val="thinThickSmallGap" w:sz="24" w:space="1" w:color="622423"/>
      </w:pBdr>
      <w:tabs>
        <w:tab w:val="clear" w:pos="4153"/>
        <w:tab w:val="clear" w:pos="8306"/>
        <w:tab w:val="right" w:pos="9362"/>
      </w:tabs>
      <w:rPr>
        <w:lang w:val="fr-FR"/>
      </w:rPr>
    </w:pPr>
    <w:r w:rsidRPr="007410A7">
      <w:rPr>
        <w:sz w:val="16"/>
        <w:szCs w:val="16"/>
        <w:lang w:val="fr-FR"/>
      </w:rPr>
      <w:t xml:space="preserve">UNDP </w:t>
    </w:r>
    <w:proofErr w:type="spellStart"/>
    <w:r w:rsidRPr="007410A7">
      <w:rPr>
        <w:sz w:val="16"/>
        <w:szCs w:val="16"/>
        <w:lang w:val="fr-FR"/>
      </w:rPr>
      <w:t>Environmental</w:t>
    </w:r>
    <w:proofErr w:type="spellEnd"/>
    <w:r w:rsidRPr="007410A7">
      <w:rPr>
        <w:sz w:val="16"/>
        <w:szCs w:val="16"/>
        <w:lang w:val="fr-FR"/>
      </w:rPr>
      <w:t xml:space="preserve"> Finance Services</w:t>
    </w:r>
    <w:r w:rsidRPr="007410A7">
      <w:rPr>
        <w:sz w:val="16"/>
        <w:szCs w:val="16"/>
        <w:lang w:val="fr-FR"/>
      </w:rPr>
      <w:tab/>
    </w:r>
    <w:r w:rsidRPr="007410A7">
      <w:rPr>
        <w:sz w:val="16"/>
        <w:szCs w:val="16"/>
        <w:lang w:val="fr-FR"/>
      </w:rPr>
      <w:tab/>
    </w:r>
    <w:r w:rsidRPr="007410A7">
      <w:rPr>
        <w:sz w:val="16"/>
        <w:szCs w:val="16"/>
        <w:lang w:val="fr-FR"/>
      </w:rPr>
      <w:tab/>
    </w:r>
    <w:r w:rsidRPr="007410A7">
      <w:rPr>
        <w:sz w:val="16"/>
        <w:szCs w:val="16"/>
        <w:lang w:val="fr-FR"/>
      </w:rPr>
      <w:tab/>
    </w:r>
    <w:r>
      <w:rPr>
        <w:sz w:val="16"/>
        <w:szCs w:val="16"/>
        <w:lang w:val="fr-FR"/>
      </w:rPr>
      <w:tab/>
      <w:t xml:space="preserve">  </w:t>
    </w:r>
    <w:r w:rsidRPr="007410A7">
      <w:rPr>
        <w:sz w:val="16"/>
        <w:szCs w:val="16"/>
        <w:lang w:val="fr-FR"/>
      </w:rPr>
      <w:t xml:space="preserve">Page </w:t>
    </w:r>
    <w:r w:rsidRPr="007410A7">
      <w:rPr>
        <w:sz w:val="16"/>
        <w:szCs w:val="16"/>
        <w:lang w:val="fr-FR"/>
      </w:rPr>
      <w:fldChar w:fldCharType="begin"/>
    </w:r>
    <w:r w:rsidRPr="007410A7">
      <w:rPr>
        <w:sz w:val="16"/>
        <w:szCs w:val="16"/>
        <w:lang w:val="fr-FR"/>
      </w:rPr>
      <w:instrText xml:space="preserve"> PAGE   \* MERGEFORMAT </w:instrText>
    </w:r>
    <w:r w:rsidRPr="007410A7">
      <w:rPr>
        <w:sz w:val="16"/>
        <w:szCs w:val="16"/>
        <w:lang w:val="fr-FR"/>
      </w:rPr>
      <w:fldChar w:fldCharType="separate"/>
    </w:r>
    <w:r w:rsidR="005D1454">
      <w:rPr>
        <w:noProof/>
        <w:sz w:val="16"/>
        <w:szCs w:val="16"/>
        <w:lang w:val="fr-FR"/>
      </w:rPr>
      <w:t>45</w:t>
    </w:r>
    <w:r w:rsidRPr="007410A7">
      <w:rPr>
        <w:sz w:val="16"/>
        <w:szCs w:val="16"/>
        <w:lang w:val="fr-F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Pr="007410A7" w:rsidRDefault="00127FF0" w:rsidP="007B4BA2">
    <w:pPr>
      <w:pStyle w:val="Footer"/>
      <w:pBdr>
        <w:top w:val="thinThickSmallGap" w:sz="24" w:space="1" w:color="622423"/>
      </w:pBdr>
      <w:tabs>
        <w:tab w:val="clear" w:pos="4153"/>
        <w:tab w:val="clear" w:pos="8306"/>
        <w:tab w:val="right" w:pos="9362"/>
      </w:tabs>
      <w:rPr>
        <w:sz w:val="16"/>
        <w:szCs w:val="16"/>
        <w:lang w:val="fr-FR"/>
      </w:rPr>
    </w:pPr>
    <w:r w:rsidRPr="007410A7">
      <w:rPr>
        <w:sz w:val="16"/>
        <w:szCs w:val="16"/>
        <w:lang w:val="fr-FR"/>
      </w:rPr>
      <w:t xml:space="preserve">UNDP </w:t>
    </w:r>
    <w:proofErr w:type="spellStart"/>
    <w:r w:rsidRPr="007410A7">
      <w:rPr>
        <w:sz w:val="16"/>
        <w:szCs w:val="16"/>
        <w:lang w:val="fr-FR"/>
      </w:rPr>
      <w:t>Environmental</w:t>
    </w:r>
    <w:proofErr w:type="spellEnd"/>
    <w:r w:rsidRPr="007410A7">
      <w:rPr>
        <w:sz w:val="16"/>
        <w:szCs w:val="16"/>
        <w:lang w:val="fr-FR"/>
      </w:rPr>
      <w:t xml:space="preserve"> Finance Ser</w:t>
    </w:r>
    <w:r>
      <w:rPr>
        <w:sz w:val="16"/>
        <w:szCs w:val="16"/>
        <w:lang w:val="fr-FR"/>
      </w:rPr>
      <w:t>vices</w:t>
    </w:r>
    <w:r>
      <w:rPr>
        <w:sz w:val="16"/>
        <w:szCs w:val="16"/>
        <w:lang w:val="fr-FR"/>
      </w:rPr>
      <w:tab/>
    </w:r>
    <w:r>
      <w:rPr>
        <w:sz w:val="16"/>
        <w:szCs w:val="16"/>
        <w:lang w:val="fr-FR"/>
      </w:rPr>
      <w:tab/>
    </w:r>
    <w:r>
      <w:rPr>
        <w:sz w:val="16"/>
        <w:szCs w:val="16"/>
        <w:lang w:val="fr-FR"/>
      </w:rPr>
      <w:tab/>
    </w:r>
    <w:r>
      <w:rPr>
        <w:sz w:val="16"/>
        <w:szCs w:val="16"/>
        <w:lang w:val="fr-FR"/>
      </w:rPr>
      <w:tab/>
    </w:r>
    <w:r>
      <w:rPr>
        <w:sz w:val="16"/>
        <w:szCs w:val="16"/>
        <w:lang w:val="fr-FR"/>
      </w:rPr>
      <w:tab/>
      <w:t xml:space="preserve">  </w:t>
    </w:r>
    <w:r w:rsidRPr="007410A7">
      <w:rPr>
        <w:sz w:val="16"/>
        <w:szCs w:val="16"/>
        <w:lang w:val="fr-FR"/>
      </w:rPr>
      <w:t xml:space="preserve">Page </w:t>
    </w:r>
    <w:r w:rsidRPr="007410A7">
      <w:rPr>
        <w:sz w:val="16"/>
        <w:szCs w:val="16"/>
        <w:lang w:val="fr-FR"/>
      </w:rPr>
      <w:fldChar w:fldCharType="begin"/>
    </w:r>
    <w:r w:rsidRPr="007410A7">
      <w:rPr>
        <w:sz w:val="16"/>
        <w:szCs w:val="16"/>
        <w:lang w:val="fr-FR"/>
      </w:rPr>
      <w:instrText xml:space="preserve"> PAGE   \* MERGEFORMAT </w:instrText>
    </w:r>
    <w:r w:rsidRPr="007410A7">
      <w:rPr>
        <w:sz w:val="16"/>
        <w:szCs w:val="16"/>
        <w:lang w:val="fr-FR"/>
      </w:rPr>
      <w:fldChar w:fldCharType="separate"/>
    </w:r>
    <w:r w:rsidR="005D1454">
      <w:rPr>
        <w:noProof/>
        <w:sz w:val="16"/>
        <w:szCs w:val="16"/>
        <w:lang w:val="fr-FR"/>
      </w:rPr>
      <w:t>37</w:t>
    </w:r>
    <w:r w:rsidRPr="007410A7">
      <w:rPr>
        <w:sz w:val="16"/>
        <w:szCs w:val="16"/>
        <w:lang w:val="fr-FR"/>
      </w:rPr>
      <w:fldChar w:fldCharType="end"/>
    </w:r>
  </w:p>
  <w:p w:rsidR="00127FF0" w:rsidRPr="00E2350B" w:rsidRDefault="00127FF0" w:rsidP="007B4BA2">
    <w:pPr>
      <w:pStyle w:val="Footer"/>
      <w:rPr>
        <w:lang w:val="fr-C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Pr="007B4BA2" w:rsidRDefault="00127FF0" w:rsidP="007B4BA2">
    <w:pPr>
      <w:pStyle w:val="Footer"/>
      <w:pBdr>
        <w:top w:val="thinThickSmallGap" w:sz="24" w:space="1" w:color="622423"/>
      </w:pBdr>
      <w:tabs>
        <w:tab w:val="clear" w:pos="4153"/>
        <w:tab w:val="clear" w:pos="8306"/>
        <w:tab w:val="right" w:pos="9362"/>
      </w:tabs>
      <w:rPr>
        <w:sz w:val="16"/>
        <w:szCs w:val="16"/>
        <w:lang w:val="fr-FR"/>
      </w:rPr>
    </w:pPr>
    <w:r w:rsidRPr="007410A7">
      <w:rPr>
        <w:sz w:val="16"/>
        <w:szCs w:val="16"/>
        <w:lang w:val="fr-FR"/>
      </w:rPr>
      <w:t xml:space="preserve">UNDP </w:t>
    </w:r>
    <w:proofErr w:type="spellStart"/>
    <w:r w:rsidRPr="007410A7">
      <w:rPr>
        <w:sz w:val="16"/>
        <w:szCs w:val="16"/>
        <w:lang w:val="fr-FR"/>
      </w:rPr>
      <w:t>Envi</w:t>
    </w:r>
    <w:r>
      <w:rPr>
        <w:sz w:val="16"/>
        <w:szCs w:val="16"/>
        <w:lang w:val="fr-FR"/>
      </w:rPr>
      <w:t>ronmental</w:t>
    </w:r>
    <w:proofErr w:type="spellEnd"/>
    <w:r>
      <w:rPr>
        <w:sz w:val="16"/>
        <w:szCs w:val="16"/>
        <w:lang w:val="fr-FR"/>
      </w:rPr>
      <w:t xml:space="preserve"> Finance Services</w:t>
    </w:r>
    <w:r>
      <w:rPr>
        <w:sz w:val="16"/>
        <w:szCs w:val="16"/>
        <w:lang w:val="fr-FR"/>
      </w:rPr>
      <w:tab/>
    </w:r>
    <w:r w:rsidRPr="007410A7">
      <w:rPr>
        <w:sz w:val="16"/>
        <w:szCs w:val="16"/>
        <w:lang w:val="fr-FR"/>
      </w:rPr>
      <w:t xml:space="preserve">Page </w:t>
    </w:r>
    <w:r w:rsidRPr="007410A7">
      <w:rPr>
        <w:sz w:val="16"/>
        <w:szCs w:val="16"/>
        <w:lang w:val="fr-FR"/>
      </w:rPr>
      <w:fldChar w:fldCharType="begin"/>
    </w:r>
    <w:r w:rsidRPr="007410A7">
      <w:rPr>
        <w:sz w:val="16"/>
        <w:szCs w:val="16"/>
        <w:lang w:val="fr-FR"/>
      </w:rPr>
      <w:instrText xml:space="preserve"> PAGE   \* MERGEFORMAT </w:instrText>
    </w:r>
    <w:r w:rsidRPr="007410A7">
      <w:rPr>
        <w:sz w:val="16"/>
        <w:szCs w:val="16"/>
        <w:lang w:val="fr-FR"/>
      </w:rPr>
      <w:fldChar w:fldCharType="separate"/>
    </w:r>
    <w:r w:rsidR="005D1454">
      <w:rPr>
        <w:noProof/>
        <w:sz w:val="16"/>
        <w:szCs w:val="16"/>
        <w:lang w:val="fr-FR"/>
      </w:rPr>
      <w:t>46</w:t>
    </w:r>
    <w:r w:rsidRPr="007410A7">
      <w:rPr>
        <w:sz w:val="16"/>
        <w:szCs w:val="16"/>
        <w:lang w:val="fr-F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Pr="00B94FA5" w:rsidRDefault="00127FF0" w:rsidP="00B94FA5">
    <w:pPr>
      <w:pStyle w:val="Footer"/>
      <w:pBdr>
        <w:top w:val="thinThickSmallGap" w:sz="24" w:space="1" w:color="622423"/>
      </w:pBdr>
      <w:tabs>
        <w:tab w:val="clear" w:pos="4153"/>
        <w:tab w:val="clear" w:pos="8306"/>
        <w:tab w:val="right" w:pos="12980"/>
      </w:tabs>
      <w:rPr>
        <w:sz w:val="16"/>
        <w:szCs w:val="16"/>
        <w:lang w:val="fr-FR"/>
      </w:rPr>
    </w:pPr>
    <w:r w:rsidRPr="007410A7">
      <w:rPr>
        <w:sz w:val="16"/>
        <w:szCs w:val="16"/>
        <w:lang w:val="fr-FR"/>
      </w:rPr>
      <w:t xml:space="preserve">UNDP </w:t>
    </w:r>
    <w:proofErr w:type="spellStart"/>
    <w:r w:rsidRPr="007410A7">
      <w:rPr>
        <w:sz w:val="16"/>
        <w:szCs w:val="16"/>
        <w:lang w:val="fr-FR"/>
      </w:rPr>
      <w:t>Environmental</w:t>
    </w:r>
    <w:proofErr w:type="spellEnd"/>
    <w:r w:rsidRPr="007410A7">
      <w:rPr>
        <w:sz w:val="16"/>
        <w:szCs w:val="16"/>
        <w:lang w:val="fr-FR"/>
      </w:rPr>
      <w:t xml:space="preserve"> Finance Services</w:t>
    </w:r>
    <w:r w:rsidRPr="007410A7">
      <w:rPr>
        <w:sz w:val="16"/>
        <w:szCs w:val="16"/>
        <w:lang w:val="fr-FR"/>
      </w:rPr>
      <w:tab/>
      <w:t xml:space="preserve">Page </w:t>
    </w:r>
    <w:r w:rsidRPr="007410A7">
      <w:rPr>
        <w:sz w:val="16"/>
        <w:szCs w:val="16"/>
        <w:lang w:val="fr-FR"/>
      </w:rPr>
      <w:fldChar w:fldCharType="begin"/>
    </w:r>
    <w:r w:rsidRPr="007410A7">
      <w:rPr>
        <w:sz w:val="16"/>
        <w:szCs w:val="16"/>
        <w:lang w:val="fr-FR"/>
      </w:rPr>
      <w:instrText xml:space="preserve"> PAGE   \* MERGEFORMAT </w:instrText>
    </w:r>
    <w:r w:rsidRPr="007410A7">
      <w:rPr>
        <w:sz w:val="16"/>
        <w:szCs w:val="16"/>
        <w:lang w:val="fr-FR"/>
      </w:rPr>
      <w:fldChar w:fldCharType="separate"/>
    </w:r>
    <w:r w:rsidR="005D1454">
      <w:rPr>
        <w:noProof/>
        <w:sz w:val="16"/>
        <w:szCs w:val="16"/>
        <w:lang w:val="fr-FR"/>
      </w:rPr>
      <w:t>58</w:t>
    </w:r>
    <w:r w:rsidRPr="007410A7">
      <w:rPr>
        <w:sz w:val="16"/>
        <w:szCs w:val="16"/>
        <w:lang w:val="fr-F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Pr="00432B73" w:rsidRDefault="00127FF0" w:rsidP="00432B73">
    <w:pPr>
      <w:pStyle w:val="Footer"/>
      <w:pBdr>
        <w:top w:val="thinThickSmallGap" w:sz="24" w:space="1" w:color="622423"/>
      </w:pBdr>
      <w:tabs>
        <w:tab w:val="clear" w:pos="4153"/>
        <w:tab w:val="clear" w:pos="8306"/>
        <w:tab w:val="right" w:pos="10120"/>
      </w:tabs>
      <w:rPr>
        <w:sz w:val="16"/>
        <w:szCs w:val="16"/>
        <w:lang w:val="fr-FR"/>
      </w:rPr>
    </w:pPr>
    <w:r w:rsidRPr="007410A7">
      <w:rPr>
        <w:sz w:val="16"/>
        <w:szCs w:val="16"/>
        <w:lang w:val="fr-FR"/>
      </w:rPr>
      <w:t xml:space="preserve">UNDP </w:t>
    </w:r>
    <w:proofErr w:type="spellStart"/>
    <w:r w:rsidRPr="007410A7">
      <w:rPr>
        <w:sz w:val="16"/>
        <w:szCs w:val="16"/>
        <w:lang w:val="fr-FR"/>
      </w:rPr>
      <w:t>Envi</w:t>
    </w:r>
    <w:r>
      <w:rPr>
        <w:sz w:val="16"/>
        <w:szCs w:val="16"/>
        <w:lang w:val="fr-FR"/>
      </w:rPr>
      <w:t>ronmental</w:t>
    </w:r>
    <w:proofErr w:type="spellEnd"/>
    <w:r>
      <w:rPr>
        <w:sz w:val="16"/>
        <w:szCs w:val="16"/>
        <w:lang w:val="fr-FR"/>
      </w:rPr>
      <w:t xml:space="preserve"> Finance Services</w:t>
    </w:r>
    <w:r>
      <w:rPr>
        <w:sz w:val="16"/>
        <w:szCs w:val="16"/>
        <w:lang w:val="fr-FR"/>
      </w:rPr>
      <w:tab/>
    </w:r>
    <w:r w:rsidRPr="007410A7">
      <w:rPr>
        <w:sz w:val="16"/>
        <w:szCs w:val="16"/>
        <w:lang w:val="fr-FR"/>
      </w:rPr>
      <w:t xml:space="preserve">Page </w:t>
    </w:r>
    <w:r w:rsidRPr="007410A7">
      <w:rPr>
        <w:sz w:val="16"/>
        <w:szCs w:val="16"/>
        <w:lang w:val="fr-FR"/>
      </w:rPr>
      <w:fldChar w:fldCharType="begin"/>
    </w:r>
    <w:r w:rsidRPr="007410A7">
      <w:rPr>
        <w:sz w:val="16"/>
        <w:szCs w:val="16"/>
        <w:lang w:val="fr-FR"/>
      </w:rPr>
      <w:instrText xml:space="preserve"> PAGE   \* MERGEFORMAT </w:instrText>
    </w:r>
    <w:r w:rsidRPr="007410A7">
      <w:rPr>
        <w:sz w:val="16"/>
        <w:szCs w:val="16"/>
        <w:lang w:val="fr-FR"/>
      </w:rPr>
      <w:fldChar w:fldCharType="separate"/>
    </w:r>
    <w:r w:rsidR="005D1454">
      <w:rPr>
        <w:noProof/>
        <w:sz w:val="16"/>
        <w:szCs w:val="16"/>
        <w:lang w:val="fr-FR"/>
      </w:rPr>
      <w:t>59</w:t>
    </w:r>
    <w:r w:rsidRPr="007410A7">
      <w:rPr>
        <w:sz w:val="16"/>
        <w:szCs w:val="16"/>
        <w:lang w:val="fr-F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38A" w:rsidRDefault="0074038A">
      <w:r>
        <w:separator/>
      </w:r>
    </w:p>
  </w:footnote>
  <w:footnote w:type="continuationSeparator" w:id="0">
    <w:p w:rsidR="0074038A" w:rsidRDefault="0074038A">
      <w:r>
        <w:continuationSeparator/>
      </w:r>
    </w:p>
  </w:footnote>
  <w:footnote w:id="1">
    <w:p w:rsidR="00127FF0" w:rsidRPr="000840F5" w:rsidRDefault="00127FF0" w:rsidP="00122D61">
      <w:pPr>
        <w:autoSpaceDE w:val="0"/>
        <w:autoSpaceDN w:val="0"/>
        <w:adjustRightInd w:val="0"/>
        <w:spacing w:after="120" w:line="240" w:lineRule="atLeast"/>
        <w:rPr>
          <w:sz w:val="18"/>
          <w:szCs w:val="18"/>
          <w:lang w:val="en-ZA"/>
        </w:rPr>
      </w:pPr>
      <w:r w:rsidRPr="00FF3BA4">
        <w:rPr>
          <w:rStyle w:val="FootnoteReference"/>
          <w:rFonts w:cs="Arial"/>
          <w:szCs w:val="18"/>
        </w:rPr>
        <w:footnoteRef/>
      </w:r>
      <w:r w:rsidRPr="00FF3BA4">
        <w:rPr>
          <w:sz w:val="18"/>
          <w:szCs w:val="18"/>
        </w:rPr>
        <w:t xml:space="preserve"> </w:t>
      </w:r>
      <w:hyperlink r:id="rId1" w:history="1">
        <w:r w:rsidRPr="00F97531">
          <w:rPr>
            <w:rStyle w:val="Hyperlink"/>
            <w:rFonts w:cs="Arial"/>
            <w:sz w:val="18"/>
            <w:szCs w:val="18"/>
          </w:rPr>
          <w:t>www.oanda.com</w:t>
        </w:r>
      </w:hyperlink>
      <w:r>
        <w:rPr>
          <w:sz w:val="18"/>
          <w:szCs w:val="18"/>
        </w:rPr>
        <w:t xml:space="preserve"> </w:t>
      </w:r>
      <w:r w:rsidRPr="000840F5">
        <w:rPr>
          <w:sz w:val="18"/>
          <w:szCs w:val="18"/>
          <w:lang w:val="en-ZA"/>
        </w:rPr>
        <w:t>(</w:t>
      </w:r>
      <w:r>
        <w:rPr>
          <w:sz w:val="18"/>
          <w:szCs w:val="18"/>
          <w:lang w:val="en-ZA"/>
        </w:rPr>
        <w:t>e</w:t>
      </w:r>
      <w:r w:rsidRPr="000840F5">
        <w:rPr>
          <w:sz w:val="18"/>
          <w:szCs w:val="18"/>
          <w:lang w:val="en-ZA"/>
        </w:rPr>
        <w:t xml:space="preserve">xchange </w:t>
      </w:r>
      <w:r>
        <w:rPr>
          <w:sz w:val="18"/>
          <w:szCs w:val="18"/>
          <w:lang w:val="en-ZA"/>
        </w:rPr>
        <w:t>r</w:t>
      </w:r>
      <w:r w:rsidRPr="000840F5">
        <w:rPr>
          <w:sz w:val="18"/>
          <w:szCs w:val="18"/>
          <w:lang w:val="en-ZA"/>
        </w:rPr>
        <w:t xml:space="preserve">ate </w:t>
      </w:r>
      <w:r>
        <w:rPr>
          <w:sz w:val="18"/>
          <w:szCs w:val="18"/>
          <w:lang w:val="en-ZA"/>
        </w:rPr>
        <w:t>e</w:t>
      </w:r>
      <w:r w:rsidRPr="000840F5">
        <w:rPr>
          <w:sz w:val="18"/>
          <w:szCs w:val="18"/>
          <w:lang w:val="en-ZA"/>
        </w:rPr>
        <w:t xml:space="preserve">ffective </w:t>
      </w:r>
      <w:r>
        <w:rPr>
          <w:sz w:val="18"/>
          <w:szCs w:val="18"/>
          <w:lang w:val="en-ZA"/>
        </w:rPr>
        <w:t>March 8</w:t>
      </w:r>
      <w:r w:rsidRPr="000840F5">
        <w:rPr>
          <w:sz w:val="18"/>
          <w:szCs w:val="18"/>
          <w:lang w:val="en-ZA"/>
        </w:rPr>
        <w:t>, 201</w:t>
      </w:r>
      <w:r>
        <w:rPr>
          <w:sz w:val="18"/>
          <w:szCs w:val="18"/>
          <w:lang w:val="en-ZA"/>
        </w:rPr>
        <w:t>4</w:t>
      </w:r>
      <w:r w:rsidRPr="000840F5">
        <w:rPr>
          <w:sz w:val="18"/>
          <w:szCs w:val="18"/>
          <w:lang w:val="en-ZA"/>
        </w:rPr>
        <w:t>)</w:t>
      </w:r>
    </w:p>
    <w:p w:rsidR="00127FF0" w:rsidRDefault="00127FF0" w:rsidP="00122D61">
      <w:pPr>
        <w:autoSpaceDE w:val="0"/>
        <w:autoSpaceDN w:val="0"/>
        <w:adjustRightInd w:val="0"/>
        <w:spacing w:after="120" w:line="240" w:lineRule="atLeast"/>
      </w:pPr>
    </w:p>
  </w:footnote>
  <w:footnote w:id="2">
    <w:p w:rsidR="00127FF0" w:rsidRDefault="00127FF0">
      <w:pPr>
        <w:pStyle w:val="FootnoteText"/>
      </w:pPr>
      <w:r w:rsidRPr="00541AE6">
        <w:rPr>
          <w:rStyle w:val="FootnoteReference"/>
          <w:rFonts w:cs="Arial"/>
          <w:szCs w:val="18"/>
        </w:rPr>
        <w:footnoteRef/>
      </w:r>
      <w:r w:rsidRPr="00541AE6">
        <w:rPr>
          <w:sz w:val="18"/>
          <w:szCs w:val="18"/>
        </w:rPr>
        <w:t xml:space="preserve">  This includes Batumi, Tbilisi, Kutaisi, Rustavi, </w:t>
      </w:r>
      <w:proofErr w:type="spellStart"/>
      <w:r w:rsidRPr="00541AE6">
        <w:rPr>
          <w:sz w:val="18"/>
          <w:szCs w:val="18"/>
        </w:rPr>
        <w:t>Poti</w:t>
      </w:r>
      <w:proofErr w:type="spellEnd"/>
      <w:r w:rsidRPr="00541AE6">
        <w:rPr>
          <w:sz w:val="18"/>
          <w:szCs w:val="18"/>
        </w:rPr>
        <w:t xml:space="preserve"> and Gori</w:t>
      </w:r>
    </w:p>
  </w:footnote>
  <w:footnote w:id="3">
    <w:p w:rsidR="00127FF0" w:rsidRDefault="00127FF0" w:rsidP="00041D63">
      <w:r w:rsidRPr="00541AE6">
        <w:rPr>
          <w:rStyle w:val="FootnoteReference"/>
          <w:rFonts w:cs="Arial"/>
          <w:szCs w:val="18"/>
          <w:lang w:val="en-US"/>
        </w:rPr>
        <w:footnoteRef/>
      </w:r>
      <w:r w:rsidRPr="00541AE6">
        <w:rPr>
          <w:sz w:val="18"/>
          <w:szCs w:val="18"/>
        </w:rPr>
        <w:t xml:space="preserve"> </w:t>
      </w:r>
      <w:r w:rsidRPr="00541AE6">
        <w:rPr>
          <w:bCs/>
          <w:sz w:val="18"/>
          <w:szCs w:val="18"/>
          <w:shd w:val="clear" w:color="auto" w:fill="FFFFFF"/>
        </w:rPr>
        <w:t>Sustainable transport</w:t>
      </w:r>
      <w:r w:rsidRPr="00541AE6">
        <w:rPr>
          <w:rStyle w:val="apple-converted-space"/>
          <w:rFonts w:cs="Arial"/>
          <w:sz w:val="18"/>
          <w:szCs w:val="18"/>
          <w:shd w:val="clear" w:color="auto" w:fill="FFFFFF"/>
        </w:rPr>
        <w:t> </w:t>
      </w:r>
      <w:r w:rsidRPr="00541AE6">
        <w:rPr>
          <w:sz w:val="18"/>
          <w:szCs w:val="18"/>
          <w:shd w:val="clear" w:color="auto" w:fill="FFFFFF"/>
        </w:rPr>
        <w:t>refers to the broad subject of</w:t>
      </w:r>
      <w:r w:rsidRPr="00541AE6">
        <w:rPr>
          <w:rStyle w:val="apple-converted-space"/>
          <w:rFonts w:cs="Arial"/>
          <w:sz w:val="18"/>
          <w:szCs w:val="18"/>
          <w:shd w:val="clear" w:color="auto" w:fill="FFFFFF"/>
        </w:rPr>
        <w:t> </w:t>
      </w:r>
      <w:hyperlink r:id="rId2" w:tooltip="Transport" w:history="1">
        <w:r w:rsidRPr="00541AE6">
          <w:rPr>
            <w:rStyle w:val="Hyperlink"/>
            <w:rFonts w:cs="Arial"/>
            <w:color w:val="auto"/>
            <w:sz w:val="18"/>
            <w:szCs w:val="18"/>
            <w:u w:val="none"/>
            <w:shd w:val="clear" w:color="auto" w:fill="FFFFFF"/>
          </w:rPr>
          <w:t>transport</w:t>
        </w:r>
      </w:hyperlink>
      <w:r w:rsidRPr="00541AE6">
        <w:rPr>
          <w:rStyle w:val="apple-converted-space"/>
          <w:rFonts w:cs="Arial"/>
          <w:sz w:val="18"/>
          <w:szCs w:val="18"/>
          <w:shd w:val="clear" w:color="auto" w:fill="FFFFFF"/>
        </w:rPr>
        <w:t> </w:t>
      </w:r>
      <w:r w:rsidRPr="00541AE6">
        <w:rPr>
          <w:sz w:val="18"/>
          <w:szCs w:val="18"/>
          <w:shd w:val="clear" w:color="auto" w:fill="FFFFFF"/>
        </w:rPr>
        <w:t>that is or approaches being</w:t>
      </w:r>
      <w:r w:rsidRPr="00541AE6">
        <w:rPr>
          <w:rStyle w:val="apple-converted-space"/>
          <w:rFonts w:cs="Arial"/>
          <w:sz w:val="18"/>
          <w:szCs w:val="18"/>
          <w:shd w:val="clear" w:color="auto" w:fill="FFFFFF"/>
        </w:rPr>
        <w:t> </w:t>
      </w:r>
      <w:hyperlink r:id="rId3" w:tooltip="Sustainable" w:history="1">
        <w:r w:rsidRPr="00541AE6">
          <w:rPr>
            <w:rStyle w:val="Hyperlink"/>
            <w:rFonts w:cs="Arial"/>
            <w:color w:val="auto"/>
            <w:sz w:val="18"/>
            <w:szCs w:val="18"/>
            <w:u w:val="none"/>
            <w:shd w:val="clear" w:color="auto" w:fill="FFFFFF"/>
          </w:rPr>
          <w:t>sustainable</w:t>
        </w:r>
      </w:hyperlink>
      <w:r w:rsidRPr="00541AE6">
        <w:rPr>
          <w:sz w:val="18"/>
          <w:szCs w:val="18"/>
          <w:shd w:val="clear" w:color="auto" w:fill="FFFFFF"/>
        </w:rPr>
        <w:t>. It includes</w:t>
      </w:r>
      <w:r w:rsidRPr="00541AE6">
        <w:rPr>
          <w:rStyle w:val="apple-converted-space"/>
          <w:rFonts w:cs="Arial"/>
          <w:sz w:val="18"/>
          <w:szCs w:val="18"/>
          <w:shd w:val="clear" w:color="auto" w:fill="FFFFFF"/>
        </w:rPr>
        <w:t> </w:t>
      </w:r>
      <w:hyperlink r:id="rId4" w:tooltip="Vehicles" w:history="1">
        <w:r w:rsidRPr="00541AE6">
          <w:rPr>
            <w:rStyle w:val="Hyperlink"/>
            <w:rFonts w:cs="Arial"/>
            <w:color w:val="auto"/>
            <w:sz w:val="18"/>
            <w:szCs w:val="18"/>
            <w:u w:val="none"/>
            <w:shd w:val="clear" w:color="auto" w:fill="FFFFFF"/>
          </w:rPr>
          <w:t>vehicles</w:t>
        </w:r>
      </w:hyperlink>
      <w:r w:rsidRPr="00541AE6">
        <w:rPr>
          <w:sz w:val="18"/>
          <w:szCs w:val="18"/>
          <w:shd w:val="clear" w:color="auto" w:fill="FFFFFF"/>
        </w:rPr>
        <w:t>,</w:t>
      </w:r>
      <w:r w:rsidRPr="00541AE6">
        <w:rPr>
          <w:rStyle w:val="apple-converted-space"/>
          <w:rFonts w:cs="Arial"/>
          <w:sz w:val="18"/>
          <w:szCs w:val="18"/>
          <w:shd w:val="clear" w:color="auto" w:fill="FFFFFF"/>
        </w:rPr>
        <w:t> </w:t>
      </w:r>
      <w:hyperlink r:id="rId5" w:tooltip="Energy" w:history="1">
        <w:r w:rsidRPr="00541AE6">
          <w:rPr>
            <w:rStyle w:val="Hyperlink"/>
            <w:rFonts w:cs="Arial"/>
            <w:color w:val="auto"/>
            <w:sz w:val="18"/>
            <w:szCs w:val="18"/>
            <w:u w:val="none"/>
            <w:shd w:val="clear" w:color="auto" w:fill="FFFFFF"/>
          </w:rPr>
          <w:t>energy</w:t>
        </w:r>
      </w:hyperlink>
      <w:r w:rsidRPr="00541AE6">
        <w:rPr>
          <w:sz w:val="18"/>
          <w:szCs w:val="18"/>
          <w:shd w:val="clear" w:color="auto" w:fill="FFFFFF"/>
        </w:rPr>
        <w:t xml:space="preserve">, </w:t>
      </w:r>
      <w:hyperlink r:id="rId6" w:tooltip="Infrastructure" w:history="1">
        <w:r w:rsidRPr="00541AE6">
          <w:rPr>
            <w:rStyle w:val="Hyperlink"/>
            <w:rFonts w:cs="Arial"/>
            <w:color w:val="auto"/>
            <w:sz w:val="18"/>
            <w:szCs w:val="18"/>
            <w:u w:val="none"/>
            <w:shd w:val="clear" w:color="auto" w:fill="FFFFFF"/>
          </w:rPr>
          <w:t>infrastructure</w:t>
        </w:r>
      </w:hyperlink>
      <w:r w:rsidRPr="00541AE6">
        <w:rPr>
          <w:sz w:val="18"/>
          <w:szCs w:val="18"/>
          <w:shd w:val="clear" w:color="auto" w:fill="FFFFFF"/>
        </w:rPr>
        <w:t>,</w:t>
      </w:r>
      <w:r w:rsidRPr="00541AE6">
        <w:rPr>
          <w:rStyle w:val="apple-converted-space"/>
          <w:rFonts w:cs="Arial"/>
          <w:sz w:val="18"/>
          <w:szCs w:val="18"/>
          <w:shd w:val="clear" w:color="auto" w:fill="FFFFFF"/>
        </w:rPr>
        <w:t> </w:t>
      </w:r>
      <w:hyperlink r:id="rId7" w:tooltip="Roads" w:history="1">
        <w:r w:rsidRPr="00541AE6">
          <w:rPr>
            <w:rStyle w:val="Hyperlink"/>
            <w:rFonts w:cs="Arial"/>
            <w:color w:val="auto"/>
            <w:sz w:val="18"/>
            <w:szCs w:val="18"/>
            <w:u w:val="none"/>
            <w:shd w:val="clear" w:color="auto" w:fill="FFFFFF"/>
          </w:rPr>
          <w:t>roads</w:t>
        </w:r>
      </w:hyperlink>
      <w:r w:rsidRPr="00541AE6">
        <w:rPr>
          <w:sz w:val="18"/>
          <w:szCs w:val="18"/>
          <w:shd w:val="clear" w:color="auto" w:fill="FFFFFF"/>
        </w:rPr>
        <w:t>,</w:t>
      </w:r>
      <w:r w:rsidRPr="00541AE6">
        <w:rPr>
          <w:rStyle w:val="apple-converted-space"/>
          <w:rFonts w:cs="Arial"/>
          <w:sz w:val="18"/>
          <w:szCs w:val="18"/>
          <w:shd w:val="clear" w:color="auto" w:fill="FFFFFF"/>
        </w:rPr>
        <w:t> </w:t>
      </w:r>
      <w:hyperlink r:id="rId8" w:tooltip="Railways" w:history="1">
        <w:r w:rsidRPr="00541AE6">
          <w:rPr>
            <w:rStyle w:val="Hyperlink"/>
            <w:rFonts w:cs="Arial"/>
            <w:color w:val="auto"/>
            <w:sz w:val="18"/>
            <w:szCs w:val="18"/>
            <w:u w:val="none"/>
            <w:shd w:val="clear" w:color="auto" w:fill="FFFFFF"/>
          </w:rPr>
          <w:t>railways</w:t>
        </w:r>
      </w:hyperlink>
      <w:r w:rsidRPr="00541AE6">
        <w:rPr>
          <w:sz w:val="18"/>
          <w:szCs w:val="18"/>
          <w:shd w:val="clear" w:color="auto" w:fill="FFFFFF"/>
        </w:rPr>
        <w:t>,</w:t>
      </w:r>
      <w:r w:rsidRPr="00541AE6">
        <w:rPr>
          <w:rStyle w:val="apple-converted-space"/>
          <w:rFonts w:cs="Arial"/>
          <w:sz w:val="18"/>
          <w:szCs w:val="18"/>
          <w:shd w:val="clear" w:color="auto" w:fill="FFFFFF"/>
        </w:rPr>
        <w:t> </w:t>
      </w:r>
      <w:hyperlink r:id="rId9" w:tooltip="Airways" w:history="1">
        <w:r w:rsidRPr="00541AE6">
          <w:rPr>
            <w:rStyle w:val="Hyperlink"/>
            <w:rFonts w:cs="Arial"/>
            <w:color w:val="auto"/>
            <w:sz w:val="18"/>
            <w:szCs w:val="18"/>
            <w:u w:val="none"/>
            <w:shd w:val="clear" w:color="auto" w:fill="FFFFFF"/>
          </w:rPr>
          <w:t>airways</w:t>
        </w:r>
      </w:hyperlink>
      <w:r w:rsidRPr="00541AE6">
        <w:rPr>
          <w:sz w:val="18"/>
          <w:szCs w:val="18"/>
          <w:shd w:val="clear" w:color="auto" w:fill="FFFFFF"/>
        </w:rPr>
        <w:t>,</w:t>
      </w:r>
      <w:r w:rsidRPr="00541AE6">
        <w:rPr>
          <w:rStyle w:val="apple-converted-space"/>
          <w:rFonts w:cs="Arial"/>
          <w:sz w:val="18"/>
          <w:szCs w:val="18"/>
          <w:shd w:val="clear" w:color="auto" w:fill="FFFFFF"/>
        </w:rPr>
        <w:t> </w:t>
      </w:r>
      <w:hyperlink r:id="rId10" w:tooltip="Waterways" w:history="1">
        <w:r w:rsidRPr="00541AE6">
          <w:rPr>
            <w:rStyle w:val="Hyperlink"/>
            <w:rFonts w:cs="Arial"/>
            <w:color w:val="auto"/>
            <w:sz w:val="18"/>
            <w:szCs w:val="18"/>
            <w:u w:val="none"/>
            <w:shd w:val="clear" w:color="auto" w:fill="FFFFFF"/>
          </w:rPr>
          <w:t>waterways</w:t>
        </w:r>
      </w:hyperlink>
      <w:r w:rsidRPr="00541AE6">
        <w:rPr>
          <w:sz w:val="18"/>
          <w:szCs w:val="18"/>
          <w:shd w:val="clear" w:color="auto" w:fill="FFFFFF"/>
        </w:rPr>
        <w:t>,</w:t>
      </w:r>
      <w:r w:rsidRPr="00541AE6">
        <w:rPr>
          <w:rStyle w:val="apple-converted-space"/>
          <w:rFonts w:cs="Arial"/>
          <w:sz w:val="18"/>
          <w:szCs w:val="18"/>
          <w:shd w:val="clear" w:color="auto" w:fill="FFFFFF"/>
        </w:rPr>
        <w:t> </w:t>
      </w:r>
      <w:hyperlink r:id="rId11" w:tooltip="Canals" w:history="1">
        <w:r w:rsidRPr="00541AE6">
          <w:rPr>
            <w:rStyle w:val="Hyperlink"/>
            <w:rFonts w:cs="Arial"/>
            <w:color w:val="auto"/>
            <w:sz w:val="18"/>
            <w:szCs w:val="18"/>
            <w:u w:val="none"/>
            <w:shd w:val="clear" w:color="auto" w:fill="FFFFFF"/>
          </w:rPr>
          <w:t>canals</w:t>
        </w:r>
      </w:hyperlink>
      <w:r w:rsidRPr="00541AE6">
        <w:rPr>
          <w:sz w:val="18"/>
          <w:szCs w:val="18"/>
          <w:shd w:val="clear" w:color="auto" w:fill="FFFFFF"/>
        </w:rPr>
        <w:t>,</w:t>
      </w:r>
      <w:r w:rsidRPr="00541AE6">
        <w:rPr>
          <w:rStyle w:val="apple-converted-space"/>
          <w:rFonts w:cs="Arial"/>
          <w:sz w:val="18"/>
          <w:szCs w:val="18"/>
          <w:shd w:val="clear" w:color="auto" w:fill="FFFFFF"/>
        </w:rPr>
        <w:t> </w:t>
      </w:r>
      <w:hyperlink r:id="rId12" w:tooltip="Pipeline transport" w:history="1">
        <w:r w:rsidRPr="00541AE6">
          <w:rPr>
            <w:rStyle w:val="Hyperlink"/>
            <w:rFonts w:cs="Arial"/>
            <w:color w:val="auto"/>
            <w:sz w:val="18"/>
            <w:szCs w:val="18"/>
            <w:u w:val="none"/>
            <w:shd w:val="clear" w:color="auto" w:fill="FFFFFF"/>
          </w:rPr>
          <w:t>pipelines</w:t>
        </w:r>
      </w:hyperlink>
      <w:r w:rsidRPr="00541AE6">
        <w:rPr>
          <w:sz w:val="18"/>
          <w:szCs w:val="18"/>
          <w:shd w:val="clear" w:color="auto" w:fill="FFFFFF"/>
        </w:rPr>
        <w:t>, and terminals. Transport operations and</w:t>
      </w:r>
      <w:r w:rsidRPr="00541AE6">
        <w:rPr>
          <w:rStyle w:val="apple-converted-space"/>
          <w:rFonts w:cs="Arial"/>
          <w:sz w:val="18"/>
          <w:szCs w:val="18"/>
          <w:shd w:val="clear" w:color="auto" w:fill="FFFFFF"/>
        </w:rPr>
        <w:t> </w:t>
      </w:r>
      <w:hyperlink r:id="rId13" w:tooltip="Logistics" w:history="1">
        <w:r w:rsidRPr="00541AE6">
          <w:rPr>
            <w:rStyle w:val="Hyperlink"/>
            <w:rFonts w:cs="Arial"/>
            <w:color w:val="auto"/>
            <w:sz w:val="18"/>
            <w:szCs w:val="18"/>
            <w:u w:val="none"/>
            <w:shd w:val="clear" w:color="auto" w:fill="FFFFFF"/>
          </w:rPr>
          <w:t>logistics</w:t>
        </w:r>
      </w:hyperlink>
      <w:r w:rsidRPr="00541AE6">
        <w:rPr>
          <w:rStyle w:val="apple-converted-space"/>
          <w:rFonts w:cs="Arial"/>
          <w:sz w:val="18"/>
          <w:szCs w:val="18"/>
          <w:shd w:val="clear" w:color="auto" w:fill="FFFFFF"/>
        </w:rPr>
        <w:t> </w:t>
      </w:r>
      <w:r w:rsidRPr="00541AE6">
        <w:rPr>
          <w:sz w:val="18"/>
          <w:szCs w:val="18"/>
          <w:shd w:val="clear" w:color="auto" w:fill="FFFFFF"/>
        </w:rPr>
        <w:t xml:space="preserve">as well as </w:t>
      </w:r>
      <w:hyperlink r:id="rId14" w:tooltip="Transit-oriented development" w:history="1">
        <w:r w:rsidRPr="00541AE6">
          <w:rPr>
            <w:rStyle w:val="Hyperlink"/>
            <w:rFonts w:cs="Arial"/>
            <w:color w:val="auto"/>
            <w:sz w:val="18"/>
            <w:szCs w:val="18"/>
            <w:u w:val="none"/>
            <w:shd w:val="clear" w:color="auto" w:fill="FFFFFF"/>
          </w:rPr>
          <w:t>transit-oriented development</w:t>
        </w:r>
      </w:hyperlink>
      <w:r w:rsidRPr="00541AE6">
        <w:rPr>
          <w:rStyle w:val="apple-converted-space"/>
          <w:rFonts w:cs="Arial"/>
          <w:sz w:val="18"/>
          <w:szCs w:val="18"/>
          <w:shd w:val="clear" w:color="auto" w:fill="FFFFFF"/>
        </w:rPr>
        <w:t> </w:t>
      </w:r>
      <w:r w:rsidRPr="00541AE6">
        <w:rPr>
          <w:sz w:val="18"/>
          <w:szCs w:val="18"/>
          <w:shd w:val="clear" w:color="auto" w:fill="FFFFFF"/>
        </w:rPr>
        <w:t>are included. Transportation sustainability is largely being measured by transportation system effectiveness and efficiency as well as the</w:t>
      </w:r>
      <w:r w:rsidRPr="00541AE6">
        <w:rPr>
          <w:rStyle w:val="apple-converted-space"/>
          <w:rFonts w:cs="Arial"/>
          <w:sz w:val="18"/>
          <w:szCs w:val="18"/>
          <w:shd w:val="clear" w:color="auto" w:fill="FFFFFF"/>
        </w:rPr>
        <w:t> </w:t>
      </w:r>
      <w:hyperlink r:id="rId15" w:tooltip="Environmental impact" w:history="1">
        <w:r w:rsidRPr="00541AE6">
          <w:rPr>
            <w:rStyle w:val="Hyperlink"/>
            <w:rFonts w:cs="Arial"/>
            <w:color w:val="auto"/>
            <w:sz w:val="18"/>
            <w:szCs w:val="18"/>
            <w:u w:val="none"/>
            <w:shd w:val="clear" w:color="auto" w:fill="FFFFFF"/>
          </w:rPr>
          <w:t>environmental impacts</w:t>
        </w:r>
      </w:hyperlink>
      <w:r w:rsidRPr="00541AE6">
        <w:rPr>
          <w:rStyle w:val="apple-converted-space"/>
          <w:rFonts w:cs="Arial"/>
          <w:sz w:val="18"/>
          <w:szCs w:val="18"/>
          <w:shd w:val="clear" w:color="auto" w:fill="FFFFFF"/>
        </w:rPr>
        <w:t> </w:t>
      </w:r>
      <w:r w:rsidRPr="00541AE6">
        <w:rPr>
          <w:sz w:val="18"/>
          <w:szCs w:val="18"/>
          <w:shd w:val="clear" w:color="auto" w:fill="FFFFFF"/>
        </w:rPr>
        <w:t>of the system.</w:t>
      </w:r>
    </w:p>
  </w:footnote>
  <w:footnote w:id="4">
    <w:p w:rsidR="00127FF0" w:rsidRDefault="00127FF0">
      <w:pPr>
        <w:pStyle w:val="FootnoteText"/>
      </w:pPr>
      <w:r w:rsidRPr="00541AE6">
        <w:rPr>
          <w:rStyle w:val="FootnoteReference"/>
          <w:rFonts w:cs="Arial"/>
          <w:szCs w:val="18"/>
        </w:rPr>
        <w:footnoteRef/>
      </w:r>
      <w:r w:rsidRPr="00541AE6">
        <w:rPr>
          <w:sz w:val="18"/>
          <w:szCs w:val="18"/>
        </w:rPr>
        <w:t xml:space="preserve"> </w:t>
      </w:r>
      <w:hyperlink r:id="rId16" w:history="1">
        <w:r w:rsidRPr="00541AE6">
          <w:rPr>
            <w:rStyle w:val="Hyperlink"/>
            <w:sz w:val="18"/>
            <w:szCs w:val="18"/>
            <w:lang w:val="en-CA"/>
          </w:rPr>
          <w:t>http://mitigationpartnership.net/sites/default/files/6._undp_georgia.pdf</w:t>
        </w:r>
      </w:hyperlink>
      <w:r>
        <w:rPr>
          <w:lang w:val="en-CA"/>
        </w:rPr>
        <w:t xml:space="preserve"> </w:t>
      </w:r>
    </w:p>
  </w:footnote>
  <w:footnote w:id="5">
    <w:p w:rsidR="00127FF0" w:rsidRDefault="00127FF0" w:rsidP="00616567">
      <w:pPr>
        <w:pStyle w:val="FootnoteText"/>
      </w:pPr>
      <w:r>
        <w:rPr>
          <w:rStyle w:val="FootnoteReference"/>
          <w:rFonts w:cs="Arial"/>
          <w:szCs w:val="18"/>
        </w:rPr>
        <w:footnoteRef/>
      </w:r>
      <w:r>
        <w:t xml:space="preserve"> </w:t>
      </w:r>
      <w:hyperlink r:id="rId17" w:history="1">
        <w:r w:rsidRPr="00235FE4">
          <w:rPr>
            <w:rStyle w:val="Hyperlink"/>
            <w:sz w:val="18"/>
            <w:szCs w:val="18"/>
          </w:rPr>
          <w:t>www.covenantofmayors.eu</w:t>
        </w:r>
      </w:hyperlink>
      <w:r>
        <w:t xml:space="preserve"> </w:t>
      </w:r>
    </w:p>
  </w:footnote>
  <w:footnote w:id="6">
    <w:p w:rsidR="00127FF0" w:rsidRDefault="00127FF0">
      <w:pPr>
        <w:pStyle w:val="FootnoteText"/>
      </w:pPr>
      <w:r w:rsidRPr="007F2D6E">
        <w:rPr>
          <w:rStyle w:val="FootnoteReference"/>
          <w:rFonts w:cs="Arial"/>
          <w:szCs w:val="18"/>
        </w:rPr>
        <w:footnoteRef/>
      </w:r>
      <w:r w:rsidRPr="007F2D6E">
        <w:rPr>
          <w:sz w:val="18"/>
          <w:szCs w:val="18"/>
        </w:rPr>
        <w:t xml:space="preserve"> The Project will </w:t>
      </w:r>
      <w:r w:rsidRPr="007F2D6E">
        <w:rPr>
          <w:noProof/>
          <w:sz w:val="18"/>
          <w:szCs w:val="18"/>
        </w:rPr>
        <w:t>focus exclusively on land transport and exclude maritime transport.</w:t>
      </w:r>
    </w:p>
  </w:footnote>
  <w:footnote w:id="7">
    <w:p w:rsidR="00127FF0" w:rsidRDefault="00127FF0">
      <w:pPr>
        <w:pStyle w:val="FootnoteText"/>
      </w:pPr>
      <w:r w:rsidRPr="007F2D6E">
        <w:rPr>
          <w:rStyle w:val="FootnoteReference"/>
          <w:rFonts w:cs="Arial"/>
          <w:szCs w:val="18"/>
        </w:rPr>
        <w:footnoteRef/>
      </w:r>
      <w:r w:rsidRPr="007F2D6E">
        <w:rPr>
          <w:sz w:val="18"/>
          <w:szCs w:val="18"/>
        </w:rPr>
        <w:t xml:space="preserve"> This included new fuel efficient buses and a dispatch system </w:t>
      </w:r>
      <w:r>
        <w:rPr>
          <w:sz w:val="18"/>
          <w:szCs w:val="18"/>
        </w:rPr>
        <w:t>to locate</w:t>
      </w:r>
      <w:r w:rsidRPr="007F2D6E">
        <w:rPr>
          <w:sz w:val="18"/>
          <w:szCs w:val="18"/>
        </w:rPr>
        <w:t xml:space="preserve"> bus</w:t>
      </w:r>
      <w:r>
        <w:rPr>
          <w:sz w:val="18"/>
          <w:szCs w:val="18"/>
        </w:rPr>
        <w:t>es in service</w:t>
      </w:r>
      <w:r w:rsidRPr="007F2D6E">
        <w:rPr>
          <w:sz w:val="18"/>
          <w:szCs w:val="18"/>
        </w:rPr>
        <w:t>.</w:t>
      </w:r>
    </w:p>
  </w:footnote>
  <w:footnote w:id="8">
    <w:p w:rsidR="00127FF0" w:rsidRDefault="00127FF0">
      <w:pPr>
        <w:pStyle w:val="FootnoteText"/>
      </w:pPr>
      <w:r w:rsidRPr="009A7B00">
        <w:rPr>
          <w:rStyle w:val="FootnoteReference"/>
          <w:rFonts w:cs="Arial"/>
          <w:szCs w:val="18"/>
        </w:rPr>
        <w:footnoteRef/>
      </w:r>
      <w:r w:rsidRPr="009A7B00">
        <w:rPr>
          <w:sz w:val="18"/>
          <w:szCs w:val="18"/>
        </w:rPr>
        <w:t xml:space="preserve"> Other industries include agricultural processing of citrus fruit and tea, other food processing, shipbuilding and light manufacturing</w:t>
      </w:r>
    </w:p>
  </w:footnote>
  <w:footnote w:id="9">
    <w:p w:rsidR="00127FF0" w:rsidRDefault="00127FF0">
      <w:pPr>
        <w:pStyle w:val="FootnoteText"/>
      </w:pPr>
      <w:r>
        <w:rPr>
          <w:rStyle w:val="FootnoteReference"/>
          <w:rFonts w:cs="Arial"/>
          <w:szCs w:val="18"/>
        </w:rPr>
        <w:footnoteRef/>
      </w:r>
      <w:r>
        <w:t xml:space="preserve"> </w:t>
      </w:r>
      <w:r w:rsidRPr="00271248">
        <w:rPr>
          <w:noProof/>
          <w:sz w:val="18"/>
          <w:szCs w:val="18"/>
        </w:rPr>
        <w:t xml:space="preserve">The policy framework </w:t>
      </w:r>
      <w:r>
        <w:rPr>
          <w:noProof/>
          <w:sz w:val="18"/>
          <w:szCs w:val="18"/>
        </w:rPr>
        <w:t xml:space="preserve">was initially </w:t>
      </w:r>
      <w:r w:rsidRPr="00271248">
        <w:rPr>
          <w:noProof/>
          <w:sz w:val="18"/>
          <w:szCs w:val="18"/>
        </w:rPr>
        <w:t xml:space="preserve">developed by the World Bank </w:t>
      </w:r>
      <w:r>
        <w:rPr>
          <w:noProof/>
          <w:sz w:val="18"/>
          <w:szCs w:val="18"/>
        </w:rPr>
        <w:t xml:space="preserve">and provides statements </w:t>
      </w:r>
      <w:r w:rsidRPr="00271248">
        <w:rPr>
          <w:noProof/>
          <w:sz w:val="18"/>
          <w:szCs w:val="18"/>
        </w:rPr>
        <w:t>on developing the concept of sustainable transport</w:t>
      </w:r>
    </w:p>
  </w:footnote>
  <w:footnote w:id="10">
    <w:p w:rsidR="00127FF0" w:rsidRDefault="00127FF0" w:rsidP="00C700C4">
      <w:pPr>
        <w:pStyle w:val="FootnoteText"/>
        <w:spacing w:after="0"/>
      </w:pPr>
      <w:r>
        <w:rPr>
          <w:rStyle w:val="FootnoteReference"/>
          <w:rFonts w:cs="Arial"/>
          <w:szCs w:val="18"/>
        </w:rPr>
        <w:footnoteRef/>
      </w:r>
      <w:r>
        <w:t xml:space="preserve">  </w:t>
      </w:r>
      <w:r>
        <w:rPr>
          <w:sz w:val="18"/>
          <w:szCs w:val="18"/>
        </w:rPr>
        <w:t>Preliminary d</w:t>
      </w:r>
      <w:r w:rsidRPr="00F00D3D">
        <w:rPr>
          <w:sz w:val="18"/>
          <w:szCs w:val="18"/>
        </w:rPr>
        <w:t>ata from 3</w:t>
      </w:r>
      <w:r w:rsidRPr="00F00D3D">
        <w:rPr>
          <w:sz w:val="18"/>
          <w:szCs w:val="18"/>
          <w:vertAlign w:val="superscript"/>
        </w:rPr>
        <w:t>rd</w:t>
      </w:r>
      <w:r w:rsidRPr="00F00D3D">
        <w:rPr>
          <w:sz w:val="18"/>
          <w:szCs w:val="18"/>
        </w:rPr>
        <w:t xml:space="preserve"> Georgian National Communications to UNFCCC</w:t>
      </w:r>
      <w:r>
        <w:rPr>
          <w:sz w:val="18"/>
          <w:szCs w:val="18"/>
        </w:rPr>
        <w:t>, not yet published</w:t>
      </w:r>
    </w:p>
  </w:footnote>
  <w:footnote w:id="11">
    <w:p w:rsidR="00127FF0" w:rsidRDefault="00127FF0" w:rsidP="00C700C4">
      <w:pPr>
        <w:pStyle w:val="FootnoteText"/>
        <w:spacing w:after="0"/>
      </w:pPr>
      <w:r>
        <w:rPr>
          <w:rStyle w:val="FootnoteReference"/>
          <w:rFonts w:cs="Arial"/>
          <w:szCs w:val="18"/>
        </w:rPr>
        <w:footnoteRef/>
      </w:r>
      <w:r>
        <w:t xml:space="preserve">  </w:t>
      </w:r>
      <w:r w:rsidRPr="006E3317">
        <w:rPr>
          <w:sz w:val="18"/>
          <w:szCs w:val="18"/>
        </w:rPr>
        <w:t xml:space="preserve">Batumi SEAP 2014 </w:t>
      </w:r>
      <w:r>
        <w:rPr>
          <w:sz w:val="18"/>
          <w:szCs w:val="18"/>
        </w:rPr>
        <w:t xml:space="preserve">available on </w:t>
      </w:r>
      <w:hyperlink r:id="rId18" w:history="1">
        <w:r w:rsidRPr="006A6B90">
          <w:rPr>
            <w:rStyle w:val="Hyperlink"/>
            <w:rFonts w:cs="Arial"/>
            <w:sz w:val="18"/>
            <w:szCs w:val="18"/>
          </w:rPr>
          <w:t>http://mycovenant.eumayors.eu/docs/seap/3280_1396512547.pdf</w:t>
        </w:r>
      </w:hyperlink>
      <w:r>
        <w:rPr>
          <w:sz w:val="18"/>
          <w:szCs w:val="18"/>
        </w:rPr>
        <w:t xml:space="preserve"> </w:t>
      </w:r>
    </w:p>
  </w:footnote>
  <w:footnote w:id="12">
    <w:p w:rsidR="00127FF0" w:rsidRDefault="00127FF0" w:rsidP="00C700C4">
      <w:pPr>
        <w:pStyle w:val="FootnoteText"/>
        <w:spacing w:after="0"/>
      </w:pPr>
      <w:r>
        <w:rPr>
          <w:rStyle w:val="FootnoteReference"/>
          <w:rFonts w:cs="Arial"/>
          <w:szCs w:val="18"/>
        </w:rPr>
        <w:footnoteRef/>
      </w:r>
      <w:r>
        <w:rPr>
          <w:sz w:val="18"/>
          <w:szCs w:val="18"/>
        </w:rPr>
        <w:t xml:space="preserve"> Table 10 in SEAP document with some corrections</w:t>
      </w:r>
    </w:p>
  </w:footnote>
  <w:footnote w:id="13">
    <w:p w:rsidR="00127FF0" w:rsidRDefault="00127FF0" w:rsidP="0089350C">
      <w:pPr>
        <w:pStyle w:val="FootnoteText"/>
        <w:spacing w:after="0"/>
      </w:pPr>
      <w:r>
        <w:rPr>
          <w:rStyle w:val="FootnoteReference"/>
        </w:rPr>
        <w:footnoteRef/>
      </w:r>
      <w:r>
        <w:t xml:space="preserve"> </w:t>
      </w:r>
      <w:hyperlink r:id="rId19" w:history="1">
        <w:r w:rsidRPr="0089350C">
          <w:rPr>
            <w:rStyle w:val="Hyperlink"/>
            <w:sz w:val="18"/>
            <w:szCs w:val="18"/>
          </w:rPr>
          <w:t>http://mycovenant.eumayors.eu/docs/seap/3280_1396512547.pdf</w:t>
        </w:r>
      </w:hyperlink>
      <w:r>
        <w:t xml:space="preserve"> </w:t>
      </w:r>
    </w:p>
  </w:footnote>
  <w:footnote w:id="14">
    <w:p w:rsidR="00127FF0" w:rsidRDefault="00127FF0" w:rsidP="0089350C">
      <w:pPr>
        <w:pStyle w:val="FootnoteText"/>
        <w:spacing w:after="0"/>
      </w:pPr>
      <w:r>
        <w:rPr>
          <w:rStyle w:val="FootnoteReference"/>
          <w:rFonts w:cs="Arial"/>
          <w:szCs w:val="18"/>
        </w:rPr>
        <w:footnoteRef/>
      </w:r>
      <w:r>
        <w:t xml:space="preserve"> </w:t>
      </w:r>
      <w:r w:rsidRPr="00FC4601">
        <w:rPr>
          <w:sz w:val="18"/>
          <w:szCs w:val="18"/>
        </w:rPr>
        <w:t>The baseline for these emission reductions are 2012 transport-related emissions</w:t>
      </w:r>
    </w:p>
  </w:footnote>
  <w:footnote w:id="15">
    <w:p w:rsidR="00127FF0" w:rsidRDefault="00127FF0" w:rsidP="009E6C2D">
      <w:pPr>
        <w:pStyle w:val="FootnoteText"/>
      </w:pPr>
      <w:r w:rsidRPr="00F96CDA">
        <w:rPr>
          <w:rStyle w:val="FootnoteReference"/>
          <w:rFonts w:cs="Arial"/>
          <w:szCs w:val="18"/>
        </w:rPr>
        <w:footnoteRef/>
      </w:r>
      <w:r w:rsidRPr="00F96CDA">
        <w:rPr>
          <w:rFonts w:cs="Arial"/>
          <w:sz w:val="18"/>
          <w:szCs w:val="18"/>
        </w:rPr>
        <w:t xml:space="preserve"> In October 2013, the USAID-supported G3 Program provided technical assistance to several cities in Georgia including the City of Batumi towards the development of an urban development strategy.  The technical assistance </w:t>
      </w:r>
      <w:r w:rsidRPr="00F96CDA">
        <w:rPr>
          <w:rFonts w:cs="Arial"/>
          <w:color w:val="000000"/>
          <w:sz w:val="18"/>
          <w:szCs w:val="18"/>
        </w:rPr>
        <w:t xml:space="preserve">transferred best practices to the City in the field of strategic urban planning.  Outputs of the technical assistance </w:t>
      </w:r>
      <w:r w:rsidRPr="00F96CDA">
        <w:rPr>
          <w:rStyle w:val="A30"/>
          <w:rFonts w:cs="Arial"/>
          <w:sz w:val="18"/>
          <w:szCs w:val="18"/>
        </w:rPr>
        <w:t>amongst other urban development issues</w:t>
      </w:r>
      <w:r w:rsidRPr="00F96CDA">
        <w:rPr>
          <w:rFonts w:cs="Arial"/>
          <w:color w:val="000000"/>
          <w:sz w:val="18"/>
          <w:szCs w:val="18"/>
        </w:rPr>
        <w:t xml:space="preserve"> included GIS-generated general land use and zoning plans, documentation for urban planning for consistency in plans for future development of Batumi, and strategies to</w:t>
      </w:r>
      <w:r w:rsidRPr="00F96CDA">
        <w:rPr>
          <w:rStyle w:val="A30"/>
          <w:rFonts w:cs="Arial"/>
          <w:sz w:val="18"/>
          <w:szCs w:val="18"/>
        </w:rPr>
        <w:t xml:space="preserve"> maintain the City’s cultural-heritage identity and create green spaces within the City.  As of October 2014, the plan was still being developed.  There are, however, no overlaps between BUDS and the proposed project.  BUDS does not cover the development of a sustainable transport system to support the proposed urban development plans.  The proposed project will support the BUDS in tandem with the measures recommended under the “Sustainable Energy Action Plan” (SEAP) through planning and demonstrating some of the key sustainable urban transport measures as detailed in the </w:t>
      </w:r>
      <w:proofErr w:type="spellStart"/>
      <w:r w:rsidRPr="00F96CDA">
        <w:rPr>
          <w:rStyle w:val="A30"/>
          <w:rFonts w:cs="Arial"/>
          <w:sz w:val="18"/>
          <w:szCs w:val="18"/>
        </w:rPr>
        <w:t>ProDoc</w:t>
      </w:r>
      <w:proofErr w:type="spellEnd"/>
      <w:r w:rsidRPr="00F96CDA">
        <w:rPr>
          <w:rFonts w:cs="Arial"/>
          <w:sz w:val="18"/>
          <w:szCs w:val="18"/>
        </w:rPr>
        <w:t>.</w:t>
      </w:r>
      <w:r w:rsidRPr="0073715E">
        <w:rPr>
          <w:rFonts w:cs="Arial"/>
          <w:sz w:val="18"/>
          <w:szCs w:val="18"/>
        </w:rPr>
        <w:t xml:space="preserve">  </w:t>
      </w:r>
    </w:p>
  </w:footnote>
  <w:footnote w:id="16">
    <w:p w:rsidR="00127FF0" w:rsidRDefault="00127FF0">
      <w:pPr>
        <w:pStyle w:val="FootnoteText"/>
      </w:pPr>
      <w:r>
        <w:rPr>
          <w:rStyle w:val="FootnoteReference"/>
          <w:rFonts w:cs="Arial"/>
          <w:szCs w:val="18"/>
        </w:rPr>
        <w:footnoteRef/>
      </w:r>
      <w:r>
        <w:t xml:space="preserve"> </w:t>
      </w:r>
      <w:hyperlink r:id="rId20" w:history="1">
        <w:r w:rsidRPr="008D734B">
          <w:rPr>
            <w:rStyle w:val="Hyperlink"/>
            <w:sz w:val="18"/>
            <w:szCs w:val="18"/>
          </w:rPr>
          <w:t>http://ec.europa.eu/europeaid/what/energy/policies/eastern-neighbourhood/inogate_en.htm</w:t>
        </w:r>
      </w:hyperlink>
      <w:r>
        <w:rPr>
          <w:sz w:val="18"/>
          <w:szCs w:val="18"/>
        </w:rPr>
        <w:t xml:space="preserve"> </w:t>
      </w:r>
    </w:p>
  </w:footnote>
  <w:footnote w:id="17">
    <w:p w:rsidR="00127FF0" w:rsidRDefault="00127FF0" w:rsidP="007C63D4">
      <w:pPr>
        <w:pStyle w:val="FootnoteText"/>
      </w:pPr>
      <w:r>
        <w:rPr>
          <w:rStyle w:val="FootnoteReference"/>
          <w:rFonts w:cs="Arial"/>
          <w:szCs w:val="18"/>
        </w:rPr>
        <w:footnoteRef/>
      </w:r>
      <w:r>
        <w:t xml:space="preserve"> </w:t>
      </w:r>
      <w:r w:rsidRPr="00BD6BB1">
        <w:rPr>
          <w:sz w:val="18"/>
          <w:szCs w:val="18"/>
        </w:rPr>
        <w:t>The European standards of fuel are being quoted and some of the type of fuel are marked as Euro-Diesel or Euro-gasoline although there is no independent or state control of the fuel quality which is believed to be below the European standards even in cases when this is claimed</w:t>
      </w:r>
    </w:p>
  </w:footnote>
  <w:footnote w:id="18">
    <w:p w:rsidR="00127FF0" w:rsidRDefault="00127FF0">
      <w:pPr>
        <w:pStyle w:val="FootnoteText"/>
      </w:pPr>
      <w:r w:rsidRPr="00EF6C4F">
        <w:rPr>
          <w:rStyle w:val="FootnoteReference"/>
          <w:rFonts w:cs="Arial"/>
          <w:szCs w:val="18"/>
        </w:rPr>
        <w:footnoteRef/>
      </w:r>
      <w:r w:rsidRPr="00EF6C4F">
        <w:rPr>
          <w:sz w:val="18"/>
          <w:szCs w:val="18"/>
        </w:rPr>
        <w:t xml:space="preserve"> </w:t>
      </w:r>
      <w:proofErr w:type="spellStart"/>
      <w:r w:rsidRPr="00312E90">
        <w:rPr>
          <w:sz w:val="18"/>
          <w:szCs w:val="18"/>
          <w:lang w:val="en-CA"/>
        </w:rPr>
        <w:t>Pg</w:t>
      </w:r>
      <w:proofErr w:type="spellEnd"/>
      <w:r w:rsidRPr="00312E90">
        <w:rPr>
          <w:sz w:val="18"/>
          <w:szCs w:val="18"/>
          <w:lang w:val="en-CA"/>
        </w:rPr>
        <w:t xml:space="preserve"> 197 of SNC Report for Georgia</w:t>
      </w:r>
    </w:p>
  </w:footnote>
  <w:footnote w:id="19">
    <w:p w:rsidR="00127FF0" w:rsidRDefault="00127FF0">
      <w:pPr>
        <w:pStyle w:val="FootnoteText"/>
      </w:pPr>
      <w:r w:rsidRPr="00312E90">
        <w:rPr>
          <w:rStyle w:val="FootnoteReference"/>
          <w:rFonts w:cs="Arial"/>
          <w:szCs w:val="18"/>
        </w:rPr>
        <w:footnoteRef/>
      </w:r>
      <w:r w:rsidRPr="00312E90">
        <w:rPr>
          <w:sz w:val="18"/>
          <w:szCs w:val="18"/>
        </w:rPr>
        <w:t xml:space="preserve"> </w:t>
      </w:r>
      <w:r w:rsidRPr="00312E90">
        <w:rPr>
          <w:sz w:val="18"/>
          <w:szCs w:val="18"/>
          <w:lang w:val="en-US"/>
        </w:rPr>
        <w:t xml:space="preserve">The </w:t>
      </w:r>
      <w:proofErr w:type="spellStart"/>
      <w:r w:rsidRPr="00312E90">
        <w:rPr>
          <w:sz w:val="18"/>
          <w:szCs w:val="18"/>
          <w:lang w:val="en-US"/>
        </w:rPr>
        <w:t>GoG</w:t>
      </w:r>
      <w:proofErr w:type="spellEnd"/>
      <w:r w:rsidRPr="00312E90">
        <w:rPr>
          <w:sz w:val="18"/>
          <w:szCs w:val="18"/>
          <w:lang w:val="en-US"/>
        </w:rPr>
        <w:t xml:space="preserve"> is currently preparing an updated version of this document</w:t>
      </w:r>
    </w:p>
  </w:footnote>
  <w:footnote w:id="20">
    <w:p w:rsidR="00127FF0" w:rsidRDefault="00127FF0" w:rsidP="000627E0">
      <w:pPr>
        <w:pStyle w:val="FootnoteText"/>
      </w:pPr>
      <w:r>
        <w:rPr>
          <w:rStyle w:val="FootnoteReference"/>
          <w:rFonts w:cs="Arial"/>
          <w:szCs w:val="18"/>
        </w:rPr>
        <w:footnoteRef/>
      </w:r>
      <w:r>
        <w:t xml:space="preserve"> </w:t>
      </w:r>
      <w:r w:rsidRPr="003A1897">
        <w:rPr>
          <w:sz w:val="18"/>
          <w:szCs w:val="18"/>
          <w:lang w:val="en-CA"/>
        </w:rPr>
        <w:t>Courtesy of Saunders Group, Tbilisi</w:t>
      </w:r>
    </w:p>
  </w:footnote>
  <w:footnote w:id="21">
    <w:p w:rsidR="00127FF0" w:rsidRDefault="00127FF0">
      <w:pPr>
        <w:pStyle w:val="FootnoteText"/>
      </w:pPr>
      <w:r>
        <w:rPr>
          <w:rStyle w:val="FootnoteReference"/>
          <w:rFonts w:cs="Arial"/>
          <w:szCs w:val="18"/>
        </w:rPr>
        <w:footnoteRef/>
      </w:r>
      <w:r>
        <w:t xml:space="preserve"> </w:t>
      </w:r>
      <w:hyperlink r:id="rId21" w:history="1">
        <w:r w:rsidRPr="00251D99">
          <w:rPr>
            <w:rStyle w:val="Hyperlink"/>
            <w:sz w:val="18"/>
            <w:szCs w:val="18"/>
          </w:rPr>
          <w:t>www.aimsun.com</w:t>
        </w:r>
      </w:hyperlink>
      <w:r>
        <w:t xml:space="preserve"> </w:t>
      </w:r>
    </w:p>
  </w:footnote>
  <w:footnote w:id="22">
    <w:p w:rsidR="00127FF0" w:rsidRDefault="00127FF0">
      <w:pPr>
        <w:pStyle w:val="FootnoteText"/>
      </w:pPr>
      <w:r w:rsidRPr="00362609">
        <w:rPr>
          <w:rStyle w:val="FootnoteReference"/>
          <w:szCs w:val="18"/>
        </w:rPr>
        <w:footnoteRef/>
      </w:r>
      <w:r w:rsidRPr="00362609">
        <w:rPr>
          <w:sz w:val="18"/>
          <w:szCs w:val="18"/>
        </w:rPr>
        <w:t xml:space="preserve"> A functional plan is a detailed engineering plan complete with sufficient detailing that would allow a contractor to </w:t>
      </w:r>
      <w:r>
        <w:rPr>
          <w:sz w:val="18"/>
          <w:szCs w:val="18"/>
        </w:rPr>
        <w:t xml:space="preserve">procure, install and </w:t>
      </w:r>
      <w:r w:rsidRPr="00362609">
        <w:rPr>
          <w:sz w:val="18"/>
          <w:szCs w:val="18"/>
        </w:rPr>
        <w:t>construct.</w:t>
      </w:r>
    </w:p>
  </w:footnote>
  <w:footnote w:id="23">
    <w:p w:rsidR="00127FF0" w:rsidRDefault="00127FF0" w:rsidP="00362609">
      <w:pPr>
        <w:pStyle w:val="FootnoteText"/>
        <w:spacing w:after="0"/>
      </w:pPr>
      <w:r>
        <w:rPr>
          <w:rStyle w:val="FootnoteReference"/>
          <w:rFonts w:cs="Arial"/>
          <w:szCs w:val="18"/>
        </w:rPr>
        <w:footnoteRef/>
      </w:r>
      <w:r>
        <w:t xml:space="preserve"> </w:t>
      </w:r>
      <w:r w:rsidRPr="00740E2D">
        <w:rPr>
          <w:sz w:val="18"/>
          <w:szCs w:val="18"/>
        </w:rPr>
        <w:t xml:space="preserve">There are currently 3 bus routes and over 8 </w:t>
      </w:r>
      <w:proofErr w:type="spellStart"/>
      <w:r w:rsidRPr="00740E2D">
        <w:rPr>
          <w:sz w:val="18"/>
          <w:szCs w:val="18"/>
        </w:rPr>
        <w:t>mashrutka</w:t>
      </w:r>
      <w:proofErr w:type="spellEnd"/>
      <w:r w:rsidRPr="00740E2D">
        <w:rPr>
          <w:sz w:val="18"/>
          <w:szCs w:val="18"/>
        </w:rPr>
        <w:t xml:space="preserve"> routes through the corridor</w:t>
      </w:r>
    </w:p>
  </w:footnote>
  <w:footnote w:id="24">
    <w:p w:rsidR="00127FF0" w:rsidRDefault="00127FF0" w:rsidP="00362609">
      <w:pPr>
        <w:pStyle w:val="FootnoteText"/>
        <w:spacing w:after="0"/>
      </w:pPr>
      <w:r w:rsidRPr="008B4624">
        <w:rPr>
          <w:rStyle w:val="FootnoteReference"/>
          <w:rFonts w:cs="Arial"/>
          <w:szCs w:val="18"/>
        </w:rPr>
        <w:footnoteRef/>
      </w:r>
      <w:r w:rsidRPr="008B4624">
        <w:rPr>
          <w:sz w:val="18"/>
          <w:szCs w:val="18"/>
        </w:rPr>
        <w:t xml:space="preserve"> </w:t>
      </w:r>
      <w:r>
        <w:rPr>
          <w:sz w:val="18"/>
          <w:szCs w:val="18"/>
        </w:rPr>
        <w:t xml:space="preserve">Fuel efficiencies </w:t>
      </w:r>
      <w:r w:rsidRPr="008B4624">
        <w:rPr>
          <w:sz w:val="18"/>
          <w:szCs w:val="18"/>
        </w:rPr>
        <w:t>would result from increased ridership of CNG buses and reduced journey times</w:t>
      </w:r>
      <w:r>
        <w:rPr>
          <w:sz w:val="18"/>
          <w:szCs w:val="18"/>
        </w:rPr>
        <w:t xml:space="preserve"> of these buses through the demonstration corridor</w:t>
      </w:r>
      <w:r w:rsidRPr="008B4624">
        <w:rPr>
          <w:sz w:val="18"/>
          <w:szCs w:val="18"/>
        </w:rPr>
        <w:t xml:space="preserve"> </w:t>
      </w:r>
    </w:p>
  </w:footnote>
  <w:footnote w:id="25">
    <w:p w:rsidR="00127FF0" w:rsidRDefault="00127FF0">
      <w:pPr>
        <w:pStyle w:val="FootnoteText"/>
      </w:pPr>
      <w:r w:rsidRPr="00F96CDA">
        <w:rPr>
          <w:rStyle w:val="FootnoteReference"/>
          <w:rFonts w:cs="Arial"/>
          <w:szCs w:val="18"/>
        </w:rPr>
        <w:footnoteRef/>
      </w:r>
      <w:r w:rsidRPr="00F96CDA">
        <w:rPr>
          <w:rFonts w:cs="Arial"/>
          <w:sz w:val="18"/>
          <w:szCs w:val="18"/>
        </w:rPr>
        <w:t xml:space="preserve"> For buses, CNG was chosen by the Government of Georgia and the City of Batumi due to its cleaner emissions than diesel buses (i.e. less particulate matter).  In addition, the cost of other clean bus technologies is too costly for the City including clean diesel buses and hybrid buses that cost more than 3 times the cost of CNG buses</w:t>
      </w:r>
    </w:p>
  </w:footnote>
  <w:footnote w:id="26">
    <w:p w:rsidR="00127FF0" w:rsidRDefault="00127FF0">
      <w:pPr>
        <w:pStyle w:val="FootnoteText"/>
      </w:pPr>
      <w:r w:rsidRPr="00F96CDA">
        <w:rPr>
          <w:rStyle w:val="FootnoteReference"/>
          <w:rFonts w:cs="Arial"/>
          <w:szCs w:val="18"/>
        </w:rPr>
        <w:footnoteRef/>
      </w:r>
      <w:r w:rsidRPr="00F96CDA">
        <w:rPr>
          <w:rFonts w:cs="Arial"/>
          <w:sz w:val="18"/>
          <w:szCs w:val="18"/>
        </w:rPr>
        <w:t xml:space="preserve"> For the taxi fleet, hybrid electric or electric technologies for taxi fleets were selected based on their declining costs, and their GHG reduction potential.  CNG taxis also may result in higher GHG emissions given the potential for higher GHG emissions from these taxis from CNG refuelling and the combustion of methane in these taxis under less than ideal stoichiometric ratios that would result in tailpipe methane emissions.</w:t>
      </w:r>
    </w:p>
  </w:footnote>
  <w:footnote w:id="27">
    <w:p w:rsidR="00127FF0" w:rsidRDefault="00127FF0" w:rsidP="00EB7A9A">
      <w:pPr>
        <w:pStyle w:val="FootnoteText"/>
        <w:spacing w:after="0"/>
      </w:pPr>
      <w:r w:rsidRPr="00EB7A9A">
        <w:rPr>
          <w:rStyle w:val="FootnoteReference"/>
          <w:rFonts w:cs="Arial"/>
          <w:szCs w:val="18"/>
        </w:rPr>
        <w:footnoteRef/>
      </w:r>
      <w:r w:rsidRPr="00EB7A9A">
        <w:rPr>
          <w:sz w:val="18"/>
          <w:szCs w:val="18"/>
        </w:rPr>
        <w:t xml:space="preserve"> The incremental cost is defined as the cost difference between a CNG bus and its equivalent diesel bus but up to a maximum of USD 25,000 per CNG bus</w:t>
      </w:r>
    </w:p>
  </w:footnote>
  <w:footnote w:id="28">
    <w:p w:rsidR="00127FF0" w:rsidRDefault="00127FF0" w:rsidP="00EB7A9A">
      <w:pPr>
        <w:pStyle w:val="FootnoteText"/>
        <w:spacing w:after="0"/>
      </w:pPr>
      <w:r w:rsidRPr="00EB7A9A">
        <w:rPr>
          <w:rStyle w:val="FootnoteReference"/>
          <w:rFonts w:cs="Arial"/>
          <w:szCs w:val="18"/>
        </w:rPr>
        <w:footnoteRef/>
      </w:r>
      <w:r w:rsidRPr="00EB7A9A">
        <w:rPr>
          <w:sz w:val="18"/>
          <w:szCs w:val="18"/>
        </w:rPr>
        <w:t xml:space="preserve"> </w:t>
      </w:r>
      <w:r w:rsidRPr="00EB7A9A">
        <w:rPr>
          <w:sz w:val="18"/>
          <w:szCs w:val="18"/>
          <w:lang w:val="en-CA"/>
        </w:rPr>
        <w:t>UNFCCC methodologies for sustainable transport require 90% confidence</w:t>
      </w:r>
      <w:r w:rsidRPr="00002803">
        <w:rPr>
          <w:sz w:val="18"/>
          <w:szCs w:val="18"/>
          <w:lang w:val="en-CA"/>
        </w:rPr>
        <w:t xml:space="preserve"> in the surveys </w:t>
      </w:r>
      <w:r>
        <w:rPr>
          <w:sz w:val="18"/>
          <w:szCs w:val="18"/>
          <w:lang w:val="en-CA"/>
        </w:rPr>
        <w:t>translating into</w:t>
      </w:r>
      <w:r w:rsidRPr="00002803">
        <w:rPr>
          <w:sz w:val="18"/>
          <w:szCs w:val="18"/>
          <w:lang w:val="en-CA"/>
        </w:rPr>
        <w:t xml:space="preserve"> a survey </w:t>
      </w:r>
      <w:r>
        <w:rPr>
          <w:sz w:val="18"/>
          <w:szCs w:val="18"/>
          <w:lang w:val="en-CA"/>
        </w:rPr>
        <w:t xml:space="preserve">involving </w:t>
      </w:r>
      <w:r w:rsidRPr="00002803">
        <w:rPr>
          <w:sz w:val="18"/>
          <w:szCs w:val="18"/>
          <w:lang w:val="en-CA"/>
        </w:rPr>
        <w:t>over 10% of passengers on their travel modes.  The confidence level of the Batumi surveys for SUT will be determined during the Project</w:t>
      </w:r>
      <w:r>
        <w:rPr>
          <w:sz w:val="18"/>
          <w:szCs w:val="18"/>
          <w:lang w:val="en-CA"/>
        </w:rPr>
        <w:t xml:space="preserve"> based on available resources</w:t>
      </w:r>
      <w:r w:rsidRPr="00002803">
        <w:rPr>
          <w:sz w:val="18"/>
          <w:szCs w:val="18"/>
          <w:lang w:val="en-CA"/>
        </w:rPr>
        <w:t>.</w:t>
      </w:r>
    </w:p>
  </w:footnote>
  <w:footnote w:id="29">
    <w:p w:rsidR="00127FF0" w:rsidRDefault="00127FF0">
      <w:pPr>
        <w:pStyle w:val="FootnoteText"/>
      </w:pPr>
      <w:r>
        <w:rPr>
          <w:rStyle w:val="FootnoteReference"/>
        </w:rPr>
        <w:footnoteRef/>
      </w:r>
      <w:r>
        <w:t xml:space="preserve"> </w:t>
      </w:r>
      <w:r>
        <w:rPr>
          <w:sz w:val="18"/>
          <w:szCs w:val="18"/>
        </w:rPr>
        <w:t>The means of dissemination will be determined by the Project that may include web postings, TV and radio spots, pamphlets and promotional campaigns such as “car-free days”.</w:t>
      </w:r>
    </w:p>
  </w:footnote>
  <w:footnote w:id="30">
    <w:p w:rsidR="00127FF0" w:rsidRDefault="00127FF0">
      <w:pPr>
        <w:pStyle w:val="FootnoteText"/>
      </w:pPr>
      <w:r w:rsidRPr="00F96CDA">
        <w:rPr>
          <w:rStyle w:val="FootnoteReference"/>
        </w:rPr>
        <w:footnoteRef/>
      </w:r>
      <w:r w:rsidRPr="00F96CDA">
        <w:t xml:space="preserve"> </w:t>
      </w:r>
      <w:r w:rsidRPr="00F96CDA">
        <w:rPr>
          <w:sz w:val="18"/>
          <w:szCs w:val="18"/>
        </w:rPr>
        <w:t>This could include more emphasis on the use of traffic sensing technology which can be deployed on dedicated bus lanes and traffic hot spots that would assist a City in traffic surveillance, incident detection, emergency response and public transit fleet management.  This will ultimately assist municipal governments in transitioning to lower carbon intensive forms of urban transport.</w:t>
      </w:r>
    </w:p>
  </w:footnote>
  <w:footnote w:id="31">
    <w:p w:rsidR="00127FF0" w:rsidRDefault="00127FF0">
      <w:pPr>
        <w:pStyle w:val="FootnoteText"/>
      </w:pPr>
      <w:r w:rsidRPr="00C76EF5">
        <w:rPr>
          <w:rStyle w:val="FootnoteReference"/>
          <w:szCs w:val="18"/>
        </w:rPr>
        <w:footnoteRef/>
      </w:r>
      <w:r w:rsidRPr="00C76EF5">
        <w:rPr>
          <w:sz w:val="18"/>
          <w:szCs w:val="18"/>
        </w:rPr>
        <w:t xml:space="preserve"> The 26,375 tonnes of CO</w:t>
      </w:r>
      <w:r w:rsidRPr="00C76EF5">
        <w:rPr>
          <w:rStyle w:val="apple-style-span"/>
          <w:rFonts w:cs="Arial"/>
          <w:sz w:val="18"/>
          <w:szCs w:val="18"/>
          <w:vertAlign w:val="subscript"/>
        </w:rPr>
        <w:t>2e</w:t>
      </w:r>
      <w:r w:rsidRPr="00C76EF5">
        <w:rPr>
          <w:rStyle w:val="apple-style-span"/>
          <w:rFonts w:cs="Arial"/>
          <w:sz w:val="18"/>
          <w:szCs w:val="18"/>
        </w:rPr>
        <w:t xml:space="preserve"> </w:t>
      </w:r>
      <w:r w:rsidRPr="00C76EF5">
        <w:rPr>
          <w:sz w:val="18"/>
          <w:szCs w:val="18"/>
        </w:rPr>
        <w:t>is a 20% reduction below baseline GHG emissions of 128,520 tonnes of CO</w:t>
      </w:r>
      <w:r w:rsidRPr="00C76EF5">
        <w:rPr>
          <w:rStyle w:val="apple-style-span"/>
          <w:rFonts w:cs="Arial"/>
          <w:sz w:val="18"/>
          <w:szCs w:val="18"/>
          <w:vertAlign w:val="subscript"/>
        </w:rPr>
        <w:t>2e</w:t>
      </w:r>
      <w:r w:rsidRPr="00C76EF5">
        <w:rPr>
          <w:sz w:val="18"/>
          <w:szCs w:val="18"/>
        </w:rPr>
        <w:t xml:space="preserve"> per annum as provided in Table 2.</w:t>
      </w:r>
    </w:p>
  </w:footnote>
  <w:footnote w:id="32">
    <w:p w:rsidR="00127FF0" w:rsidRDefault="00127FF0" w:rsidP="00257225">
      <w:pPr>
        <w:pStyle w:val="FootnoteText"/>
        <w:spacing w:after="0"/>
      </w:pPr>
      <w:r>
        <w:rPr>
          <w:rStyle w:val="FootnoteReference"/>
          <w:rFonts w:cs="Arial"/>
          <w:szCs w:val="18"/>
        </w:rPr>
        <w:footnoteRef/>
      </w:r>
      <w:r>
        <w:t xml:space="preserve"> </w:t>
      </w:r>
      <w:r>
        <w:rPr>
          <w:sz w:val="18"/>
          <w:szCs w:val="18"/>
        </w:rPr>
        <w:t>Details of the GHG emission reductions can be found in Annex II.</w:t>
      </w:r>
    </w:p>
  </w:footnote>
  <w:footnote w:id="33">
    <w:p w:rsidR="00127FF0" w:rsidRDefault="00127FF0" w:rsidP="00257225">
      <w:pPr>
        <w:pStyle w:val="FootnoteText"/>
        <w:spacing w:after="0"/>
      </w:pPr>
      <w:r>
        <w:rPr>
          <w:rStyle w:val="FootnoteReference"/>
          <w:rFonts w:cs="Arial"/>
          <w:szCs w:val="18"/>
        </w:rPr>
        <w:footnoteRef/>
      </w:r>
      <w:r>
        <w:t xml:space="preserve"> </w:t>
      </w:r>
      <w:r>
        <w:rPr>
          <w:sz w:val="18"/>
          <w:szCs w:val="18"/>
        </w:rPr>
        <w:t>This is the cumulative emissions reduction during the Project period.</w:t>
      </w:r>
    </w:p>
  </w:footnote>
  <w:footnote w:id="34">
    <w:p w:rsidR="00127FF0" w:rsidRDefault="00127FF0">
      <w:pPr>
        <w:pStyle w:val="FootnoteText"/>
      </w:pPr>
      <w:r w:rsidRPr="00CB76C6">
        <w:rPr>
          <w:rStyle w:val="FootnoteReference"/>
          <w:szCs w:val="18"/>
        </w:rPr>
        <w:footnoteRef/>
      </w:r>
      <w:r w:rsidRPr="00CB76C6">
        <w:rPr>
          <w:sz w:val="18"/>
          <w:szCs w:val="18"/>
        </w:rPr>
        <w:t xml:space="preserve"> </w:t>
      </w:r>
      <w:proofErr w:type="gramStart"/>
      <w:r w:rsidRPr="00CB76C6">
        <w:rPr>
          <w:sz w:val="18"/>
          <w:szCs w:val="18"/>
        </w:rPr>
        <w:t>Likely to be zero due to financing being available after the EOP</w:t>
      </w:r>
      <w:r>
        <w:rPr>
          <w:sz w:val="18"/>
          <w:szCs w:val="18"/>
        </w:rPr>
        <w:t>.</w:t>
      </w:r>
      <w:proofErr w:type="gramEnd"/>
    </w:p>
  </w:footnote>
  <w:footnote w:id="35">
    <w:p w:rsidR="00127FF0" w:rsidRDefault="00127FF0" w:rsidP="00482A21">
      <w:pPr>
        <w:spacing w:after="0"/>
      </w:pPr>
      <w:r w:rsidRPr="00482A21">
        <w:rPr>
          <w:sz w:val="18"/>
          <w:szCs w:val="18"/>
          <w:vertAlign w:val="superscript"/>
        </w:rPr>
        <w:footnoteRef/>
      </w:r>
      <w:r w:rsidRPr="00482A21">
        <w:rPr>
          <w:sz w:val="18"/>
          <w:szCs w:val="18"/>
          <w:vertAlign w:val="superscript"/>
        </w:rPr>
        <w:t xml:space="preserve">  </w:t>
      </w:r>
      <w:r w:rsidRPr="00482A21">
        <w:rPr>
          <w:i/>
          <w:iCs/>
          <w:sz w:val="18"/>
          <w:szCs w:val="18"/>
        </w:rPr>
        <w:t>Objective (Atlas output) monitored quarterly ERBM and annually in APR/PIR</w:t>
      </w:r>
    </w:p>
  </w:footnote>
  <w:footnote w:id="36">
    <w:p w:rsidR="00127FF0" w:rsidRDefault="00127FF0" w:rsidP="00482A21">
      <w:pPr>
        <w:pStyle w:val="FootnoteText"/>
        <w:spacing w:after="0"/>
      </w:pPr>
      <w:r w:rsidRPr="00482A21">
        <w:rPr>
          <w:rStyle w:val="FootnoteReference"/>
          <w:rFonts w:cs="Arial"/>
          <w:szCs w:val="18"/>
        </w:rPr>
        <w:footnoteRef/>
      </w:r>
      <w:r w:rsidRPr="00482A21">
        <w:rPr>
          <w:rFonts w:cs="Arial"/>
          <w:sz w:val="18"/>
          <w:szCs w:val="18"/>
        </w:rPr>
        <w:t xml:space="preserve">  This is the direct emission reduction during the course of the 4-year Project.</w:t>
      </w:r>
    </w:p>
  </w:footnote>
  <w:footnote w:id="37">
    <w:p w:rsidR="00127FF0" w:rsidRDefault="00127FF0" w:rsidP="00832B89">
      <w:pPr>
        <w:pStyle w:val="FootnoteText"/>
        <w:spacing w:after="0"/>
        <w:jc w:val="left"/>
      </w:pPr>
      <w:r w:rsidRPr="00C46F9A">
        <w:rPr>
          <w:rStyle w:val="FootnoteReference"/>
          <w:rFonts w:cs="Arial"/>
          <w:szCs w:val="18"/>
        </w:rPr>
        <w:footnoteRef/>
      </w:r>
      <w:r w:rsidRPr="00C46F9A">
        <w:rPr>
          <w:rFonts w:cs="Arial"/>
          <w:sz w:val="18"/>
          <w:szCs w:val="18"/>
        </w:rPr>
        <w:t xml:space="preserve"> These are indirect bottom-up GHG ERs accumulated over the 10-year period after the EOP.  These ERs can be estimated from SUT Projects in other </w:t>
      </w:r>
      <w:proofErr w:type="spellStart"/>
      <w:r w:rsidRPr="00C46F9A">
        <w:rPr>
          <w:rFonts w:cs="Arial"/>
          <w:sz w:val="18"/>
          <w:szCs w:val="18"/>
        </w:rPr>
        <w:t>Adjarian</w:t>
      </w:r>
      <w:proofErr w:type="spellEnd"/>
      <w:r w:rsidRPr="00C46F9A">
        <w:rPr>
          <w:rFonts w:cs="Arial"/>
          <w:sz w:val="18"/>
          <w:szCs w:val="18"/>
        </w:rPr>
        <w:t xml:space="preserve"> municipalities and in Batumi that receive technical assistance from Project during Year 4 (Output 4.2)</w:t>
      </w:r>
      <w:r w:rsidRPr="00222216">
        <w:rPr>
          <w:sz w:val="18"/>
          <w:szCs w:val="18"/>
        </w:rPr>
        <w:t xml:space="preserve"> </w:t>
      </w:r>
    </w:p>
  </w:footnote>
  <w:footnote w:id="38">
    <w:p w:rsidR="00127FF0" w:rsidRDefault="00127FF0" w:rsidP="00832B89">
      <w:pPr>
        <w:pStyle w:val="FootnoteText"/>
        <w:spacing w:after="0"/>
      </w:pPr>
      <w:r w:rsidRPr="00C02C08">
        <w:rPr>
          <w:rStyle w:val="FootnoteReference"/>
          <w:rFonts w:cs="Arial"/>
          <w:i/>
          <w:iCs/>
          <w:szCs w:val="18"/>
        </w:rPr>
        <w:footnoteRef/>
      </w:r>
      <w:r w:rsidRPr="00C02C08">
        <w:rPr>
          <w:rFonts w:cs="Arial"/>
          <w:i/>
          <w:iCs/>
          <w:sz w:val="18"/>
          <w:szCs w:val="18"/>
        </w:rPr>
        <w:t xml:space="preserve">  All outcomes monitored annually in the APR/PIR.</w:t>
      </w:r>
    </w:p>
  </w:footnote>
  <w:footnote w:id="39">
    <w:p w:rsidR="00127FF0" w:rsidRDefault="00127FF0" w:rsidP="00832B89">
      <w:pPr>
        <w:pStyle w:val="FootnoteText"/>
        <w:spacing w:after="0"/>
      </w:pPr>
      <w:r>
        <w:rPr>
          <w:rStyle w:val="FootnoteReference"/>
          <w:rFonts w:cs="Arial"/>
          <w:szCs w:val="18"/>
        </w:rPr>
        <w:footnoteRef/>
      </w:r>
      <w:r>
        <w:t xml:space="preserve"> </w:t>
      </w:r>
      <w:r w:rsidRPr="00687210">
        <w:rPr>
          <w:rFonts w:cs="Arial"/>
          <w:sz w:val="18"/>
          <w:szCs w:val="18"/>
        </w:rPr>
        <w:t xml:space="preserve">Integrated sustainable </w:t>
      </w:r>
      <w:r>
        <w:rPr>
          <w:rFonts w:cs="Arial"/>
          <w:sz w:val="18"/>
          <w:szCs w:val="18"/>
        </w:rPr>
        <w:t xml:space="preserve">urban </w:t>
      </w:r>
      <w:r w:rsidRPr="00687210">
        <w:rPr>
          <w:rFonts w:cs="Arial"/>
          <w:sz w:val="18"/>
          <w:szCs w:val="18"/>
        </w:rPr>
        <w:t>transport plan</w:t>
      </w:r>
      <w:r>
        <w:rPr>
          <w:rFonts w:cs="Arial"/>
          <w:sz w:val="18"/>
          <w:szCs w:val="18"/>
        </w:rPr>
        <w:t xml:space="preserve"> (ISUTP)</w:t>
      </w:r>
      <w:r w:rsidRPr="00687210">
        <w:rPr>
          <w:rFonts w:cs="Arial"/>
          <w:sz w:val="18"/>
          <w:szCs w:val="18"/>
        </w:rPr>
        <w:t xml:space="preserve"> </w:t>
      </w:r>
      <w:r>
        <w:rPr>
          <w:rFonts w:cs="Arial"/>
          <w:sz w:val="18"/>
          <w:szCs w:val="18"/>
        </w:rPr>
        <w:t>for Batumi will be based on new land uses suggested in the new Batumi Urban Development Strategy (BUDS)</w:t>
      </w:r>
    </w:p>
  </w:footnote>
  <w:footnote w:id="40">
    <w:p w:rsidR="00127FF0" w:rsidRDefault="00127FF0" w:rsidP="00832B89">
      <w:pPr>
        <w:pStyle w:val="FootnoteText"/>
        <w:spacing w:after="0"/>
      </w:pPr>
      <w:r>
        <w:rPr>
          <w:rStyle w:val="FootnoteReference"/>
        </w:rPr>
        <w:footnoteRef/>
      </w:r>
      <w:r>
        <w:t xml:space="preserve"> </w:t>
      </w:r>
      <w:r>
        <w:rPr>
          <w:sz w:val="18"/>
          <w:szCs w:val="18"/>
        </w:rPr>
        <w:t>Refers to feasibility studies as detailed in Outputs 2.1, 2.3, 2.5 and 2.6</w:t>
      </w:r>
    </w:p>
  </w:footnote>
  <w:footnote w:id="41">
    <w:p w:rsidR="00127FF0" w:rsidRDefault="00127FF0" w:rsidP="00832B89">
      <w:pPr>
        <w:pStyle w:val="FootnoteText"/>
        <w:spacing w:after="0"/>
      </w:pPr>
      <w:r w:rsidRPr="00C02C08">
        <w:rPr>
          <w:rStyle w:val="FootnoteReference"/>
        </w:rPr>
        <w:footnoteRef/>
      </w:r>
      <w:r w:rsidRPr="00C02C08">
        <w:rPr>
          <w:rFonts w:cs="Arial"/>
          <w:sz w:val="18"/>
          <w:szCs w:val="18"/>
        </w:rPr>
        <w:t xml:space="preserve"> </w:t>
      </w:r>
      <w:r>
        <w:rPr>
          <w:rFonts w:cs="Arial"/>
          <w:sz w:val="18"/>
          <w:szCs w:val="18"/>
        </w:rPr>
        <w:t>Refers to functional plans as detailed in Outputs 2.2 and 2.4</w:t>
      </w:r>
    </w:p>
  </w:footnote>
  <w:footnote w:id="42">
    <w:p w:rsidR="00127FF0" w:rsidRDefault="00127FF0" w:rsidP="00832B89">
      <w:pPr>
        <w:pStyle w:val="FootnoteText"/>
        <w:spacing w:after="0"/>
      </w:pPr>
      <w:r>
        <w:rPr>
          <w:rStyle w:val="FootnoteReference"/>
        </w:rPr>
        <w:footnoteRef/>
      </w:r>
      <w:r>
        <w:t xml:space="preserve"> </w:t>
      </w:r>
      <w:r w:rsidRPr="00EC44D3">
        <w:rPr>
          <w:sz w:val="18"/>
          <w:szCs w:val="18"/>
        </w:rPr>
        <w:t xml:space="preserve">This only includes the 20 to 40-seat buses and does not include </w:t>
      </w:r>
      <w:proofErr w:type="spellStart"/>
      <w:r w:rsidRPr="00EC44D3">
        <w:rPr>
          <w:sz w:val="18"/>
          <w:szCs w:val="18"/>
        </w:rPr>
        <w:t>marshrutkas</w:t>
      </w:r>
      <w:proofErr w:type="spellEnd"/>
    </w:p>
  </w:footnote>
  <w:footnote w:id="43">
    <w:p w:rsidR="00127FF0" w:rsidRDefault="00127FF0" w:rsidP="00832B89">
      <w:pPr>
        <w:pStyle w:val="FootnoteText"/>
        <w:spacing w:after="0"/>
      </w:pPr>
      <w:r>
        <w:rPr>
          <w:rStyle w:val="FootnoteReference"/>
        </w:rPr>
        <w:footnoteRef/>
      </w:r>
      <w:r>
        <w:t xml:space="preserve"> </w:t>
      </w:r>
      <w:r w:rsidRPr="00FF6C59">
        <w:rPr>
          <w:sz w:val="18"/>
          <w:szCs w:val="18"/>
        </w:rPr>
        <w:t>Passenger surveys are required at the commencement of the operation of the park-and-ride lots until the EOP to estimate the daily modal switch from private cars to public transit.  Survey will need to know the passenger’s mode of travel was public transit instead of the private car as well as the intended distances to be travelled (that would have otherwise been done with a private car)</w:t>
      </w:r>
    </w:p>
  </w:footnote>
  <w:footnote w:id="44">
    <w:p w:rsidR="00127FF0" w:rsidRDefault="00127FF0" w:rsidP="00832B89">
      <w:pPr>
        <w:pStyle w:val="FootnoteText"/>
        <w:spacing w:after="0"/>
      </w:pPr>
      <w:r w:rsidRPr="00FF6C59">
        <w:rPr>
          <w:rStyle w:val="FootnoteReference"/>
          <w:szCs w:val="18"/>
        </w:rPr>
        <w:footnoteRef/>
      </w:r>
      <w:r w:rsidRPr="00CF09F7">
        <w:rPr>
          <w:sz w:val="18"/>
          <w:szCs w:val="18"/>
          <w:lang w:val="pt-BR"/>
        </w:rPr>
        <w:t xml:space="preserve"> Assumes the Gorgiladze-Baratashvili-Chavachavadze (GBC) corridor</w:t>
      </w:r>
    </w:p>
  </w:footnote>
  <w:footnote w:id="45">
    <w:p w:rsidR="00127FF0" w:rsidRDefault="00127FF0" w:rsidP="00832B89">
      <w:pPr>
        <w:pStyle w:val="FootnoteText"/>
        <w:spacing w:after="0"/>
      </w:pPr>
      <w:r w:rsidRPr="00FF6C59">
        <w:rPr>
          <w:rStyle w:val="FootnoteReference"/>
          <w:szCs w:val="18"/>
        </w:rPr>
        <w:footnoteRef/>
      </w:r>
      <w:r w:rsidRPr="00FF6C59">
        <w:rPr>
          <w:rFonts w:cs="Arial"/>
          <w:sz w:val="18"/>
          <w:szCs w:val="18"/>
        </w:rPr>
        <w:t xml:space="preserve"> Assumes decreased journey times resulting from </w:t>
      </w:r>
      <w:r w:rsidRPr="00FF6C59">
        <w:rPr>
          <w:sz w:val="18"/>
          <w:szCs w:val="18"/>
          <w:lang w:val="en-US"/>
        </w:rPr>
        <w:t>traffic efficiency measures along GBC demo route (i.e. synchronized lighting, restrictions on street parking, dedicated bus lane, and consolidation of bus routes)</w:t>
      </w:r>
    </w:p>
  </w:footnote>
  <w:footnote w:id="46">
    <w:p w:rsidR="00127FF0" w:rsidRDefault="00127FF0" w:rsidP="00832B89">
      <w:pPr>
        <w:pStyle w:val="FootnoteText"/>
        <w:spacing w:after="0"/>
      </w:pPr>
      <w:r w:rsidRPr="00FF6C59">
        <w:rPr>
          <w:rStyle w:val="FootnoteReference"/>
          <w:szCs w:val="18"/>
        </w:rPr>
        <w:footnoteRef/>
      </w:r>
      <w:r w:rsidRPr="00FF6C59">
        <w:rPr>
          <w:sz w:val="18"/>
          <w:szCs w:val="18"/>
        </w:rPr>
        <w:t xml:space="preserve"> This can include the rehabilitation of the existing bicycle network near City Hall which needs to be better integrated with the cycle network along the coastal areas of Batumi.</w:t>
      </w:r>
    </w:p>
  </w:footnote>
  <w:footnote w:id="47">
    <w:p w:rsidR="00127FF0" w:rsidRDefault="00127FF0">
      <w:pPr>
        <w:pStyle w:val="FootnoteText"/>
      </w:pPr>
      <w:r>
        <w:rPr>
          <w:rStyle w:val="FootnoteReference"/>
          <w:rFonts w:cs="Arial"/>
          <w:szCs w:val="18"/>
        </w:rPr>
        <w:footnoteRef/>
      </w:r>
      <w:r>
        <w:t xml:space="preserve"> </w:t>
      </w:r>
      <w:r w:rsidRPr="00FF43CD">
        <w:rPr>
          <w:sz w:val="18"/>
          <w:szCs w:val="18"/>
        </w:rPr>
        <w:t xml:space="preserve">Their sub-consultant, </w:t>
      </w:r>
      <w:proofErr w:type="spellStart"/>
      <w:r w:rsidRPr="00FF43CD">
        <w:rPr>
          <w:sz w:val="18"/>
          <w:szCs w:val="18"/>
        </w:rPr>
        <w:t>Remissia</w:t>
      </w:r>
      <w:proofErr w:type="spellEnd"/>
      <w:r w:rsidRPr="00FF43CD">
        <w:rPr>
          <w:sz w:val="18"/>
          <w:szCs w:val="18"/>
        </w:rPr>
        <w:t>, is in the process of completing a study of locating park-and-ride facilities throughout the outskirts of the City to encourage low carbon modes of transport in Batumi</w:t>
      </w:r>
      <w:r>
        <w:rPr>
          <w:sz w:val="18"/>
          <w:szCs w:val="18"/>
        </w:rPr>
        <w:t xml:space="preserve"> </w:t>
      </w:r>
    </w:p>
  </w:footnote>
  <w:footnote w:id="48">
    <w:p w:rsidR="00127FF0" w:rsidRDefault="00127FF0" w:rsidP="00AA31CD">
      <w:pPr>
        <w:pStyle w:val="FootnoteText"/>
        <w:spacing w:after="0"/>
      </w:pPr>
      <w:r w:rsidRPr="00AA31CD">
        <w:rPr>
          <w:rStyle w:val="FootnoteReference"/>
          <w:rFonts w:cs="Arial"/>
          <w:szCs w:val="18"/>
        </w:rPr>
        <w:footnoteRef/>
      </w:r>
      <w:r w:rsidRPr="00AA31CD">
        <w:rPr>
          <w:sz w:val="18"/>
          <w:szCs w:val="18"/>
        </w:rPr>
        <w:t xml:space="preserve"> Capital co-financing figures will </w:t>
      </w:r>
      <w:r>
        <w:rPr>
          <w:sz w:val="18"/>
          <w:szCs w:val="18"/>
        </w:rPr>
        <w:t xml:space="preserve">need to </w:t>
      </w:r>
      <w:r w:rsidRPr="00AA31CD">
        <w:rPr>
          <w:sz w:val="18"/>
          <w:szCs w:val="18"/>
        </w:rPr>
        <w:t>be revised pending the outcome of the feasibility studies from Component 2</w:t>
      </w:r>
      <w:r>
        <w:rPr>
          <w:sz w:val="18"/>
          <w:szCs w:val="18"/>
        </w:rPr>
        <w:t xml:space="preserve"> that will assist in determining the optimal investments for Batumi City in terms of implementing the SUT demonstration along the 2.2 km GBC corridor</w:t>
      </w:r>
    </w:p>
  </w:footnote>
  <w:footnote w:id="49">
    <w:p w:rsidR="00127FF0" w:rsidRDefault="00127FF0" w:rsidP="00AA31CD">
      <w:pPr>
        <w:pStyle w:val="FootnoteText"/>
        <w:spacing w:after="0"/>
      </w:pPr>
      <w:r w:rsidRPr="00AA31CD">
        <w:rPr>
          <w:rStyle w:val="FootnoteReference"/>
          <w:rFonts w:cs="Arial"/>
          <w:szCs w:val="18"/>
        </w:rPr>
        <w:footnoteRef/>
      </w:r>
      <w:r w:rsidRPr="00AA31CD">
        <w:rPr>
          <w:sz w:val="18"/>
          <w:szCs w:val="18"/>
        </w:rPr>
        <w:t xml:space="preserve"> </w:t>
      </w:r>
      <w:proofErr w:type="gramStart"/>
      <w:r>
        <w:rPr>
          <w:sz w:val="18"/>
          <w:szCs w:val="18"/>
        </w:rPr>
        <w:t>Regulated p</w:t>
      </w:r>
      <w:r w:rsidRPr="00C726CB">
        <w:rPr>
          <w:sz w:val="18"/>
          <w:szCs w:val="18"/>
          <w:lang w:val="en-US"/>
        </w:rPr>
        <w:t>aid parking spots as a part of Output 3.1 includ</w:t>
      </w:r>
      <w:r>
        <w:rPr>
          <w:sz w:val="18"/>
          <w:szCs w:val="18"/>
          <w:lang w:val="en-US"/>
        </w:rPr>
        <w:t>ed</w:t>
      </w:r>
      <w:r w:rsidRPr="00C726CB">
        <w:rPr>
          <w:sz w:val="18"/>
          <w:szCs w:val="18"/>
          <w:lang w:val="en-US"/>
        </w:rPr>
        <w:t xml:space="preserve"> 500 metered parking spaces at an assumed cost of USD 500 per space, and a park-and-ride lot for 500 cars at an assumed price of USD 300 per space</w:t>
      </w:r>
      <w:r>
        <w:rPr>
          <w:sz w:val="18"/>
          <w:szCs w:val="18"/>
          <w:lang w:val="en-US"/>
        </w:rPr>
        <w:t>.</w:t>
      </w:r>
      <w:proofErr w:type="gramEnd"/>
      <w:r>
        <w:rPr>
          <w:sz w:val="18"/>
          <w:szCs w:val="18"/>
          <w:lang w:val="en-US"/>
        </w:rPr>
        <w:t xml:space="preserve"> </w:t>
      </w:r>
      <w:r w:rsidRPr="00C726CB">
        <w:rPr>
          <w:sz w:val="18"/>
          <w:szCs w:val="18"/>
        </w:rPr>
        <w:t>Prices to develop metered parking based on IFC experience in 2008 in developing metered parking in Tbilisi</w:t>
      </w:r>
      <w:r>
        <w:rPr>
          <w:sz w:val="18"/>
          <w:szCs w:val="18"/>
        </w:rPr>
        <w:t>.</w:t>
      </w:r>
    </w:p>
  </w:footnote>
  <w:footnote w:id="50">
    <w:p w:rsidR="00127FF0" w:rsidRDefault="00127FF0" w:rsidP="00043C7F">
      <w:pPr>
        <w:pStyle w:val="FootnoteText"/>
      </w:pPr>
      <w:r w:rsidRPr="00716A7D">
        <w:rPr>
          <w:rStyle w:val="FootnoteReference"/>
          <w:rFonts w:cs="Arial"/>
          <w:szCs w:val="18"/>
        </w:rPr>
        <w:footnoteRef/>
      </w:r>
      <w:r w:rsidRPr="00716A7D">
        <w:rPr>
          <w:sz w:val="18"/>
          <w:szCs w:val="18"/>
        </w:rPr>
        <w:t xml:space="preserve"> </w:t>
      </w:r>
      <w:r>
        <w:rPr>
          <w:sz w:val="18"/>
          <w:szCs w:val="18"/>
        </w:rPr>
        <w:t>15% alone is b</w:t>
      </w:r>
      <w:r w:rsidRPr="00716A7D">
        <w:rPr>
          <w:sz w:val="18"/>
          <w:szCs w:val="18"/>
        </w:rPr>
        <w:t>ased on experience of OMNIA traffic control systems from Italy</w:t>
      </w:r>
      <w:r>
        <w:rPr>
          <w:sz w:val="18"/>
          <w:szCs w:val="18"/>
        </w:rPr>
        <w:t xml:space="preserve"> and an additional 10% improvement from the removal of parked cars and less cars on the road</w:t>
      </w:r>
      <w:r w:rsidRPr="00716A7D">
        <w:rPr>
          <w:sz w:val="18"/>
          <w:szCs w:val="18"/>
        </w:rPr>
        <w:t>.</w:t>
      </w:r>
    </w:p>
  </w:footnote>
  <w:footnote w:id="51">
    <w:p w:rsidR="00127FF0" w:rsidRDefault="00127FF0" w:rsidP="00E15342">
      <w:pPr>
        <w:pStyle w:val="FootnoteText"/>
        <w:spacing w:after="0"/>
      </w:pPr>
      <w:r w:rsidRPr="00E07CC1">
        <w:rPr>
          <w:rStyle w:val="FootnoteReference"/>
          <w:szCs w:val="18"/>
        </w:rPr>
        <w:footnoteRef/>
      </w:r>
      <w:r w:rsidRPr="00E07CC1">
        <w:rPr>
          <w:sz w:val="18"/>
          <w:szCs w:val="18"/>
        </w:rPr>
        <w:t xml:space="preserve"> See </w:t>
      </w:r>
      <w:proofErr w:type="spellStart"/>
      <w:r w:rsidRPr="00E07CC1">
        <w:rPr>
          <w:sz w:val="18"/>
          <w:szCs w:val="18"/>
        </w:rPr>
        <w:t>pgs</w:t>
      </w:r>
      <w:proofErr w:type="spellEnd"/>
      <w:r w:rsidRPr="00E07CC1">
        <w:rPr>
          <w:sz w:val="18"/>
          <w:szCs w:val="18"/>
        </w:rPr>
        <w:t xml:space="preserve"> of 30 and 33 of Batumi SEAP </w:t>
      </w:r>
    </w:p>
  </w:footnote>
  <w:footnote w:id="52">
    <w:p w:rsidR="00127FF0" w:rsidRDefault="00127FF0" w:rsidP="00E15342">
      <w:pPr>
        <w:pStyle w:val="FootnoteText"/>
        <w:spacing w:after="0"/>
        <w:jc w:val="left"/>
      </w:pPr>
      <w:r w:rsidRPr="002447D9">
        <w:rPr>
          <w:rStyle w:val="FootnoteReference"/>
          <w:szCs w:val="18"/>
        </w:rPr>
        <w:footnoteRef/>
      </w:r>
      <w:r w:rsidRPr="002447D9">
        <w:rPr>
          <w:sz w:val="18"/>
          <w:szCs w:val="18"/>
        </w:rPr>
        <w:t xml:space="preserve"> </w:t>
      </w:r>
      <w:r>
        <w:rPr>
          <w:sz w:val="18"/>
          <w:szCs w:val="18"/>
        </w:rPr>
        <w:t xml:space="preserve">See </w:t>
      </w:r>
      <w:proofErr w:type="spellStart"/>
      <w:r>
        <w:rPr>
          <w:sz w:val="18"/>
          <w:szCs w:val="18"/>
        </w:rPr>
        <w:t>pg</w:t>
      </w:r>
      <w:proofErr w:type="spellEnd"/>
      <w:r>
        <w:rPr>
          <w:sz w:val="18"/>
          <w:szCs w:val="18"/>
        </w:rPr>
        <w:t xml:space="preserve"> 15 in </w:t>
      </w:r>
      <w:r w:rsidRPr="002447D9">
        <w:rPr>
          <w:sz w:val="18"/>
          <w:szCs w:val="18"/>
        </w:rPr>
        <w:t xml:space="preserve">Report No. 70290-GE </w:t>
      </w:r>
      <w:r>
        <w:rPr>
          <w:sz w:val="18"/>
          <w:szCs w:val="18"/>
        </w:rPr>
        <w:t xml:space="preserve">for potential emission reductions in the transport sector, </w:t>
      </w:r>
      <w:r w:rsidRPr="002447D9">
        <w:rPr>
          <w:sz w:val="18"/>
          <w:szCs w:val="18"/>
        </w:rPr>
        <w:t xml:space="preserve">available on: </w:t>
      </w:r>
      <w:hyperlink r:id="rId22" w:history="1">
        <w:r w:rsidRPr="002447D9">
          <w:rPr>
            <w:rStyle w:val="Hyperlink"/>
            <w:rFonts w:cs="Arial"/>
            <w:sz w:val="18"/>
            <w:szCs w:val="18"/>
          </w:rPr>
          <w:t>https://openknowledge.worldbank.org/bitstream/handle/10986/11899/702900ESW0whit0nsportation00Final0.pdf?sequence=1</w:t>
        </w:r>
      </w:hyperlink>
      <w:r w:rsidRPr="002447D9">
        <w:rPr>
          <w:sz w:val="18"/>
          <w:szCs w:val="18"/>
        </w:rPr>
        <w:t xml:space="preserve"> </w:t>
      </w:r>
    </w:p>
  </w:footnote>
  <w:footnote w:id="53">
    <w:p w:rsidR="00127FF0" w:rsidRDefault="00127FF0" w:rsidP="004F6EDF">
      <w:pPr>
        <w:spacing w:before="60"/>
      </w:pPr>
      <w:r w:rsidRPr="00B2118C">
        <w:rPr>
          <w:sz w:val="18"/>
          <w:szCs w:val="18"/>
          <w:vertAlign w:val="superscript"/>
        </w:rPr>
        <w:footnoteRef/>
      </w:r>
      <w:r w:rsidRPr="00B2118C">
        <w:rPr>
          <w:sz w:val="18"/>
          <w:szCs w:val="18"/>
        </w:rPr>
        <w:t xml:space="preserve"> Significant corresponds to CO</w:t>
      </w:r>
      <w:r w:rsidRPr="00B2118C">
        <w:rPr>
          <w:sz w:val="18"/>
          <w:szCs w:val="18"/>
          <w:vertAlign w:val="subscript"/>
        </w:rPr>
        <w:t>2</w:t>
      </w:r>
      <w:r w:rsidRPr="00B2118C">
        <w:rPr>
          <w:sz w:val="18"/>
          <w:szCs w:val="18"/>
        </w:rPr>
        <w:t xml:space="preserve"> emissions greater than 100,000 tons per year (from both direct and indirect sources). Annex E provides additional guidance on calculating potential amounts of CO</w:t>
      </w:r>
      <w:r w:rsidRPr="00B2118C">
        <w:rPr>
          <w:sz w:val="18"/>
          <w:szCs w:val="18"/>
          <w:vertAlign w:val="subscript"/>
        </w:rPr>
        <w:t>2</w:t>
      </w:r>
      <w:r w:rsidRPr="00B2118C">
        <w:rPr>
          <w:sz w:val="18"/>
          <w:szCs w:val="18"/>
        </w:rPr>
        <w:t xml:space="preserve"> emissions.</w:t>
      </w:r>
    </w:p>
  </w:footnote>
  <w:footnote w:id="54">
    <w:p w:rsidR="00127FF0" w:rsidRDefault="00127FF0" w:rsidP="004F6EDF">
      <w:r w:rsidRPr="007A574A">
        <w:rPr>
          <w:rFonts w:ascii="Times New Roman" w:hAnsi="Times New Roman"/>
          <w:sz w:val="18"/>
          <w:szCs w:val="18"/>
          <w:vertAlign w:val="superscript"/>
        </w:rPr>
        <w:footnoteRef/>
      </w:r>
      <w:r w:rsidRPr="007A574A">
        <w:rPr>
          <w:rFonts w:ascii="Times New Roman" w:hAnsi="Times New Roman"/>
          <w:sz w:val="18"/>
          <w:szCs w:val="18"/>
        </w:rPr>
        <w:t xml:space="preserve"> </w:t>
      </w:r>
      <w:r w:rsidRPr="006B0BCF">
        <w:rPr>
          <w:sz w:val="18"/>
          <w:szCs w:val="18"/>
        </w:rPr>
        <w:t>Women are often more vulnerable than men to environmental degradation and resource scarcity. They typically have weaker and insecure rights to the resources they manage (especially land), and spend longer hours on collection of water, firewood, etc. (</w:t>
      </w:r>
      <w:hyperlink r:id="rId23" w:history="1">
        <w:r w:rsidRPr="006B0BCF">
          <w:rPr>
            <w:sz w:val="18"/>
            <w:szCs w:val="18"/>
          </w:rPr>
          <w:t>OECD, 2006</w:t>
        </w:r>
      </w:hyperlink>
      <w:r w:rsidRPr="006B0BCF">
        <w:rPr>
          <w:sz w:val="18"/>
          <w:szCs w:val="18"/>
        </w:rPr>
        <w:t>).  Women are also more often excluded from other social, economic, and political development processes.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Default="00127FF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Default="00127FF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Default="00127FF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Default="00127FF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Default="00127FF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Default="00127FF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Default="00127FF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Default="00127FF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Default="00127FF0" w:rsidP="001A6F3A">
    <w:pPr>
      <w:pStyle w:val="Header"/>
    </w:pPr>
  </w:p>
  <w:p w:rsidR="00127FF0" w:rsidRPr="00CB716E" w:rsidRDefault="00127FF0" w:rsidP="000C3438">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Default="00127FF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Default="00127FF0" w:rsidP="001A6F3A">
    <w:pPr>
      <w:pStyle w:val="Header"/>
    </w:pPr>
  </w:p>
  <w:p w:rsidR="00127FF0" w:rsidRPr="00CB716E" w:rsidRDefault="00127FF0" w:rsidP="000C34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Default="00127FF0">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Default="00127FF0" w:rsidP="001A6F3A">
    <w:pPr>
      <w:pStyle w:val="Header"/>
    </w:pPr>
  </w:p>
  <w:p w:rsidR="00127FF0" w:rsidRPr="00CB716E" w:rsidRDefault="00127FF0" w:rsidP="000C3438">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Default="00127FF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Default="00127FF0" w:rsidP="00D13AF8">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Default="00127FF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Default="00127FF0">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Default="00127FF0">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Default="00127FF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Default="00127FF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Default="00127FF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Default="00127FF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Default="00127FF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Default="00127FF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Default="00127FF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FF0" w:rsidRDefault="00127F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0FB029A0"/>
    <w:lvl w:ilvl="0">
      <w:start w:val="1"/>
      <w:numFmt w:val="bullet"/>
      <w:lvlText w:val=""/>
      <w:lvlJc w:val="left"/>
      <w:pPr>
        <w:tabs>
          <w:tab w:val="num" w:pos="1492"/>
        </w:tabs>
        <w:ind w:left="1492" w:hanging="360"/>
      </w:pPr>
      <w:rPr>
        <w:rFonts w:ascii="Symbol" w:hAnsi="Symbol" w:hint="default"/>
      </w:rPr>
    </w:lvl>
  </w:abstractNum>
  <w:abstractNum w:abstractNumId="1">
    <w:nsid w:val="FFFFFF83"/>
    <w:multiLevelType w:val="singleLevel"/>
    <w:tmpl w:val="E7E843D0"/>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88CA121A"/>
    <w:lvl w:ilvl="0">
      <w:start w:val="1"/>
      <w:numFmt w:val="bullet"/>
      <w:lvlText w:val=""/>
      <w:lvlJc w:val="left"/>
      <w:pPr>
        <w:tabs>
          <w:tab w:val="num" w:pos="360"/>
        </w:tabs>
        <w:ind w:left="360" w:hanging="360"/>
      </w:pPr>
      <w:rPr>
        <w:rFonts w:ascii="Symbol" w:hAnsi="Symbol" w:hint="default"/>
      </w:rPr>
    </w:lvl>
  </w:abstractNum>
  <w:abstractNum w:abstractNumId="3">
    <w:nsid w:val="014032E8"/>
    <w:multiLevelType w:val="hybridMultilevel"/>
    <w:tmpl w:val="3C82AB4C"/>
    <w:lvl w:ilvl="0" w:tplc="10090003">
      <w:start w:val="1"/>
      <w:numFmt w:val="bullet"/>
      <w:lvlText w:val="o"/>
      <w:lvlJc w:val="left"/>
      <w:pPr>
        <w:tabs>
          <w:tab w:val="num" w:pos="720"/>
        </w:tabs>
        <w:ind w:left="720" w:hanging="360"/>
      </w:pPr>
      <w:rPr>
        <w:rFonts w:ascii="Courier New" w:hAnsi="Courier New" w:hint="default"/>
        <w:b w:val="0"/>
        <w:color w:val="auto"/>
      </w:rPr>
    </w:lvl>
    <w:lvl w:ilvl="1" w:tplc="61800B6A">
      <w:start w:val="1"/>
      <w:numFmt w:val="bullet"/>
      <w:lvlText w:val=""/>
      <w:lvlJc w:val="left"/>
      <w:pPr>
        <w:tabs>
          <w:tab w:val="num" w:pos="1800"/>
        </w:tabs>
        <w:ind w:left="1800" w:hanging="360"/>
      </w:pPr>
      <w:rPr>
        <w:rFonts w:ascii="Symbol" w:hAnsi="Symbol" w:hint="default"/>
        <w:b w:val="0"/>
        <w:sz w:val="20"/>
      </w:rPr>
    </w:lvl>
    <w:lvl w:ilvl="2" w:tplc="1009000F">
      <w:start w:val="1"/>
      <w:numFmt w:val="decimal"/>
      <w:lvlText w:val="%3."/>
      <w:lvlJc w:val="left"/>
      <w:pPr>
        <w:tabs>
          <w:tab w:val="num" w:pos="2700"/>
        </w:tabs>
        <w:ind w:left="2700" w:hanging="360"/>
      </w:pPr>
      <w:rPr>
        <w:rFonts w:cs="Times New Roman"/>
        <w:b w:val="0"/>
      </w:rPr>
    </w:lvl>
    <w:lvl w:ilvl="3" w:tplc="1009000F" w:tentative="1">
      <w:start w:val="1"/>
      <w:numFmt w:val="decimal"/>
      <w:lvlText w:val="%4."/>
      <w:lvlJc w:val="left"/>
      <w:pPr>
        <w:tabs>
          <w:tab w:val="num" w:pos="3240"/>
        </w:tabs>
        <w:ind w:left="3240" w:hanging="360"/>
      </w:pPr>
      <w:rPr>
        <w:rFonts w:cs="Times New Roman"/>
      </w:rPr>
    </w:lvl>
    <w:lvl w:ilvl="4" w:tplc="10090019" w:tentative="1">
      <w:start w:val="1"/>
      <w:numFmt w:val="lowerLetter"/>
      <w:lvlText w:val="%5."/>
      <w:lvlJc w:val="left"/>
      <w:pPr>
        <w:tabs>
          <w:tab w:val="num" w:pos="3960"/>
        </w:tabs>
        <w:ind w:left="3960" w:hanging="360"/>
      </w:pPr>
      <w:rPr>
        <w:rFonts w:cs="Times New Roman"/>
      </w:rPr>
    </w:lvl>
    <w:lvl w:ilvl="5" w:tplc="1009001B" w:tentative="1">
      <w:start w:val="1"/>
      <w:numFmt w:val="lowerRoman"/>
      <w:lvlText w:val="%6."/>
      <w:lvlJc w:val="right"/>
      <w:pPr>
        <w:tabs>
          <w:tab w:val="num" w:pos="4680"/>
        </w:tabs>
        <w:ind w:left="4680" w:hanging="180"/>
      </w:pPr>
      <w:rPr>
        <w:rFonts w:cs="Times New Roman"/>
      </w:rPr>
    </w:lvl>
    <w:lvl w:ilvl="6" w:tplc="1009000F" w:tentative="1">
      <w:start w:val="1"/>
      <w:numFmt w:val="decimal"/>
      <w:lvlText w:val="%7."/>
      <w:lvlJc w:val="left"/>
      <w:pPr>
        <w:tabs>
          <w:tab w:val="num" w:pos="5400"/>
        </w:tabs>
        <w:ind w:left="5400" w:hanging="360"/>
      </w:pPr>
      <w:rPr>
        <w:rFonts w:cs="Times New Roman"/>
      </w:rPr>
    </w:lvl>
    <w:lvl w:ilvl="7" w:tplc="10090019" w:tentative="1">
      <w:start w:val="1"/>
      <w:numFmt w:val="lowerLetter"/>
      <w:lvlText w:val="%8."/>
      <w:lvlJc w:val="left"/>
      <w:pPr>
        <w:tabs>
          <w:tab w:val="num" w:pos="6120"/>
        </w:tabs>
        <w:ind w:left="6120" w:hanging="360"/>
      </w:pPr>
      <w:rPr>
        <w:rFonts w:cs="Times New Roman"/>
      </w:rPr>
    </w:lvl>
    <w:lvl w:ilvl="8" w:tplc="1009001B" w:tentative="1">
      <w:start w:val="1"/>
      <w:numFmt w:val="lowerRoman"/>
      <w:lvlText w:val="%9."/>
      <w:lvlJc w:val="right"/>
      <w:pPr>
        <w:tabs>
          <w:tab w:val="num" w:pos="6840"/>
        </w:tabs>
        <w:ind w:left="6840" w:hanging="180"/>
      </w:pPr>
      <w:rPr>
        <w:rFonts w:cs="Times New Roman"/>
      </w:rPr>
    </w:lvl>
  </w:abstractNum>
  <w:abstractNum w:abstractNumId="4">
    <w:nsid w:val="0306360D"/>
    <w:multiLevelType w:val="hybridMultilevel"/>
    <w:tmpl w:val="BA5C05E2"/>
    <w:lvl w:ilvl="0" w:tplc="04090001">
      <w:start w:val="1"/>
      <w:numFmt w:val="bullet"/>
      <w:lvlText w:val=""/>
      <w:lvlJc w:val="left"/>
      <w:pPr>
        <w:tabs>
          <w:tab w:val="num" w:pos="720"/>
        </w:tabs>
        <w:ind w:left="720" w:hanging="360"/>
      </w:pPr>
      <w:rPr>
        <w:rFonts w:ascii="Wingdings" w:hAnsi="Wingdings" w:hint="default"/>
        <w:sz w:val="22"/>
      </w:rPr>
    </w:lvl>
    <w:lvl w:ilvl="1" w:tplc="10090019">
      <w:start w:val="1"/>
      <w:numFmt w:val="bullet"/>
      <w:lvlText w:val="o"/>
      <w:lvlJc w:val="left"/>
      <w:pPr>
        <w:tabs>
          <w:tab w:val="num" w:pos="1440"/>
        </w:tabs>
        <w:ind w:left="1440" w:hanging="360"/>
      </w:pPr>
      <w:rPr>
        <w:rFonts w:ascii="Courier New" w:hAnsi="Courier New" w:hint="default"/>
        <w:sz w:val="22"/>
      </w:rPr>
    </w:lvl>
    <w:lvl w:ilvl="2" w:tplc="1009001B">
      <w:start w:val="1"/>
      <w:numFmt w:val="decimal"/>
      <w:lvlText w:val="%3."/>
      <w:lvlJc w:val="left"/>
      <w:pPr>
        <w:tabs>
          <w:tab w:val="num" w:pos="2340"/>
        </w:tabs>
        <w:ind w:left="2340" w:hanging="36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5">
    <w:nsid w:val="03B451A5"/>
    <w:multiLevelType w:val="hybridMultilevel"/>
    <w:tmpl w:val="F7204122"/>
    <w:lvl w:ilvl="0" w:tplc="04090005">
      <w:start w:val="1"/>
      <w:numFmt w:val="lowerLetter"/>
      <w:lvlText w:val="%1)"/>
      <w:lvlJc w:val="left"/>
      <w:pPr>
        <w:ind w:left="690" w:hanging="360"/>
      </w:pPr>
      <w:rPr>
        <w:rFonts w:cs="Times New Roman"/>
      </w:rPr>
    </w:lvl>
    <w:lvl w:ilvl="1" w:tplc="04090003" w:tentative="1">
      <w:start w:val="1"/>
      <w:numFmt w:val="lowerLetter"/>
      <w:lvlText w:val="%2."/>
      <w:lvlJc w:val="left"/>
      <w:pPr>
        <w:tabs>
          <w:tab w:val="num" w:pos="1050"/>
        </w:tabs>
        <w:ind w:left="1050" w:hanging="360"/>
      </w:pPr>
      <w:rPr>
        <w:rFonts w:cs="Times New Roman"/>
      </w:rPr>
    </w:lvl>
    <w:lvl w:ilvl="2" w:tplc="0409000F" w:tentative="1">
      <w:start w:val="1"/>
      <w:numFmt w:val="lowerRoman"/>
      <w:lvlText w:val="%3."/>
      <w:lvlJc w:val="right"/>
      <w:pPr>
        <w:tabs>
          <w:tab w:val="num" w:pos="1770"/>
        </w:tabs>
        <w:ind w:left="1770" w:hanging="180"/>
      </w:pPr>
      <w:rPr>
        <w:rFonts w:cs="Times New Roman"/>
      </w:rPr>
    </w:lvl>
    <w:lvl w:ilvl="3" w:tplc="0409000F" w:tentative="1">
      <w:start w:val="1"/>
      <w:numFmt w:val="decimal"/>
      <w:lvlText w:val="%4."/>
      <w:lvlJc w:val="left"/>
      <w:pPr>
        <w:tabs>
          <w:tab w:val="num" w:pos="2490"/>
        </w:tabs>
        <w:ind w:left="2490" w:hanging="360"/>
      </w:pPr>
      <w:rPr>
        <w:rFonts w:cs="Times New Roman"/>
      </w:rPr>
    </w:lvl>
    <w:lvl w:ilvl="4" w:tplc="04090019" w:tentative="1">
      <w:start w:val="1"/>
      <w:numFmt w:val="lowerLetter"/>
      <w:lvlText w:val="%5."/>
      <w:lvlJc w:val="left"/>
      <w:pPr>
        <w:tabs>
          <w:tab w:val="num" w:pos="3210"/>
        </w:tabs>
        <w:ind w:left="3210" w:hanging="360"/>
      </w:pPr>
      <w:rPr>
        <w:rFonts w:cs="Times New Roman"/>
      </w:rPr>
    </w:lvl>
    <w:lvl w:ilvl="5" w:tplc="0409001B" w:tentative="1">
      <w:start w:val="1"/>
      <w:numFmt w:val="lowerRoman"/>
      <w:lvlText w:val="%6."/>
      <w:lvlJc w:val="right"/>
      <w:pPr>
        <w:tabs>
          <w:tab w:val="num" w:pos="3930"/>
        </w:tabs>
        <w:ind w:left="3930" w:hanging="180"/>
      </w:pPr>
      <w:rPr>
        <w:rFonts w:cs="Times New Roman"/>
      </w:rPr>
    </w:lvl>
    <w:lvl w:ilvl="6" w:tplc="0409000F" w:tentative="1">
      <w:start w:val="1"/>
      <w:numFmt w:val="decimal"/>
      <w:lvlText w:val="%7."/>
      <w:lvlJc w:val="left"/>
      <w:pPr>
        <w:tabs>
          <w:tab w:val="num" w:pos="4650"/>
        </w:tabs>
        <w:ind w:left="4650" w:hanging="360"/>
      </w:pPr>
      <w:rPr>
        <w:rFonts w:cs="Times New Roman"/>
      </w:rPr>
    </w:lvl>
    <w:lvl w:ilvl="7" w:tplc="04090019" w:tentative="1">
      <w:start w:val="1"/>
      <w:numFmt w:val="lowerLetter"/>
      <w:lvlText w:val="%8."/>
      <w:lvlJc w:val="left"/>
      <w:pPr>
        <w:tabs>
          <w:tab w:val="num" w:pos="5370"/>
        </w:tabs>
        <w:ind w:left="5370" w:hanging="360"/>
      </w:pPr>
      <w:rPr>
        <w:rFonts w:cs="Times New Roman"/>
      </w:rPr>
    </w:lvl>
    <w:lvl w:ilvl="8" w:tplc="0409001B" w:tentative="1">
      <w:start w:val="1"/>
      <w:numFmt w:val="lowerRoman"/>
      <w:lvlText w:val="%9."/>
      <w:lvlJc w:val="right"/>
      <w:pPr>
        <w:tabs>
          <w:tab w:val="num" w:pos="6090"/>
        </w:tabs>
        <w:ind w:left="6090" w:hanging="180"/>
      </w:pPr>
      <w:rPr>
        <w:rFonts w:cs="Times New Roman"/>
      </w:rPr>
    </w:lvl>
  </w:abstractNum>
  <w:abstractNum w:abstractNumId="6">
    <w:nsid w:val="06F103FC"/>
    <w:multiLevelType w:val="hybridMultilevel"/>
    <w:tmpl w:val="FB2C5880"/>
    <w:lvl w:ilvl="0" w:tplc="04090017">
      <w:start w:val="1"/>
      <w:numFmt w:val="bullet"/>
      <w:lvlText w:val="o"/>
      <w:lvlJc w:val="left"/>
      <w:pPr>
        <w:tabs>
          <w:tab w:val="num" w:pos="1080"/>
        </w:tabs>
        <w:ind w:left="1080" w:hanging="360"/>
      </w:pPr>
      <w:rPr>
        <w:rFonts w:ascii="Courier New" w:hAnsi="Courier New" w:hint="default"/>
        <w:color w:val="auto"/>
        <w:sz w:val="20"/>
      </w:rPr>
    </w:lvl>
    <w:lvl w:ilvl="1" w:tplc="10090019">
      <w:start w:val="1"/>
      <w:numFmt w:val="bullet"/>
      <w:lvlText w:val=""/>
      <w:lvlJc w:val="left"/>
      <w:pPr>
        <w:tabs>
          <w:tab w:val="num" w:pos="720"/>
        </w:tabs>
        <w:ind w:left="720" w:hanging="360"/>
      </w:pPr>
      <w:rPr>
        <w:rFonts w:ascii="Wingdings" w:hAnsi="Wingdings" w:hint="default"/>
        <w:color w:val="auto"/>
        <w:sz w:val="20"/>
      </w:rPr>
    </w:lvl>
    <w:lvl w:ilvl="2" w:tplc="1009001B">
      <w:start w:val="1"/>
      <w:numFmt w:val="bullet"/>
      <w:lvlText w:val=""/>
      <w:lvlJc w:val="left"/>
      <w:pPr>
        <w:tabs>
          <w:tab w:val="num" w:pos="1440"/>
        </w:tabs>
        <w:ind w:left="1440" w:hanging="360"/>
      </w:pPr>
      <w:rPr>
        <w:rFonts w:ascii="Wingdings" w:hAnsi="Wingdings" w:hint="default"/>
      </w:rPr>
    </w:lvl>
    <w:lvl w:ilvl="3" w:tplc="1009000F" w:tentative="1">
      <w:start w:val="1"/>
      <w:numFmt w:val="bullet"/>
      <w:lvlText w:val=""/>
      <w:lvlJc w:val="left"/>
      <w:pPr>
        <w:tabs>
          <w:tab w:val="num" w:pos="2160"/>
        </w:tabs>
        <w:ind w:left="2160" w:hanging="360"/>
      </w:pPr>
      <w:rPr>
        <w:rFonts w:ascii="Symbol" w:hAnsi="Symbol" w:hint="default"/>
      </w:rPr>
    </w:lvl>
    <w:lvl w:ilvl="4" w:tplc="10090019" w:tentative="1">
      <w:start w:val="1"/>
      <w:numFmt w:val="bullet"/>
      <w:lvlText w:val="o"/>
      <w:lvlJc w:val="left"/>
      <w:pPr>
        <w:tabs>
          <w:tab w:val="num" w:pos="2880"/>
        </w:tabs>
        <w:ind w:left="2880" w:hanging="360"/>
      </w:pPr>
      <w:rPr>
        <w:rFonts w:ascii="Courier New" w:hAnsi="Courier New" w:hint="default"/>
      </w:rPr>
    </w:lvl>
    <w:lvl w:ilvl="5" w:tplc="1009001B" w:tentative="1">
      <w:start w:val="1"/>
      <w:numFmt w:val="bullet"/>
      <w:lvlText w:val=""/>
      <w:lvlJc w:val="left"/>
      <w:pPr>
        <w:tabs>
          <w:tab w:val="num" w:pos="3600"/>
        </w:tabs>
        <w:ind w:left="3600" w:hanging="360"/>
      </w:pPr>
      <w:rPr>
        <w:rFonts w:ascii="Wingdings" w:hAnsi="Wingdings" w:hint="default"/>
      </w:rPr>
    </w:lvl>
    <w:lvl w:ilvl="6" w:tplc="1009000F" w:tentative="1">
      <w:start w:val="1"/>
      <w:numFmt w:val="bullet"/>
      <w:lvlText w:val=""/>
      <w:lvlJc w:val="left"/>
      <w:pPr>
        <w:tabs>
          <w:tab w:val="num" w:pos="4320"/>
        </w:tabs>
        <w:ind w:left="4320" w:hanging="360"/>
      </w:pPr>
      <w:rPr>
        <w:rFonts w:ascii="Symbol" w:hAnsi="Symbol" w:hint="default"/>
      </w:rPr>
    </w:lvl>
    <w:lvl w:ilvl="7" w:tplc="10090019" w:tentative="1">
      <w:start w:val="1"/>
      <w:numFmt w:val="bullet"/>
      <w:lvlText w:val="o"/>
      <w:lvlJc w:val="left"/>
      <w:pPr>
        <w:tabs>
          <w:tab w:val="num" w:pos="5040"/>
        </w:tabs>
        <w:ind w:left="5040" w:hanging="360"/>
      </w:pPr>
      <w:rPr>
        <w:rFonts w:ascii="Courier New" w:hAnsi="Courier New" w:hint="default"/>
      </w:rPr>
    </w:lvl>
    <w:lvl w:ilvl="8" w:tplc="1009001B" w:tentative="1">
      <w:start w:val="1"/>
      <w:numFmt w:val="bullet"/>
      <w:lvlText w:val=""/>
      <w:lvlJc w:val="left"/>
      <w:pPr>
        <w:tabs>
          <w:tab w:val="num" w:pos="5760"/>
        </w:tabs>
        <w:ind w:left="5760" w:hanging="360"/>
      </w:pPr>
      <w:rPr>
        <w:rFonts w:ascii="Wingdings" w:hAnsi="Wingdings" w:hint="default"/>
      </w:rPr>
    </w:lvl>
  </w:abstractNum>
  <w:abstractNum w:abstractNumId="7">
    <w:nsid w:val="07200172"/>
    <w:multiLevelType w:val="hybridMultilevel"/>
    <w:tmpl w:val="DFF2F7B4"/>
    <w:lvl w:ilvl="0" w:tplc="10090003">
      <w:start w:val="1"/>
      <w:numFmt w:val="decimal"/>
      <w:pStyle w:val="Paragraph"/>
      <w:lvlText w:val="%1."/>
      <w:lvlJc w:val="left"/>
      <w:pPr>
        <w:ind w:left="360" w:hanging="360"/>
      </w:pPr>
      <w:rPr>
        <w:rFonts w:ascii="Times New Roman" w:hAnsi="Times New Roman" w:cs="Times New Roman" w:hint="default"/>
        <w:b w:val="0"/>
        <w:bCs w:val="0"/>
        <w:i w:val="0"/>
        <w:iCs w:val="0"/>
        <w:sz w:val="22"/>
        <w:szCs w:val="22"/>
      </w:rPr>
    </w:lvl>
    <w:lvl w:ilvl="1" w:tplc="410A89EA">
      <w:start w:val="1"/>
      <w:numFmt w:val="lowerLetter"/>
      <w:lvlText w:val="%2."/>
      <w:lvlJc w:val="left"/>
      <w:pPr>
        <w:ind w:left="1440" w:hanging="360"/>
      </w:pPr>
      <w:rPr>
        <w:rFonts w:cs="Times New Roman"/>
      </w:rPr>
    </w:lvl>
    <w:lvl w:ilvl="2" w:tplc="10090005">
      <w:start w:val="1"/>
      <w:numFmt w:val="lowerRoman"/>
      <w:lvlText w:val="%3."/>
      <w:lvlJc w:val="right"/>
      <w:pPr>
        <w:ind w:left="2160" w:hanging="180"/>
      </w:pPr>
      <w:rPr>
        <w:rFonts w:cs="Times New Roman"/>
      </w:rPr>
    </w:lvl>
    <w:lvl w:ilvl="3" w:tplc="10090001">
      <w:start w:val="1"/>
      <w:numFmt w:val="decimal"/>
      <w:lvlText w:val="%4."/>
      <w:lvlJc w:val="left"/>
      <w:pPr>
        <w:ind w:left="2880" w:hanging="360"/>
      </w:pPr>
      <w:rPr>
        <w:rFonts w:cs="Times New Roman"/>
      </w:rPr>
    </w:lvl>
    <w:lvl w:ilvl="4" w:tplc="10090003">
      <w:start w:val="1"/>
      <w:numFmt w:val="lowerLetter"/>
      <w:lvlText w:val="%5."/>
      <w:lvlJc w:val="left"/>
      <w:pPr>
        <w:ind w:left="3600" w:hanging="360"/>
      </w:pPr>
      <w:rPr>
        <w:rFonts w:cs="Times New Roman"/>
      </w:rPr>
    </w:lvl>
    <w:lvl w:ilvl="5" w:tplc="10090005">
      <w:start w:val="1"/>
      <w:numFmt w:val="lowerRoman"/>
      <w:lvlText w:val="%6."/>
      <w:lvlJc w:val="right"/>
      <w:pPr>
        <w:ind w:left="4320" w:hanging="180"/>
      </w:pPr>
      <w:rPr>
        <w:rFonts w:cs="Times New Roman"/>
      </w:rPr>
    </w:lvl>
    <w:lvl w:ilvl="6" w:tplc="10090001">
      <w:start w:val="1"/>
      <w:numFmt w:val="decimal"/>
      <w:lvlText w:val="%7."/>
      <w:lvlJc w:val="left"/>
      <w:pPr>
        <w:ind w:left="5040" w:hanging="360"/>
      </w:pPr>
      <w:rPr>
        <w:rFonts w:cs="Times New Roman"/>
      </w:rPr>
    </w:lvl>
    <w:lvl w:ilvl="7" w:tplc="10090003">
      <w:start w:val="1"/>
      <w:numFmt w:val="lowerLetter"/>
      <w:lvlText w:val="%8."/>
      <w:lvlJc w:val="left"/>
      <w:pPr>
        <w:ind w:left="5760" w:hanging="360"/>
      </w:pPr>
      <w:rPr>
        <w:rFonts w:cs="Times New Roman"/>
      </w:rPr>
    </w:lvl>
    <w:lvl w:ilvl="8" w:tplc="10090005">
      <w:start w:val="1"/>
      <w:numFmt w:val="lowerRoman"/>
      <w:lvlText w:val="%9."/>
      <w:lvlJc w:val="right"/>
      <w:pPr>
        <w:ind w:left="6480" w:hanging="180"/>
      </w:pPr>
      <w:rPr>
        <w:rFonts w:cs="Times New Roman"/>
      </w:rPr>
    </w:lvl>
  </w:abstractNum>
  <w:abstractNum w:abstractNumId="8">
    <w:nsid w:val="074C2B45"/>
    <w:multiLevelType w:val="hybridMultilevel"/>
    <w:tmpl w:val="35AC595E"/>
    <w:lvl w:ilvl="0" w:tplc="79A04AAC">
      <w:start w:val="1"/>
      <w:numFmt w:val="bullet"/>
      <w:lvlText w:val=""/>
      <w:lvlJc w:val="left"/>
      <w:pPr>
        <w:tabs>
          <w:tab w:val="num" w:pos="1080"/>
        </w:tabs>
        <w:ind w:left="1080" w:hanging="360"/>
      </w:pPr>
      <w:rPr>
        <w:rFonts w:ascii="Symbol" w:hAnsi="Symbol" w:hint="default"/>
        <w:color w:val="auto"/>
        <w:sz w:val="20"/>
      </w:rPr>
    </w:lvl>
    <w:lvl w:ilvl="1" w:tplc="04090019">
      <w:start w:val="1"/>
      <w:numFmt w:val="bullet"/>
      <w:lvlText w:val="o"/>
      <w:lvlJc w:val="left"/>
      <w:pPr>
        <w:tabs>
          <w:tab w:val="num" w:pos="1710"/>
        </w:tabs>
        <w:ind w:left="1710" w:hanging="360"/>
      </w:pPr>
      <w:rPr>
        <w:rFonts w:ascii="Courier New" w:hAnsi="Courier New" w:hint="default"/>
      </w:rPr>
    </w:lvl>
    <w:lvl w:ilvl="2" w:tplc="0409001B">
      <w:start w:val="1"/>
      <w:numFmt w:val="bullet"/>
      <w:lvlText w:val=""/>
      <w:lvlJc w:val="left"/>
      <w:pPr>
        <w:tabs>
          <w:tab w:val="num" w:pos="2430"/>
        </w:tabs>
        <w:ind w:left="2430" w:hanging="360"/>
      </w:pPr>
      <w:rPr>
        <w:rFonts w:ascii="Wingdings" w:hAnsi="Wingdings" w:hint="default"/>
        <w:color w:val="auto"/>
        <w:sz w:val="20"/>
      </w:rPr>
    </w:lvl>
    <w:lvl w:ilvl="3" w:tplc="0409000F">
      <w:start w:val="1"/>
      <w:numFmt w:val="bullet"/>
      <w:lvlText w:val=""/>
      <w:lvlJc w:val="left"/>
      <w:pPr>
        <w:tabs>
          <w:tab w:val="num" w:pos="3150"/>
        </w:tabs>
        <w:ind w:left="3150" w:hanging="360"/>
      </w:pPr>
      <w:rPr>
        <w:rFonts w:ascii="Symbol" w:hAnsi="Symbol" w:hint="default"/>
      </w:rPr>
    </w:lvl>
    <w:lvl w:ilvl="4" w:tplc="04090019" w:tentative="1">
      <w:start w:val="1"/>
      <w:numFmt w:val="bullet"/>
      <w:lvlText w:val="o"/>
      <w:lvlJc w:val="left"/>
      <w:pPr>
        <w:tabs>
          <w:tab w:val="num" w:pos="3870"/>
        </w:tabs>
        <w:ind w:left="3870" w:hanging="360"/>
      </w:pPr>
      <w:rPr>
        <w:rFonts w:ascii="Courier New" w:hAnsi="Courier New" w:hint="default"/>
      </w:rPr>
    </w:lvl>
    <w:lvl w:ilvl="5" w:tplc="0409001B" w:tentative="1">
      <w:start w:val="1"/>
      <w:numFmt w:val="bullet"/>
      <w:lvlText w:val=""/>
      <w:lvlJc w:val="left"/>
      <w:pPr>
        <w:tabs>
          <w:tab w:val="num" w:pos="4590"/>
        </w:tabs>
        <w:ind w:left="4590" w:hanging="360"/>
      </w:pPr>
      <w:rPr>
        <w:rFonts w:ascii="Wingdings" w:hAnsi="Wingdings" w:hint="default"/>
      </w:rPr>
    </w:lvl>
    <w:lvl w:ilvl="6" w:tplc="0409000F" w:tentative="1">
      <w:start w:val="1"/>
      <w:numFmt w:val="bullet"/>
      <w:lvlText w:val=""/>
      <w:lvlJc w:val="left"/>
      <w:pPr>
        <w:tabs>
          <w:tab w:val="num" w:pos="5310"/>
        </w:tabs>
        <w:ind w:left="5310" w:hanging="360"/>
      </w:pPr>
      <w:rPr>
        <w:rFonts w:ascii="Symbol" w:hAnsi="Symbol" w:hint="default"/>
      </w:rPr>
    </w:lvl>
    <w:lvl w:ilvl="7" w:tplc="04090019" w:tentative="1">
      <w:start w:val="1"/>
      <w:numFmt w:val="bullet"/>
      <w:lvlText w:val="o"/>
      <w:lvlJc w:val="left"/>
      <w:pPr>
        <w:tabs>
          <w:tab w:val="num" w:pos="6030"/>
        </w:tabs>
        <w:ind w:left="6030" w:hanging="360"/>
      </w:pPr>
      <w:rPr>
        <w:rFonts w:ascii="Courier New" w:hAnsi="Courier New" w:hint="default"/>
      </w:rPr>
    </w:lvl>
    <w:lvl w:ilvl="8" w:tplc="0409001B" w:tentative="1">
      <w:start w:val="1"/>
      <w:numFmt w:val="bullet"/>
      <w:lvlText w:val=""/>
      <w:lvlJc w:val="left"/>
      <w:pPr>
        <w:tabs>
          <w:tab w:val="num" w:pos="6750"/>
        </w:tabs>
        <w:ind w:left="6750" w:hanging="360"/>
      </w:pPr>
      <w:rPr>
        <w:rFonts w:ascii="Wingdings" w:hAnsi="Wingdings" w:hint="default"/>
      </w:rPr>
    </w:lvl>
  </w:abstractNum>
  <w:abstractNum w:abstractNumId="9">
    <w:nsid w:val="0B0565F9"/>
    <w:multiLevelType w:val="hybridMultilevel"/>
    <w:tmpl w:val="A810E770"/>
    <w:lvl w:ilvl="0" w:tplc="61800B6A">
      <w:start w:val="1"/>
      <w:numFmt w:val="bullet"/>
      <w:lvlText w:val="o"/>
      <w:lvlJc w:val="left"/>
      <w:pPr>
        <w:tabs>
          <w:tab w:val="num" w:pos="720"/>
        </w:tabs>
        <w:ind w:left="720" w:hanging="360"/>
      </w:pPr>
      <w:rPr>
        <w:rFonts w:ascii="Courier New" w:hAnsi="Courier New" w:hint="default"/>
        <w:color w:val="auto"/>
      </w:rPr>
    </w:lvl>
    <w:lvl w:ilvl="1" w:tplc="10090003">
      <w:start w:val="1"/>
      <w:numFmt w:val="bullet"/>
      <w:lvlText w:val="o"/>
      <w:lvlJc w:val="left"/>
      <w:pPr>
        <w:tabs>
          <w:tab w:val="num" w:pos="360"/>
        </w:tabs>
        <w:ind w:left="360" w:hanging="360"/>
      </w:pPr>
      <w:rPr>
        <w:rFonts w:ascii="Courier New" w:hAnsi="Courier New" w:hint="default"/>
      </w:rPr>
    </w:lvl>
    <w:lvl w:ilvl="2" w:tplc="410A89EA">
      <w:start w:val="1"/>
      <w:numFmt w:val="bullet"/>
      <w:lvlText w:val=""/>
      <w:lvlJc w:val="left"/>
      <w:pPr>
        <w:tabs>
          <w:tab w:val="num" w:pos="1080"/>
        </w:tabs>
        <w:ind w:left="1080" w:hanging="360"/>
      </w:pPr>
      <w:rPr>
        <w:rFonts w:ascii="Wingdings" w:hAnsi="Wingdings" w:hint="default"/>
      </w:rPr>
    </w:lvl>
    <w:lvl w:ilvl="3" w:tplc="10090001" w:tentative="1">
      <w:start w:val="1"/>
      <w:numFmt w:val="bullet"/>
      <w:lvlText w:val=""/>
      <w:lvlJc w:val="left"/>
      <w:pPr>
        <w:tabs>
          <w:tab w:val="num" w:pos="1800"/>
        </w:tabs>
        <w:ind w:left="1800" w:hanging="360"/>
      </w:pPr>
      <w:rPr>
        <w:rFonts w:ascii="Symbol" w:hAnsi="Symbol" w:hint="default"/>
      </w:rPr>
    </w:lvl>
    <w:lvl w:ilvl="4" w:tplc="10090003" w:tentative="1">
      <w:start w:val="1"/>
      <w:numFmt w:val="bullet"/>
      <w:lvlText w:val="o"/>
      <w:lvlJc w:val="left"/>
      <w:pPr>
        <w:tabs>
          <w:tab w:val="num" w:pos="2520"/>
        </w:tabs>
        <w:ind w:left="2520" w:hanging="360"/>
      </w:pPr>
      <w:rPr>
        <w:rFonts w:ascii="Courier New" w:hAnsi="Courier New" w:hint="default"/>
      </w:rPr>
    </w:lvl>
    <w:lvl w:ilvl="5" w:tplc="10090005" w:tentative="1">
      <w:start w:val="1"/>
      <w:numFmt w:val="bullet"/>
      <w:lvlText w:val=""/>
      <w:lvlJc w:val="left"/>
      <w:pPr>
        <w:tabs>
          <w:tab w:val="num" w:pos="3240"/>
        </w:tabs>
        <w:ind w:left="3240" w:hanging="360"/>
      </w:pPr>
      <w:rPr>
        <w:rFonts w:ascii="Wingdings" w:hAnsi="Wingdings" w:hint="default"/>
      </w:rPr>
    </w:lvl>
    <w:lvl w:ilvl="6" w:tplc="10090001" w:tentative="1">
      <w:start w:val="1"/>
      <w:numFmt w:val="bullet"/>
      <w:lvlText w:val=""/>
      <w:lvlJc w:val="left"/>
      <w:pPr>
        <w:tabs>
          <w:tab w:val="num" w:pos="3960"/>
        </w:tabs>
        <w:ind w:left="3960" w:hanging="360"/>
      </w:pPr>
      <w:rPr>
        <w:rFonts w:ascii="Symbol" w:hAnsi="Symbol" w:hint="default"/>
      </w:rPr>
    </w:lvl>
    <w:lvl w:ilvl="7" w:tplc="10090003" w:tentative="1">
      <w:start w:val="1"/>
      <w:numFmt w:val="bullet"/>
      <w:lvlText w:val="o"/>
      <w:lvlJc w:val="left"/>
      <w:pPr>
        <w:tabs>
          <w:tab w:val="num" w:pos="4680"/>
        </w:tabs>
        <w:ind w:left="4680" w:hanging="360"/>
      </w:pPr>
      <w:rPr>
        <w:rFonts w:ascii="Courier New" w:hAnsi="Courier New" w:hint="default"/>
      </w:rPr>
    </w:lvl>
    <w:lvl w:ilvl="8" w:tplc="10090005" w:tentative="1">
      <w:start w:val="1"/>
      <w:numFmt w:val="bullet"/>
      <w:lvlText w:val=""/>
      <w:lvlJc w:val="left"/>
      <w:pPr>
        <w:tabs>
          <w:tab w:val="num" w:pos="5400"/>
        </w:tabs>
        <w:ind w:left="5400" w:hanging="360"/>
      </w:pPr>
      <w:rPr>
        <w:rFonts w:ascii="Wingdings" w:hAnsi="Wingdings" w:hint="default"/>
      </w:rPr>
    </w:lvl>
  </w:abstractNum>
  <w:abstractNum w:abstractNumId="10">
    <w:nsid w:val="0C1F40D3"/>
    <w:multiLevelType w:val="hybridMultilevel"/>
    <w:tmpl w:val="976476A0"/>
    <w:lvl w:ilvl="0" w:tplc="FFFFFFFF">
      <w:start w:val="1"/>
      <w:numFmt w:val="bullet"/>
      <w:lvlText w:val=""/>
      <w:lvlJc w:val="left"/>
      <w:pPr>
        <w:tabs>
          <w:tab w:val="num" w:pos="360"/>
        </w:tabs>
        <w:ind w:left="360" w:hanging="360"/>
      </w:pPr>
      <w:rPr>
        <w:rFonts w:ascii="Wingdings" w:hAnsi="Wingdings" w:hint="default"/>
      </w:rPr>
    </w:lvl>
    <w:lvl w:ilvl="1" w:tplc="10090003">
      <w:start w:val="1"/>
      <w:numFmt w:val="bullet"/>
      <w:lvlText w:val=""/>
      <w:lvlJc w:val="left"/>
      <w:pPr>
        <w:tabs>
          <w:tab w:val="num" w:pos="1080"/>
        </w:tabs>
        <w:ind w:left="1080" w:hanging="360"/>
      </w:pPr>
      <w:rPr>
        <w:rFonts w:ascii="Symbol" w:hAnsi="Symbol"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1">
    <w:nsid w:val="0EAC0109"/>
    <w:multiLevelType w:val="hybridMultilevel"/>
    <w:tmpl w:val="17E8A194"/>
    <w:lvl w:ilvl="0" w:tplc="04090005">
      <w:start w:val="1"/>
      <w:numFmt w:val="decimal"/>
      <w:lvlText w:val="%1."/>
      <w:lvlJc w:val="left"/>
      <w:pPr>
        <w:tabs>
          <w:tab w:val="num" w:pos="720"/>
        </w:tabs>
        <w:ind w:left="720" w:hanging="360"/>
      </w:pPr>
      <w:rPr>
        <w:rFonts w:cs="Times New Roman"/>
      </w:rPr>
    </w:lvl>
    <w:lvl w:ilvl="1" w:tplc="AFD62572">
      <w:start w:val="1"/>
      <w:numFmt w:val="lowerLetter"/>
      <w:lvlText w:val="%2)"/>
      <w:lvlJc w:val="left"/>
      <w:pPr>
        <w:tabs>
          <w:tab w:val="num" w:pos="1440"/>
        </w:tabs>
        <w:ind w:left="1440" w:hanging="360"/>
      </w:pPr>
      <w:rPr>
        <w:rFonts w:cs="Times New Roman" w:hint="default"/>
      </w:rPr>
    </w:lvl>
    <w:lvl w:ilvl="2" w:tplc="040C0005" w:tentative="1">
      <w:start w:val="1"/>
      <w:numFmt w:val="lowerRoman"/>
      <w:lvlText w:val="%3."/>
      <w:lvlJc w:val="right"/>
      <w:pPr>
        <w:tabs>
          <w:tab w:val="num" w:pos="2160"/>
        </w:tabs>
        <w:ind w:left="2160" w:hanging="180"/>
      </w:pPr>
      <w:rPr>
        <w:rFonts w:cs="Times New Roman"/>
      </w:rPr>
    </w:lvl>
    <w:lvl w:ilvl="3" w:tplc="040C0001" w:tentative="1">
      <w:start w:val="1"/>
      <w:numFmt w:val="decimal"/>
      <w:lvlText w:val="%4."/>
      <w:lvlJc w:val="left"/>
      <w:pPr>
        <w:tabs>
          <w:tab w:val="num" w:pos="2880"/>
        </w:tabs>
        <w:ind w:left="2880" w:hanging="360"/>
      </w:pPr>
      <w:rPr>
        <w:rFonts w:cs="Times New Roman"/>
      </w:rPr>
    </w:lvl>
    <w:lvl w:ilvl="4" w:tplc="040C0003" w:tentative="1">
      <w:start w:val="1"/>
      <w:numFmt w:val="lowerLetter"/>
      <w:lvlText w:val="%5."/>
      <w:lvlJc w:val="left"/>
      <w:pPr>
        <w:tabs>
          <w:tab w:val="num" w:pos="3600"/>
        </w:tabs>
        <w:ind w:left="3600" w:hanging="360"/>
      </w:pPr>
      <w:rPr>
        <w:rFonts w:cs="Times New Roman"/>
      </w:rPr>
    </w:lvl>
    <w:lvl w:ilvl="5" w:tplc="040C0005" w:tentative="1">
      <w:start w:val="1"/>
      <w:numFmt w:val="lowerRoman"/>
      <w:lvlText w:val="%6."/>
      <w:lvlJc w:val="right"/>
      <w:pPr>
        <w:tabs>
          <w:tab w:val="num" w:pos="4320"/>
        </w:tabs>
        <w:ind w:left="4320" w:hanging="180"/>
      </w:pPr>
      <w:rPr>
        <w:rFonts w:cs="Times New Roman"/>
      </w:rPr>
    </w:lvl>
    <w:lvl w:ilvl="6" w:tplc="040C0001" w:tentative="1">
      <w:start w:val="1"/>
      <w:numFmt w:val="decimal"/>
      <w:lvlText w:val="%7."/>
      <w:lvlJc w:val="left"/>
      <w:pPr>
        <w:tabs>
          <w:tab w:val="num" w:pos="5040"/>
        </w:tabs>
        <w:ind w:left="5040" w:hanging="360"/>
      </w:pPr>
      <w:rPr>
        <w:rFonts w:cs="Times New Roman"/>
      </w:rPr>
    </w:lvl>
    <w:lvl w:ilvl="7" w:tplc="040C0003" w:tentative="1">
      <w:start w:val="1"/>
      <w:numFmt w:val="lowerLetter"/>
      <w:lvlText w:val="%8."/>
      <w:lvlJc w:val="left"/>
      <w:pPr>
        <w:tabs>
          <w:tab w:val="num" w:pos="5760"/>
        </w:tabs>
        <w:ind w:left="5760" w:hanging="360"/>
      </w:pPr>
      <w:rPr>
        <w:rFonts w:cs="Times New Roman"/>
      </w:rPr>
    </w:lvl>
    <w:lvl w:ilvl="8" w:tplc="040C0005" w:tentative="1">
      <w:start w:val="1"/>
      <w:numFmt w:val="lowerRoman"/>
      <w:lvlText w:val="%9."/>
      <w:lvlJc w:val="right"/>
      <w:pPr>
        <w:tabs>
          <w:tab w:val="num" w:pos="6480"/>
        </w:tabs>
        <w:ind w:left="6480" w:hanging="180"/>
      </w:pPr>
      <w:rPr>
        <w:rFonts w:cs="Times New Roman"/>
      </w:rPr>
    </w:lvl>
  </w:abstractNum>
  <w:abstractNum w:abstractNumId="12">
    <w:nsid w:val="12253D11"/>
    <w:multiLevelType w:val="hybridMultilevel"/>
    <w:tmpl w:val="FB381D3A"/>
    <w:lvl w:ilvl="0" w:tplc="04090001">
      <w:start w:val="1"/>
      <w:numFmt w:val="bullet"/>
      <w:lvlText w:val=""/>
      <w:lvlJc w:val="left"/>
      <w:pPr>
        <w:tabs>
          <w:tab w:val="num" w:pos="690"/>
        </w:tabs>
        <w:ind w:left="690" w:hanging="360"/>
      </w:pPr>
      <w:rPr>
        <w:rFonts w:ascii="Symbol" w:hAnsi="Symbol" w:hint="default"/>
        <w:b w:val="0"/>
        <w:i w:val="0"/>
        <w:color w:val="auto"/>
        <w:sz w:val="22"/>
      </w:rPr>
    </w:lvl>
    <w:lvl w:ilvl="1" w:tplc="04090003">
      <w:start w:val="1"/>
      <w:numFmt w:val="bullet"/>
      <w:lvlText w:val=""/>
      <w:lvlJc w:val="left"/>
      <w:pPr>
        <w:tabs>
          <w:tab w:val="num" w:pos="1050"/>
        </w:tabs>
        <w:ind w:left="1050" w:hanging="360"/>
      </w:pPr>
      <w:rPr>
        <w:rFonts w:ascii="Wingdings" w:hAnsi="Wingdings" w:hint="default"/>
        <w:color w:val="auto"/>
        <w:sz w:val="20"/>
      </w:rPr>
    </w:lvl>
    <w:lvl w:ilvl="2" w:tplc="04090005">
      <w:start w:val="1"/>
      <w:numFmt w:val="bullet"/>
      <w:lvlText w:val=""/>
      <w:lvlJc w:val="left"/>
      <w:pPr>
        <w:tabs>
          <w:tab w:val="num" w:pos="1770"/>
        </w:tabs>
        <w:ind w:left="1770" w:hanging="360"/>
      </w:pPr>
      <w:rPr>
        <w:rFonts w:ascii="Wingdings" w:hAnsi="Wingdings" w:hint="default"/>
      </w:rPr>
    </w:lvl>
    <w:lvl w:ilvl="3" w:tplc="04090001" w:tentative="1">
      <w:start w:val="1"/>
      <w:numFmt w:val="bullet"/>
      <w:lvlText w:val=""/>
      <w:lvlJc w:val="left"/>
      <w:pPr>
        <w:tabs>
          <w:tab w:val="num" w:pos="2490"/>
        </w:tabs>
        <w:ind w:left="2490" w:hanging="360"/>
      </w:pPr>
      <w:rPr>
        <w:rFonts w:ascii="Symbol" w:hAnsi="Symbol" w:hint="default"/>
      </w:rPr>
    </w:lvl>
    <w:lvl w:ilvl="4" w:tplc="04090003" w:tentative="1">
      <w:start w:val="1"/>
      <w:numFmt w:val="bullet"/>
      <w:lvlText w:val="o"/>
      <w:lvlJc w:val="left"/>
      <w:pPr>
        <w:tabs>
          <w:tab w:val="num" w:pos="3210"/>
        </w:tabs>
        <w:ind w:left="3210" w:hanging="360"/>
      </w:pPr>
      <w:rPr>
        <w:rFonts w:ascii="Courier New" w:hAnsi="Courier New" w:hint="default"/>
      </w:rPr>
    </w:lvl>
    <w:lvl w:ilvl="5" w:tplc="04090005" w:tentative="1">
      <w:start w:val="1"/>
      <w:numFmt w:val="bullet"/>
      <w:lvlText w:val=""/>
      <w:lvlJc w:val="left"/>
      <w:pPr>
        <w:tabs>
          <w:tab w:val="num" w:pos="3930"/>
        </w:tabs>
        <w:ind w:left="3930" w:hanging="360"/>
      </w:pPr>
      <w:rPr>
        <w:rFonts w:ascii="Wingdings" w:hAnsi="Wingdings" w:hint="default"/>
      </w:rPr>
    </w:lvl>
    <w:lvl w:ilvl="6" w:tplc="04090001" w:tentative="1">
      <w:start w:val="1"/>
      <w:numFmt w:val="bullet"/>
      <w:lvlText w:val=""/>
      <w:lvlJc w:val="left"/>
      <w:pPr>
        <w:tabs>
          <w:tab w:val="num" w:pos="4650"/>
        </w:tabs>
        <w:ind w:left="4650" w:hanging="360"/>
      </w:pPr>
      <w:rPr>
        <w:rFonts w:ascii="Symbol" w:hAnsi="Symbol" w:hint="default"/>
      </w:rPr>
    </w:lvl>
    <w:lvl w:ilvl="7" w:tplc="04090003" w:tentative="1">
      <w:start w:val="1"/>
      <w:numFmt w:val="bullet"/>
      <w:lvlText w:val="o"/>
      <w:lvlJc w:val="left"/>
      <w:pPr>
        <w:tabs>
          <w:tab w:val="num" w:pos="5370"/>
        </w:tabs>
        <w:ind w:left="5370" w:hanging="360"/>
      </w:pPr>
      <w:rPr>
        <w:rFonts w:ascii="Courier New" w:hAnsi="Courier New" w:hint="default"/>
      </w:rPr>
    </w:lvl>
    <w:lvl w:ilvl="8" w:tplc="04090005" w:tentative="1">
      <w:start w:val="1"/>
      <w:numFmt w:val="bullet"/>
      <w:lvlText w:val=""/>
      <w:lvlJc w:val="left"/>
      <w:pPr>
        <w:tabs>
          <w:tab w:val="num" w:pos="6090"/>
        </w:tabs>
        <w:ind w:left="6090" w:hanging="360"/>
      </w:pPr>
      <w:rPr>
        <w:rFonts w:ascii="Wingdings" w:hAnsi="Wingdings" w:hint="default"/>
      </w:rPr>
    </w:lvl>
  </w:abstractNum>
  <w:abstractNum w:abstractNumId="13">
    <w:nsid w:val="14662E43"/>
    <w:multiLevelType w:val="hybridMultilevel"/>
    <w:tmpl w:val="D9F8BD90"/>
    <w:lvl w:ilvl="0" w:tplc="09BE00F0">
      <w:start w:val="1"/>
      <w:numFmt w:val="bullet"/>
      <w:lvlText w:val=""/>
      <w:lvlJc w:val="left"/>
      <w:pPr>
        <w:ind w:left="360" w:hanging="360"/>
      </w:pPr>
      <w:rPr>
        <w:rFonts w:ascii="Symbol" w:hAnsi="Symbol" w:hint="default"/>
      </w:rPr>
    </w:lvl>
    <w:lvl w:ilvl="1" w:tplc="023AC526">
      <w:start w:val="1"/>
      <w:numFmt w:val="bullet"/>
      <w:lvlText w:val="o"/>
      <w:lvlJc w:val="left"/>
      <w:pPr>
        <w:ind w:left="1080" w:hanging="360"/>
      </w:pPr>
      <w:rPr>
        <w:rFonts w:ascii="Courier New" w:hAnsi="Courier New" w:hint="default"/>
      </w:rPr>
    </w:lvl>
    <w:lvl w:ilvl="2" w:tplc="1009001B" w:tentative="1">
      <w:start w:val="1"/>
      <w:numFmt w:val="bullet"/>
      <w:lvlText w:val=""/>
      <w:lvlJc w:val="left"/>
      <w:pPr>
        <w:ind w:left="1800" w:hanging="360"/>
      </w:pPr>
      <w:rPr>
        <w:rFonts w:ascii="Wingdings" w:hAnsi="Wingdings" w:hint="default"/>
      </w:rPr>
    </w:lvl>
    <w:lvl w:ilvl="3" w:tplc="1009000F" w:tentative="1">
      <w:start w:val="1"/>
      <w:numFmt w:val="bullet"/>
      <w:lvlText w:val=""/>
      <w:lvlJc w:val="left"/>
      <w:pPr>
        <w:ind w:left="2520" w:hanging="360"/>
      </w:pPr>
      <w:rPr>
        <w:rFonts w:ascii="Symbol" w:hAnsi="Symbol" w:hint="default"/>
      </w:rPr>
    </w:lvl>
    <w:lvl w:ilvl="4" w:tplc="10090019" w:tentative="1">
      <w:start w:val="1"/>
      <w:numFmt w:val="bullet"/>
      <w:lvlText w:val="o"/>
      <w:lvlJc w:val="left"/>
      <w:pPr>
        <w:ind w:left="3240" w:hanging="360"/>
      </w:pPr>
      <w:rPr>
        <w:rFonts w:ascii="Courier New" w:hAnsi="Courier New" w:hint="default"/>
      </w:rPr>
    </w:lvl>
    <w:lvl w:ilvl="5" w:tplc="1009001B" w:tentative="1">
      <w:start w:val="1"/>
      <w:numFmt w:val="bullet"/>
      <w:lvlText w:val=""/>
      <w:lvlJc w:val="left"/>
      <w:pPr>
        <w:ind w:left="3960" w:hanging="360"/>
      </w:pPr>
      <w:rPr>
        <w:rFonts w:ascii="Wingdings" w:hAnsi="Wingdings" w:hint="default"/>
      </w:rPr>
    </w:lvl>
    <w:lvl w:ilvl="6" w:tplc="1009000F" w:tentative="1">
      <w:start w:val="1"/>
      <w:numFmt w:val="bullet"/>
      <w:lvlText w:val=""/>
      <w:lvlJc w:val="left"/>
      <w:pPr>
        <w:ind w:left="4680" w:hanging="360"/>
      </w:pPr>
      <w:rPr>
        <w:rFonts w:ascii="Symbol" w:hAnsi="Symbol" w:hint="default"/>
      </w:rPr>
    </w:lvl>
    <w:lvl w:ilvl="7" w:tplc="10090019" w:tentative="1">
      <w:start w:val="1"/>
      <w:numFmt w:val="bullet"/>
      <w:lvlText w:val="o"/>
      <w:lvlJc w:val="left"/>
      <w:pPr>
        <w:ind w:left="5400" w:hanging="360"/>
      </w:pPr>
      <w:rPr>
        <w:rFonts w:ascii="Courier New" w:hAnsi="Courier New" w:hint="default"/>
      </w:rPr>
    </w:lvl>
    <w:lvl w:ilvl="8" w:tplc="1009001B" w:tentative="1">
      <w:start w:val="1"/>
      <w:numFmt w:val="bullet"/>
      <w:lvlText w:val=""/>
      <w:lvlJc w:val="left"/>
      <w:pPr>
        <w:ind w:left="6120" w:hanging="360"/>
      </w:pPr>
      <w:rPr>
        <w:rFonts w:ascii="Wingdings" w:hAnsi="Wingdings" w:hint="default"/>
      </w:rPr>
    </w:lvl>
  </w:abstractNum>
  <w:abstractNum w:abstractNumId="14">
    <w:nsid w:val="161277A5"/>
    <w:multiLevelType w:val="hybridMultilevel"/>
    <w:tmpl w:val="03E48DE0"/>
    <w:lvl w:ilvl="0" w:tplc="04090001">
      <w:start w:val="1"/>
      <w:numFmt w:val="upperRoman"/>
      <w:pStyle w:val="Heading1"/>
      <w:lvlText w:val="%1."/>
      <w:lvlJc w:val="left"/>
      <w:pPr>
        <w:tabs>
          <w:tab w:val="num" w:pos="720"/>
        </w:tabs>
        <w:ind w:left="720" w:hanging="720"/>
      </w:pPr>
      <w:rPr>
        <w:rFonts w:cs="Times New Roman" w:hint="default"/>
      </w:rPr>
    </w:lvl>
    <w:lvl w:ilvl="1" w:tplc="04090003">
      <w:start w:val="1"/>
      <w:numFmt w:val="bullet"/>
      <w:lvlText w:val=""/>
      <w:lvlJc w:val="left"/>
      <w:pPr>
        <w:tabs>
          <w:tab w:val="num" w:pos="1440"/>
        </w:tabs>
        <w:ind w:left="1440" w:hanging="360"/>
      </w:pPr>
      <w:rPr>
        <w:rFonts w:ascii="Symbol" w:hAnsi="Symbol" w:hint="default"/>
        <w:sz w:val="18"/>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15">
    <w:nsid w:val="162B372F"/>
    <w:multiLevelType w:val="hybridMultilevel"/>
    <w:tmpl w:val="C6BA4E84"/>
    <w:lvl w:ilvl="0" w:tplc="CD3C1F74">
      <w:start w:val="1"/>
      <w:numFmt w:val="bullet"/>
      <w:lvlText w:val=""/>
      <w:lvlJc w:val="left"/>
      <w:pPr>
        <w:tabs>
          <w:tab w:val="num" w:pos="720"/>
        </w:tabs>
        <w:ind w:left="720" w:hanging="360"/>
      </w:pPr>
      <w:rPr>
        <w:rFonts w:ascii="Wingdings" w:hAnsi="Wingdings" w:hint="default"/>
        <w:color w:val="auto"/>
        <w:sz w:val="20"/>
      </w:rPr>
    </w:lvl>
    <w:lvl w:ilvl="1" w:tplc="944EE276">
      <w:start w:val="1"/>
      <w:numFmt w:val="bullet"/>
      <w:lvlText w:val=""/>
      <w:lvlJc w:val="left"/>
      <w:pPr>
        <w:tabs>
          <w:tab w:val="num" w:pos="720"/>
        </w:tabs>
        <w:ind w:left="720" w:hanging="360"/>
      </w:pPr>
      <w:rPr>
        <w:rFonts w:ascii="Wingdings" w:hAnsi="Wingdings" w:hint="default"/>
        <w:color w:val="auto"/>
        <w:sz w:val="20"/>
      </w:rPr>
    </w:lvl>
    <w:lvl w:ilvl="2" w:tplc="0409001B">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6">
    <w:nsid w:val="185E03A0"/>
    <w:multiLevelType w:val="hybridMultilevel"/>
    <w:tmpl w:val="13425112"/>
    <w:lvl w:ilvl="0" w:tplc="410A89EA">
      <w:start w:val="1"/>
      <w:numFmt w:val="bullet"/>
      <w:lvlText w:val=""/>
      <w:lvlJc w:val="left"/>
      <w:pPr>
        <w:tabs>
          <w:tab w:val="num" w:pos="720"/>
        </w:tabs>
        <w:ind w:left="720" w:hanging="360"/>
      </w:pPr>
      <w:rPr>
        <w:rFonts w:ascii="Symbol" w:hAnsi="Symbol" w:hint="default"/>
      </w:rPr>
    </w:lvl>
    <w:lvl w:ilvl="1" w:tplc="410A89EA">
      <w:start w:val="1"/>
      <w:numFmt w:val="decimal"/>
      <w:lvlText w:val="%2."/>
      <w:lvlJc w:val="left"/>
      <w:pPr>
        <w:tabs>
          <w:tab w:val="num" w:pos="1440"/>
        </w:tabs>
        <w:ind w:left="1440" w:hanging="360"/>
      </w:pPr>
      <w:rPr>
        <w:rFonts w:cs="Times New Roman" w:hint="default"/>
      </w:rPr>
    </w:lvl>
    <w:lvl w:ilvl="2" w:tplc="10090005">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7">
    <w:nsid w:val="1AA02097"/>
    <w:multiLevelType w:val="hybridMultilevel"/>
    <w:tmpl w:val="DFCC0F52"/>
    <w:lvl w:ilvl="0" w:tplc="10090001">
      <w:start w:val="1"/>
      <w:numFmt w:val="bullet"/>
      <w:lvlText w:val=""/>
      <w:lvlJc w:val="left"/>
      <w:pPr>
        <w:ind w:left="360" w:hanging="360"/>
      </w:pPr>
      <w:rPr>
        <w:rFonts w:ascii="Symbol" w:hAnsi="Symbol" w:hint="default"/>
      </w:rPr>
    </w:lvl>
    <w:lvl w:ilvl="1" w:tplc="1009000F"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8">
    <w:nsid w:val="1D0A2CAF"/>
    <w:multiLevelType w:val="hybridMultilevel"/>
    <w:tmpl w:val="FA5657F0"/>
    <w:lvl w:ilvl="0" w:tplc="10090001">
      <w:start w:val="1"/>
      <w:numFmt w:val="bullet"/>
      <w:lvlText w:val="o"/>
      <w:lvlJc w:val="left"/>
      <w:pPr>
        <w:tabs>
          <w:tab w:val="num" w:pos="720"/>
        </w:tabs>
        <w:ind w:left="720" w:hanging="360"/>
      </w:pPr>
      <w:rPr>
        <w:rFonts w:ascii="Courier New" w:hAnsi="Courier New" w:hint="default"/>
      </w:rPr>
    </w:lvl>
    <w:lvl w:ilvl="1" w:tplc="10090003">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203A11B6"/>
    <w:multiLevelType w:val="hybridMultilevel"/>
    <w:tmpl w:val="D66C662E"/>
    <w:lvl w:ilvl="0" w:tplc="410A89EA">
      <w:start w:val="1"/>
      <w:numFmt w:val="bullet"/>
      <w:lvlText w:val=""/>
      <w:lvlJc w:val="left"/>
      <w:pPr>
        <w:tabs>
          <w:tab w:val="num" w:pos="360"/>
        </w:tabs>
        <w:ind w:left="360" w:hanging="360"/>
      </w:pPr>
      <w:rPr>
        <w:rFonts w:ascii="Symbol" w:hAnsi="Symbol" w:hint="default"/>
        <w:color w:val="auto"/>
      </w:rPr>
    </w:lvl>
    <w:lvl w:ilvl="1" w:tplc="410A89EA">
      <w:start w:val="1"/>
      <w:numFmt w:val="bullet"/>
      <w:lvlText w:val=""/>
      <w:lvlJc w:val="left"/>
      <w:pPr>
        <w:tabs>
          <w:tab w:val="num" w:pos="1440"/>
        </w:tabs>
        <w:ind w:left="1440" w:hanging="360"/>
      </w:pPr>
      <w:rPr>
        <w:rFonts w:ascii="Symbol" w:hAnsi="Symbol" w:hint="default"/>
        <w:color w:val="auto"/>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0">
    <w:nsid w:val="219E645C"/>
    <w:multiLevelType w:val="hybridMultilevel"/>
    <w:tmpl w:val="0CE2879C"/>
    <w:lvl w:ilvl="0" w:tplc="07B893A4">
      <w:start w:val="1"/>
      <w:numFmt w:val="decimal"/>
      <w:pStyle w:val="Normal115"/>
      <w:lvlText w:val="%1."/>
      <w:lvlJc w:val="left"/>
      <w:pPr>
        <w:tabs>
          <w:tab w:val="num" w:pos="360"/>
        </w:tabs>
        <w:ind w:left="360" w:hanging="360"/>
      </w:pPr>
      <w:rPr>
        <w:rFonts w:cs="Times New Roman"/>
      </w:rPr>
    </w:lvl>
    <w:lvl w:ilvl="1" w:tplc="07B893A4">
      <w:start w:val="1"/>
      <w:numFmt w:val="bullet"/>
      <w:lvlText w:val=""/>
      <w:lvlJc w:val="left"/>
      <w:pPr>
        <w:tabs>
          <w:tab w:val="num" w:pos="1080"/>
        </w:tabs>
        <w:ind w:left="1080" w:hanging="360"/>
      </w:pPr>
      <w:rPr>
        <w:rFonts w:ascii="Symbol" w:hAnsi="Symbol" w:hint="default"/>
      </w:rPr>
    </w:lvl>
    <w:lvl w:ilvl="2" w:tplc="10090005">
      <w:start w:val="1"/>
      <w:numFmt w:val="lowerRoman"/>
      <w:lvlText w:val="%3."/>
      <w:lvlJc w:val="right"/>
      <w:pPr>
        <w:tabs>
          <w:tab w:val="num" w:pos="1800"/>
        </w:tabs>
        <w:ind w:left="1800" w:hanging="180"/>
      </w:pPr>
      <w:rPr>
        <w:rFonts w:cs="Times New Roman"/>
      </w:rPr>
    </w:lvl>
    <w:lvl w:ilvl="3" w:tplc="10090001">
      <w:start w:val="1"/>
      <w:numFmt w:val="decimal"/>
      <w:lvlText w:val="%4."/>
      <w:lvlJc w:val="left"/>
      <w:pPr>
        <w:tabs>
          <w:tab w:val="num" w:pos="2520"/>
        </w:tabs>
        <w:ind w:left="2520" w:hanging="360"/>
      </w:pPr>
      <w:rPr>
        <w:rFonts w:cs="Times New Roman"/>
      </w:rPr>
    </w:lvl>
    <w:lvl w:ilvl="4" w:tplc="10090003">
      <w:start w:val="1"/>
      <w:numFmt w:val="lowerLetter"/>
      <w:lvlText w:val="%5."/>
      <w:lvlJc w:val="left"/>
      <w:pPr>
        <w:tabs>
          <w:tab w:val="num" w:pos="3240"/>
        </w:tabs>
        <w:ind w:left="3240" w:hanging="360"/>
      </w:pPr>
      <w:rPr>
        <w:rFonts w:cs="Times New Roman"/>
      </w:rPr>
    </w:lvl>
    <w:lvl w:ilvl="5" w:tplc="10090005">
      <w:start w:val="1"/>
      <w:numFmt w:val="lowerRoman"/>
      <w:lvlText w:val="%6."/>
      <w:lvlJc w:val="right"/>
      <w:pPr>
        <w:tabs>
          <w:tab w:val="num" w:pos="3960"/>
        </w:tabs>
        <w:ind w:left="3960" w:hanging="180"/>
      </w:pPr>
      <w:rPr>
        <w:rFonts w:cs="Times New Roman"/>
      </w:rPr>
    </w:lvl>
    <w:lvl w:ilvl="6" w:tplc="10090001">
      <w:start w:val="1"/>
      <w:numFmt w:val="decimal"/>
      <w:lvlText w:val="%7."/>
      <w:lvlJc w:val="left"/>
      <w:pPr>
        <w:tabs>
          <w:tab w:val="num" w:pos="4680"/>
        </w:tabs>
        <w:ind w:left="4680" w:hanging="360"/>
      </w:pPr>
      <w:rPr>
        <w:rFonts w:cs="Times New Roman"/>
      </w:rPr>
    </w:lvl>
    <w:lvl w:ilvl="7" w:tplc="10090003">
      <w:start w:val="1"/>
      <w:numFmt w:val="lowerLetter"/>
      <w:lvlText w:val="%8."/>
      <w:lvlJc w:val="left"/>
      <w:pPr>
        <w:tabs>
          <w:tab w:val="num" w:pos="5400"/>
        </w:tabs>
        <w:ind w:left="5400" w:hanging="360"/>
      </w:pPr>
      <w:rPr>
        <w:rFonts w:cs="Times New Roman"/>
      </w:rPr>
    </w:lvl>
    <w:lvl w:ilvl="8" w:tplc="10090005">
      <w:start w:val="1"/>
      <w:numFmt w:val="lowerRoman"/>
      <w:lvlText w:val="%9."/>
      <w:lvlJc w:val="right"/>
      <w:pPr>
        <w:tabs>
          <w:tab w:val="num" w:pos="6120"/>
        </w:tabs>
        <w:ind w:left="6120" w:hanging="180"/>
      </w:pPr>
      <w:rPr>
        <w:rFonts w:cs="Times New Roman"/>
      </w:rPr>
    </w:lvl>
  </w:abstractNum>
  <w:abstractNum w:abstractNumId="21">
    <w:nsid w:val="22873BAB"/>
    <w:multiLevelType w:val="hybridMultilevel"/>
    <w:tmpl w:val="49BAD2C0"/>
    <w:lvl w:ilvl="0" w:tplc="0409000F">
      <w:start w:val="6"/>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232D1B88"/>
    <w:multiLevelType w:val="singleLevel"/>
    <w:tmpl w:val="F4F035E4"/>
    <w:lvl w:ilvl="0">
      <w:start w:val="1"/>
      <w:numFmt w:val="bullet"/>
      <w:pStyle w:val="Listdots"/>
      <w:lvlText w:val=""/>
      <w:lvlJc w:val="left"/>
      <w:pPr>
        <w:tabs>
          <w:tab w:val="num" w:pos="644"/>
        </w:tabs>
        <w:ind w:left="567" w:hanging="283"/>
      </w:pPr>
      <w:rPr>
        <w:rFonts w:ascii="Symbol" w:hAnsi="Symbol" w:hint="default"/>
      </w:rPr>
    </w:lvl>
  </w:abstractNum>
  <w:abstractNum w:abstractNumId="23">
    <w:nsid w:val="23954F52"/>
    <w:multiLevelType w:val="hybridMultilevel"/>
    <w:tmpl w:val="628E6724"/>
    <w:lvl w:ilvl="0" w:tplc="10090001">
      <w:start w:val="1"/>
      <w:numFmt w:val="bullet"/>
      <w:lvlText w:val=""/>
      <w:lvlJc w:val="left"/>
      <w:pPr>
        <w:ind w:left="360" w:hanging="360"/>
      </w:pPr>
      <w:rPr>
        <w:rFonts w:ascii="Symbol" w:hAnsi="Symbol" w:hint="default"/>
        <w:b w:val="0"/>
        <w:i w:val="0"/>
        <w:color w:val="auto"/>
        <w:sz w:val="22"/>
      </w:rPr>
    </w:lvl>
    <w:lvl w:ilvl="1" w:tplc="04090003">
      <w:start w:val="1"/>
      <w:numFmt w:val="bullet"/>
      <w:lvlText w:val=""/>
      <w:lvlJc w:val="left"/>
      <w:pPr>
        <w:tabs>
          <w:tab w:val="num" w:pos="720"/>
        </w:tabs>
        <w:ind w:left="720" w:hanging="360"/>
      </w:pPr>
      <w:rPr>
        <w:rFonts w:ascii="Wingdings" w:hAnsi="Wingdings" w:hint="default"/>
        <w:color w:val="auto"/>
        <w:sz w:val="20"/>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4">
    <w:nsid w:val="276D3D3B"/>
    <w:multiLevelType w:val="hybridMultilevel"/>
    <w:tmpl w:val="38B8463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720"/>
        </w:tabs>
        <w:ind w:left="720" w:hanging="360"/>
      </w:pPr>
      <w:rPr>
        <w:rFonts w:ascii="Symbol" w:hAnsi="Symbol" w:hint="default"/>
      </w:rPr>
    </w:lvl>
    <w:lvl w:ilvl="2" w:tplc="FFFFFFFF">
      <w:start w:val="1"/>
      <w:numFmt w:val="bullet"/>
      <w:lvlText w:val="o"/>
      <w:lvlJc w:val="left"/>
      <w:pPr>
        <w:tabs>
          <w:tab w:val="num" w:pos="2340"/>
        </w:tabs>
        <w:ind w:left="2340" w:hanging="360"/>
      </w:pPr>
      <w:rPr>
        <w:rFonts w:ascii="Courier New" w:hAnsi="Courier New"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5">
    <w:nsid w:val="27936C77"/>
    <w:multiLevelType w:val="hybridMultilevel"/>
    <w:tmpl w:val="9EC45034"/>
    <w:lvl w:ilvl="0" w:tplc="04090001">
      <w:start w:val="1"/>
      <w:numFmt w:val="bullet"/>
      <w:lvlText w:val="o"/>
      <w:lvlJc w:val="left"/>
      <w:pPr>
        <w:tabs>
          <w:tab w:val="num" w:pos="720"/>
        </w:tabs>
        <w:ind w:left="720" w:hanging="360"/>
      </w:pPr>
      <w:rPr>
        <w:rFonts w:ascii="Courier New" w:hAnsi="Courier New" w:hint="default"/>
      </w:rPr>
    </w:lvl>
    <w:lvl w:ilvl="1" w:tplc="04090001">
      <w:start w:val="1"/>
      <w:numFmt w:val="bullet"/>
      <w:lvlText w:val=""/>
      <w:lvlJc w:val="left"/>
      <w:pPr>
        <w:tabs>
          <w:tab w:val="num" w:pos="1080"/>
        </w:tabs>
        <w:ind w:left="1080" w:hanging="360"/>
      </w:pPr>
      <w:rPr>
        <w:rFonts w:ascii="Symbol" w:hAnsi="Symbol" w:hint="default"/>
      </w:rPr>
    </w:lvl>
    <w:lvl w:ilvl="2" w:tplc="04090003">
      <w:start w:val="1"/>
      <w:numFmt w:val="bullet"/>
      <w:lvlText w:val="o"/>
      <w:lvlJc w:val="left"/>
      <w:pPr>
        <w:tabs>
          <w:tab w:val="num" w:pos="2700"/>
        </w:tabs>
        <w:ind w:left="2700" w:hanging="360"/>
      </w:pPr>
      <w:rPr>
        <w:rFonts w:ascii="Courier New" w:hAnsi="Courier New"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6">
    <w:nsid w:val="284D5C86"/>
    <w:multiLevelType w:val="hybridMultilevel"/>
    <w:tmpl w:val="CAB0567E"/>
    <w:lvl w:ilvl="0" w:tplc="FFFFFFFF">
      <w:start w:val="1"/>
      <w:numFmt w:val="bullet"/>
      <w:lvlText w:val=""/>
      <w:lvlJc w:val="left"/>
      <w:pPr>
        <w:tabs>
          <w:tab w:val="num" w:pos="720"/>
        </w:tabs>
        <w:ind w:left="720" w:hanging="360"/>
      </w:pPr>
      <w:rPr>
        <w:rFonts w:ascii="Symbol" w:hAnsi="Symbol" w:hint="default"/>
      </w:rPr>
    </w:lvl>
    <w:lvl w:ilvl="1" w:tplc="04090001">
      <w:start w:val="1"/>
      <w:numFmt w:val="bullet"/>
      <w:lvlText w:val="o"/>
      <w:lvlJc w:val="left"/>
      <w:pPr>
        <w:tabs>
          <w:tab w:val="num" w:pos="1440"/>
        </w:tabs>
        <w:ind w:left="1440" w:hanging="360"/>
      </w:pPr>
      <w:rPr>
        <w:rFonts w:ascii="Courier New" w:hAnsi="Courier New" w:hint="default"/>
      </w:rPr>
    </w:lvl>
    <w:lvl w:ilvl="2" w:tplc="04090003">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7">
    <w:nsid w:val="29514047"/>
    <w:multiLevelType w:val="hybridMultilevel"/>
    <w:tmpl w:val="4C363FF4"/>
    <w:lvl w:ilvl="0" w:tplc="04090001">
      <w:start w:val="1"/>
      <w:numFmt w:val="bullet"/>
      <w:lvlText w:val=""/>
      <w:lvlJc w:val="left"/>
      <w:pPr>
        <w:ind w:left="360" w:hanging="360"/>
      </w:pPr>
      <w:rPr>
        <w:rFonts w:ascii="Symbol" w:hAnsi="Symbol" w:hint="default"/>
        <w:sz w:val="3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9722642"/>
    <w:multiLevelType w:val="hybridMultilevel"/>
    <w:tmpl w:val="C2FA9B04"/>
    <w:lvl w:ilvl="0" w:tplc="D3CE0DCC">
      <w:start w:val="1"/>
      <w:numFmt w:val="bullet"/>
      <w:lvlText w:val=""/>
      <w:lvlJc w:val="left"/>
      <w:pPr>
        <w:tabs>
          <w:tab w:val="num" w:pos="1440"/>
        </w:tabs>
        <w:ind w:left="1440" w:hanging="360"/>
      </w:pPr>
      <w:rPr>
        <w:rFonts w:ascii="Symbol" w:hAnsi="Symbol" w:hint="default"/>
        <w:b w:val="0"/>
        <w:i w:val="0"/>
        <w:color w:val="auto"/>
        <w:sz w:val="22"/>
      </w:rPr>
    </w:lvl>
    <w:lvl w:ilvl="1" w:tplc="04090003">
      <w:start w:val="1"/>
      <w:numFmt w:val="bullet"/>
      <w:lvlText w:val=""/>
      <w:lvlJc w:val="left"/>
      <w:pPr>
        <w:tabs>
          <w:tab w:val="num" w:pos="2160"/>
        </w:tabs>
        <w:ind w:left="2160" w:hanging="360"/>
      </w:pPr>
      <w:rPr>
        <w:rFonts w:ascii="Symbol" w:hAnsi="Symbol" w:hint="default"/>
        <w:b w:val="0"/>
      </w:rPr>
    </w:lvl>
    <w:lvl w:ilvl="2" w:tplc="04090005">
      <w:start w:val="1"/>
      <w:numFmt w:val="decimal"/>
      <w:lvlText w:val="%3."/>
      <w:lvlJc w:val="left"/>
      <w:pPr>
        <w:tabs>
          <w:tab w:val="num" w:pos="3060"/>
        </w:tabs>
        <w:ind w:left="3060" w:hanging="360"/>
      </w:pPr>
      <w:rPr>
        <w:rFonts w:cs="Times New Roman"/>
        <w:b w:val="0"/>
      </w:rPr>
    </w:lvl>
    <w:lvl w:ilvl="3" w:tplc="04090001" w:tentative="1">
      <w:start w:val="1"/>
      <w:numFmt w:val="decimal"/>
      <w:lvlText w:val="%4."/>
      <w:lvlJc w:val="left"/>
      <w:pPr>
        <w:tabs>
          <w:tab w:val="num" w:pos="3600"/>
        </w:tabs>
        <w:ind w:left="3600" w:hanging="360"/>
      </w:pPr>
      <w:rPr>
        <w:rFonts w:cs="Times New Roman"/>
      </w:rPr>
    </w:lvl>
    <w:lvl w:ilvl="4" w:tplc="04090003" w:tentative="1">
      <w:start w:val="1"/>
      <w:numFmt w:val="lowerLetter"/>
      <w:lvlText w:val="%5."/>
      <w:lvlJc w:val="left"/>
      <w:pPr>
        <w:tabs>
          <w:tab w:val="num" w:pos="4320"/>
        </w:tabs>
        <w:ind w:left="4320" w:hanging="360"/>
      </w:pPr>
      <w:rPr>
        <w:rFonts w:cs="Times New Roman"/>
      </w:rPr>
    </w:lvl>
    <w:lvl w:ilvl="5" w:tplc="04090005" w:tentative="1">
      <w:start w:val="1"/>
      <w:numFmt w:val="lowerRoman"/>
      <w:lvlText w:val="%6."/>
      <w:lvlJc w:val="right"/>
      <w:pPr>
        <w:tabs>
          <w:tab w:val="num" w:pos="5040"/>
        </w:tabs>
        <w:ind w:left="5040" w:hanging="180"/>
      </w:pPr>
      <w:rPr>
        <w:rFonts w:cs="Times New Roman"/>
      </w:rPr>
    </w:lvl>
    <w:lvl w:ilvl="6" w:tplc="04090001" w:tentative="1">
      <w:start w:val="1"/>
      <w:numFmt w:val="decimal"/>
      <w:lvlText w:val="%7."/>
      <w:lvlJc w:val="left"/>
      <w:pPr>
        <w:tabs>
          <w:tab w:val="num" w:pos="5760"/>
        </w:tabs>
        <w:ind w:left="5760" w:hanging="360"/>
      </w:pPr>
      <w:rPr>
        <w:rFonts w:cs="Times New Roman"/>
      </w:rPr>
    </w:lvl>
    <w:lvl w:ilvl="7" w:tplc="04090003" w:tentative="1">
      <w:start w:val="1"/>
      <w:numFmt w:val="lowerLetter"/>
      <w:lvlText w:val="%8."/>
      <w:lvlJc w:val="left"/>
      <w:pPr>
        <w:tabs>
          <w:tab w:val="num" w:pos="6480"/>
        </w:tabs>
        <w:ind w:left="6480" w:hanging="360"/>
      </w:pPr>
      <w:rPr>
        <w:rFonts w:cs="Times New Roman"/>
      </w:rPr>
    </w:lvl>
    <w:lvl w:ilvl="8" w:tplc="04090005" w:tentative="1">
      <w:start w:val="1"/>
      <w:numFmt w:val="lowerRoman"/>
      <w:lvlText w:val="%9."/>
      <w:lvlJc w:val="right"/>
      <w:pPr>
        <w:tabs>
          <w:tab w:val="num" w:pos="7200"/>
        </w:tabs>
        <w:ind w:left="7200" w:hanging="180"/>
      </w:pPr>
      <w:rPr>
        <w:rFonts w:cs="Times New Roman"/>
      </w:rPr>
    </w:lvl>
  </w:abstractNum>
  <w:abstractNum w:abstractNumId="29">
    <w:nsid w:val="29F14106"/>
    <w:multiLevelType w:val="hybridMultilevel"/>
    <w:tmpl w:val="655E2300"/>
    <w:lvl w:ilvl="0" w:tplc="AFD62572">
      <w:start w:val="1"/>
      <w:numFmt w:val="bullet"/>
      <w:pStyle w:val="Normalbullets"/>
      <w:lvlText w:val=""/>
      <w:lvlJc w:val="left"/>
      <w:pPr>
        <w:tabs>
          <w:tab w:val="num" w:pos="720"/>
        </w:tabs>
        <w:ind w:left="720" w:hanging="360"/>
      </w:pPr>
      <w:rPr>
        <w:rFonts w:ascii="Symbol" w:hAnsi="Symbol" w:hint="default"/>
      </w:rPr>
    </w:lvl>
    <w:lvl w:ilvl="1" w:tplc="10090001">
      <w:start w:val="1"/>
      <w:numFmt w:val="bullet"/>
      <w:lvlText w:val="o"/>
      <w:lvlJc w:val="left"/>
      <w:pPr>
        <w:tabs>
          <w:tab w:val="num" w:pos="1440"/>
        </w:tabs>
        <w:ind w:left="1440" w:hanging="360"/>
      </w:pPr>
      <w:rPr>
        <w:rFonts w:ascii="Courier New" w:hAnsi="Courier New" w:hint="default"/>
      </w:rPr>
    </w:lvl>
    <w:lvl w:ilvl="2" w:tplc="1009000F">
      <w:start w:val="1"/>
      <w:numFmt w:val="bullet"/>
      <w:lvlText w:val=""/>
      <w:lvlJc w:val="left"/>
      <w:pPr>
        <w:tabs>
          <w:tab w:val="num" w:pos="2160"/>
        </w:tabs>
        <w:ind w:left="2160" w:hanging="360"/>
      </w:pPr>
      <w:rPr>
        <w:rFonts w:ascii="Wingdings" w:hAnsi="Wingdings" w:hint="default"/>
      </w:rPr>
    </w:lvl>
    <w:lvl w:ilvl="3" w:tplc="1009000F">
      <w:start w:val="1"/>
      <w:numFmt w:val="bullet"/>
      <w:lvlText w:val=""/>
      <w:lvlJc w:val="left"/>
      <w:pPr>
        <w:tabs>
          <w:tab w:val="num" w:pos="2880"/>
        </w:tabs>
        <w:ind w:left="2880" w:hanging="360"/>
      </w:pPr>
      <w:rPr>
        <w:rFonts w:ascii="Symbol" w:hAnsi="Symbol" w:hint="default"/>
      </w:rPr>
    </w:lvl>
    <w:lvl w:ilvl="4" w:tplc="10090019">
      <w:start w:val="1"/>
      <w:numFmt w:val="bullet"/>
      <w:lvlText w:val="o"/>
      <w:lvlJc w:val="left"/>
      <w:pPr>
        <w:tabs>
          <w:tab w:val="num" w:pos="3600"/>
        </w:tabs>
        <w:ind w:left="3600" w:hanging="360"/>
      </w:pPr>
      <w:rPr>
        <w:rFonts w:ascii="Courier New" w:hAnsi="Courier New" w:hint="default"/>
      </w:rPr>
    </w:lvl>
    <w:lvl w:ilvl="5" w:tplc="1009001B">
      <w:start w:val="1"/>
      <w:numFmt w:val="bullet"/>
      <w:lvlText w:val=""/>
      <w:lvlJc w:val="left"/>
      <w:pPr>
        <w:tabs>
          <w:tab w:val="num" w:pos="4320"/>
        </w:tabs>
        <w:ind w:left="4320" w:hanging="360"/>
      </w:pPr>
      <w:rPr>
        <w:rFonts w:ascii="Wingdings" w:hAnsi="Wingdings" w:hint="default"/>
      </w:rPr>
    </w:lvl>
    <w:lvl w:ilvl="6" w:tplc="1009000F">
      <w:start w:val="1"/>
      <w:numFmt w:val="bullet"/>
      <w:lvlText w:val=""/>
      <w:lvlJc w:val="left"/>
      <w:pPr>
        <w:tabs>
          <w:tab w:val="num" w:pos="5040"/>
        </w:tabs>
        <w:ind w:left="5040" w:hanging="360"/>
      </w:pPr>
      <w:rPr>
        <w:rFonts w:ascii="Symbol" w:hAnsi="Symbol" w:hint="default"/>
      </w:rPr>
    </w:lvl>
    <w:lvl w:ilvl="7" w:tplc="10090019">
      <w:start w:val="1"/>
      <w:numFmt w:val="bullet"/>
      <w:lvlText w:val="o"/>
      <w:lvlJc w:val="left"/>
      <w:pPr>
        <w:tabs>
          <w:tab w:val="num" w:pos="5760"/>
        </w:tabs>
        <w:ind w:left="5760" w:hanging="360"/>
      </w:pPr>
      <w:rPr>
        <w:rFonts w:ascii="Courier New" w:hAnsi="Courier New" w:hint="default"/>
      </w:rPr>
    </w:lvl>
    <w:lvl w:ilvl="8" w:tplc="1009001B">
      <w:start w:val="1"/>
      <w:numFmt w:val="bullet"/>
      <w:lvlText w:val=""/>
      <w:lvlJc w:val="left"/>
      <w:pPr>
        <w:tabs>
          <w:tab w:val="num" w:pos="6480"/>
        </w:tabs>
        <w:ind w:left="6480" w:hanging="360"/>
      </w:pPr>
      <w:rPr>
        <w:rFonts w:ascii="Wingdings" w:hAnsi="Wingdings" w:hint="default"/>
      </w:rPr>
    </w:lvl>
  </w:abstractNum>
  <w:abstractNum w:abstractNumId="30">
    <w:nsid w:val="2ADF57D6"/>
    <w:multiLevelType w:val="hybridMultilevel"/>
    <w:tmpl w:val="CF2423A4"/>
    <w:lvl w:ilvl="0" w:tplc="10090001">
      <w:start w:val="1"/>
      <w:numFmt w:val="bullet"/>
      <w:lvlText w:val=""/>
      <w:lvlJc w:val="left"/>
      <w:pPr>
        <w:ind w:left="690" w:hanging="360"/>
      </w:pPr>
      <w:rPr>
        <w:rFonts w:ascii="Symbol" w:hAnsi="Symbol" w:hint="default"/>
      </w:rPr>
    </w:lvl>
    <w:lvl w:ilvl="1" w:tplc="10090003" w:tentative="1">
      <w:start w:val="1"/>
      <w:numFmt w:val="bullet"/>
      <w:lvlText w:val="o"/>
      <w:lvlJc w:val="left"/>
      <w:pPr>
        <w:tabs>
          <w:tab w:val="num" w:pos="1770"/>
        </w:tabs>
        <w:ind w:left="1770" w:hanging="360"/>
      </w:pPr>
      <w:rPr>
        <w:rFonts w:ascii="Courier New" w:hAnsi="Courier New" w:hint="default"/>
      </w:rPr>
    </w:lvl>
    <w:lvl w:ilvl="2" w:tplc="10090005" w:tentative="1">
      <w:start w:val="1"/>
      <w:numFmt w:val="bullet"/>
      <w:lvlText w:val=""/>
      <w:lvlJc w:val="left"/>
      <w:pPr>
        <w:tabs>
          <w:tab w:val="num" w:pos="2490"/>
        </w:tabs>
        <w:ind w:left="2490" w:hanging="360"/>
      </w:pPr>
      <w:rPr>
        <w:rFonts w:ascii="Wingdings" w:hAnsi="Wingdings" w:hint="default"/>
      </w:rPr>
    </w:lvl>
    <w:lvl w:ilvl="3" w:tplc="10090001" w:tentative="1">
      <w:start w:val="1"/>
      <w:numFmt w:val="bullet"/>
      <w:lvlText w:val=""/>
      <w:lvlJc w:val="left"/>
      <w:pPr>
        <w:tabs>
          <w:tab w:val="num" w:pos="3210"/>
        </w:tabs>
        <w:ind w:left="3210" w:hanging="360"/>
      </w:pPr>
      <w:rPr>
        <w:rFonts w:ascii="Symbol" w:hAnsi="Symbol" w:hint="default"/>
      </w:rPr>
    </w:lvl>
    <w:lvl w:ilvl="4" w:tplc="10090003" w:tentative="1">
      <w:start w:val="1"/>
      <w:numFmt w:val="bullet"/>
      <w:lvlText w:val="o"/>
      <w:lvlJc w:val="left"/>
      <w:pPr>
        <w:tabs>
          <w:tab w:val="num" w:pos="3930"/>
        </w:tabs>
        <w:ind w:left="3930" w:hanging="360"/>
      </w:pPr>
      <w:rPr>
        <w:rFonts w:ascii="Courier New" w:hAnsi="Courier New" w:hint="default"/>
      </w:rPr>
    </w:lvl>
    <w:lvl w:ilvl="5" w:tplc="10090005" w:tentative="1">
      <w:start w:val="1"/>
      <w:numFmt w:val="bullet"/>
      <w:lvlText w:val=""/>
      <w:lvlJc w:val="left"/>
      <w:pPr>
        <w:tabs>
          <w:tab w:val="num" w:pos="4650"/>
        </w:tabs>
        <w:ind w:left="4650" w:hanging="360"/>
      </w:pPr>
      <w:rPr>
        <w:rFonts w:ascii="Wingdings" w:hAnsi="Wingdings" w:hint="default"/>
      </w:rPr>
    </w:lvl>
    <w:lvl w:ilvl="6" w:tplc="10090001" w:tentative="1">
      <w:start w:val="1"/>
      <w:numFmt w:val="bullet"/>
      <w:lvlText w:val=""/>
      <w:lvlJc w:val="left"/>
      <w:pPr>
        <w:tabs>
          <w:tab w:val="num" w:pos="5370"/>
        </w:tabs>
        <w:ind w:left="5370" w:hanging="360"/>
      </w:pPr>
      <w:rPr>
        <w:rFonts w:ascii="Symbol" w:hAnsi="Symbol" w:hint="default"/>
      </w:rPr>
    </w:lvl>
    <w:lvl w:ilvl="7" w:tplc="10090003" w:tentative="1">
      <w:start w:val="1"/>
      <w:numFmt w:val="bullet"/>
      <w:lvlText w:val="o"/>
      <w:lvlJc w:val="left"/>
      <w:pPr>
        <w:tabs>
          <w:tab w:val="num" w:pos="6090"/>
        </w:tabs>
        <w:ind w:left="6090" w:hanging="360"/>
      </w:pPr>
      <w:rPr>
        <w:rFonts w:ascii="Courier New" w:hAnsi="Courier New" w:hint="default"/>
      </w:rPr>
    </w:lvl>
    <w:lvl w:ilvl="8" w:tplc="10090005" w:tentative="1">
      <w:start w:val="1"/>
      <w:numFmt w:val="bullet"/>
      <w:lvlText w:val=""/>
      <w:lvlJc w:val="left"/>
      <w:pPr>
        <w:tabs>
          <w:tab w:val="num" w:pos="6810"/>
        </w:tabs>
        <w:ind w:left="6810" w:hanging="360"/>
      </w:pPr>
      <w:rPr>
        <w:rFonts w:ascii="Wingdings" w:hAnsi="Wingdings" w:hint="default"/>
      </w:rPr>
    </w:lvl>
  </w:abstractNum>
  <w:abstractNum w:abstractNumId="31">
    <w:nsid w:val="2B5C1229"/>
    <w:multiLevelType w:val="hybridMultilevel"/>
    <w:tmpl w:val="BEA08F24"/>
    <w:lvl w:ilvl="0" w:tplc="FECA43A0">
      <w:start w:val="1"/>
      <w:numFmt w:val="bullet"/>
      <w:lvlText w:val=""/>
      <w:lvlJc w:val="left"/>
      <w:pPr>
        <w:tabs>
          <w:tab w:val="num" w:pos="690"/>
        </w:tabs>
        <w:ind w:left="690" w:hanging="360"/>
      </w:pPr>
      <w:rPr>
        <w:rFonts w:ascii="Symbol" w:hAnsi="Symbol" w:hint="default"/>
        <w:color w:val="auto"/>
      </w:rPr>
    </w:lvl>
    <w:lvl w:ilvl="1" w:tplc="04090003">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2C0C78A9"/>
    <w:multiLevelType w:val="hybridMultilevel"/>
    <w:tmpl w:val="6F3E027C"/>
    <w:lvl w:ilvl="0" w:tplc="10090001">
      <w:start w:val="1"/>
      <w:numFmt w:val="bullet"/>
      <w:lvlText w:val=""/>
      <w:lvlJc w:val="left"/>
      <w:pPr>
        <w:ind w:left="690" w:hanging="360"/>
      </w:pPr>
      <w:rPr>
        <w:rFonts w:ascii="Symbol" w:hAnsi="Symbol" w:hint="default"/>
        <w:b w:val="0"/>
        <w:i w:val="0"/>
        <w:color w:val="auto"/>
        <w:sz w:val="22"/>
      </w:rPr>
    </w:lvl>
    <w:lvl w:ilvl="1" w:tplc="04090003">
      <w:start w:val="1"/>
      <w:numFmt w:val="bullet"/>
      <w:lvlText w:val=""/>
      <w:lvlJc w:val="left"/>
      <w:pPr>
        <w:tabs>
          <w:tab w:val="num" w:pos="1050"/>
        </w:tabs>
        <w:ind w:left="1050" w:hanging="360"/>
      </w:pPr>
      <w:rPr>
        <w:rFonts w:ascii="Wingdings" w:hAnsi="Wingdings" w:hint="default"/>
        <w:color w:val="auto"/>
        <w:sz w:val="20"/>
      </w:rPr>
    </w:lvl>
    <w:lvl w:ilvl="2" w:tplc="04090005">
      <w:start w:val="1"/>
      <w:numFmt w:val="bullet"/>
      <w:lvlText w:val=""/>
      <w:lvlJc w:val="left"/>
      <w:pPr>
        <w:tabs>
          <w:tab w:val="num" w:pos="1770"/>
        </w:tabs>
        <w:ind w:left="1770" w:hanging="360"/>
      </w:pPr>
      <w:rPr>
        <w:rFonts w:ascii="Wingdings" w:hAnsi="Wingdings" w:hint="default"/>
      </w:rPr>
    </w:lvl>
    <w:lvl w:ilvl="3" w:tplc="04090001" w:tentative="1">
      <w:start w:val="1"/>
      <w:numFmt w:val="bullet"/>
      <w:lvlText w:val=""/>
      <w:lvlJc w:val="left"/>
      <w:pPr>
        <w:tabs>
          <w:tab w:val="num" w:pos="2490"/>
        </w:tabs>
        <w:ind w:left="2490" w:hanging="360"/>
      </w:pPr>
      <w:rPr>
        <w:rFonts w:ascii="Symbol" w:hAnsi="Symbol" w:hint="default"/>
      </w:rPr>
    </w:lvl>
    <w:lvl w:ilvl="4" w:tplc="04090003" w:tentative="1">
      <w:start w:val="1"/>
      <w:numFmt w:val="bullet"/>
      <w:lvlText w:val="o"/>
      <w:lvlJc w:val="left"/>
      <w:pPr>
        <w:tabs>
          <w:tab w:val="num" w:pos="3210"/>
        </w:tabs>
        <w:ind w:left="3210" w:hanging="360"/>
      </w:pPr>
      <w:rPr>
        <w:rFonts w:ascii="Courier New" w:hAnsi="Courier New" w:hint="default"/>
      </w:rPr>
    </w:lvl>
    <w:lvl w:ilvl="5" w:tplc="04090005" w:tentative="1">
      <w:start w:val="1"/>
      <w:numFmt w:val="bullet"/>
      <w:lvlText w:val=""/>
      <w:lvlJc w:val="left"/>
      <w:pPr>
        <w:tabs>
          <w:tab w:val="num" w:pos="3930"/>
        </w:tabs>
        <w:ind w:left="3930" w:hanging="360"/>
      </w:pPr>
      <w:rPr>
        <w:rFonts w:ascii="Wingdings" w:hAnsi="Wingdings" w:hint="default"/>
      </w:rPr>
    </w:lvl>
    <w:lvl w:ilvl="6" w:tplc="04090001" w:tentative="1">
      <w:start w:val="1"/>
      <w:numFmt w:val="bullet"/>
      <w:lvlText w:val=""/>
      <w:lvlJc w:val="left"/>
      <w:pPr>
        <w:tabs>
          <w:tab w:val="num" w:pos="4650"/>
        </w:tabs>
        <w:ind w:left="4650" w:hanging="360"/>
      </w:pPr>
      <w:rPr>
        <w:rFonts w:ascii="Symbol" w:hAnsi="Symbol" w:hint="default"/>
      </w:rPr>
    </w:lvl>
    <w:lvl w:ilvl="7" w:tplc="04090003" w:tentative="1">
      <w:start w:val="1"/>
      <w:numFmt w:val="bullet"/>
      <w:lvlText w:val="o"/>
      <w:lvlJc w:val="left"/>
      <w:pPr>
        <w:tabs>
          <w:tab w:val="num" w:pos="5370"/>
        </w:tabs>
        <w:ind w:left="5370" w:hanging="360"/>
      </w:pPr>
      <w:rPr>
        <w:rFonts w:ascii="Courier New" w:hAnsi="Courier New" w:hint="default"/>
      </w:rPr>
    </w:lvl>
    <w:lvl w:ilvl="8" w:tplc="04090005" w:tentative="1">
      <w:start w:val="1"/>
      <w:numFmt w:val="bullet"/>
      <w:lvlText w:val=""/>
      <w:lvlJc w:val="left"/>
      <w:pPr>
        <w:tabs>
          <w:tab w:val="num" w:pos="6090"/>
        </w:tabs>
        <w:ind w:left="6090" w:hanging="360"/>
      </w:pPr>
      <w:rPr>
        <w:rFonts w:ascii="Wingdings" w:hAnsi="Wingdings" w:hint="default"/>
      </w:rPr>
    </w:lvl>
  </w:abstractNum>
  <w:abstractNum w:abstractNumId="33">
    <w:nsid w:val="2C4F1A19"/>
    <w:multiLevelType w:val="hybridMultilevel"/>
    <w:tmpl w:val="FC9A2CAC"/>
    <w:lvl w:ilvl="0" w:tplc="04090001">
      <w:start w:val="1"/>
      <w:numFmt w:val="bullet"/>
      <w:lvlText w:val=""/>
      <w:lvlJc w:val="left"/>
      <w:pPr>
        <w:tabs>
          <w:tab w:val="num" w:pos="720"/>
        </w:tabs>
        <w:ind w:left="720" w:hanging="360"/>
      </w:pPr>
      <w:rPr>
        <w:rFonts w:ascii="Symbol" w:hAnsi="Symbol" w:hint="default"/>
      </w:rPr>
    </w:lvl>
    <w:lvl w:ilvl="1" w:tplc="2FC87FBA">
      <w:start w:val="1"/>
      <w:numFmt w:val="decimal"/>
      <w:lvlText w:val="%2."/>
      <w:lvlJc w:val="left"/>
      <w:pPr>
        <w:tabs>
          <w:tab w:val="num" w:pos="1440"/>
        </w:tabs>
        <w:ind w:left="1440" w:hanging="360"/>
      </w:pPr>
      <w:rPr>
        <w:rFonts w:cs="Times New Roman" w:hint="default"/>
      </w:rPr>
    </w:lvl>
    <w:lvl w:ilvl="2" w:tplc="7BB2B8E8" w:tentative="1">
      <w:start w:val="1"/>
      <w:numFmt w:val="bullet"/>
      <w:lvlText w:val=""/>
      <w:lvlJc w:val="left"/>
      <w:pPr>
        <w:tabs>
          <w:tab w:val="num" w:pos="2160"/>
        </w:tabs>
        <w:ind w:left="2160" w:hanging="360"/>
      </w:pPr>
      <w:rPr>
        <w:rFonts w:ascii="Wingdings" w:hAnsi="Wingdings" w:hint="default"/>
      </w:rPr>
    </w:lvl>
    <w:lvl w:ilvl="3" w:tplc="227071C0" w:tentative="1">
      <w:start w:val="1"/>
      <w:numFmt w:val="bullet"/>
      <w:lvlText w:val=""/>
      <w:lvlJc w:val="left"/>
      <w:pPr>
        <w:tabs>
          <w:tab w:val="num" w:pos="2880"/>
        </w:tabs>
        <w:ind w:left="2880" w:hanging="360"/>
      </w:pPr>
      <w:rPr>
        <w:rFonts w:ascii="Symbol" w:hAnsi="Symbol" w:hint="default"/>
      </w:rPr>
    </w:lvl>
    <w:lvl w:ilvl="4" w:tplc="61403604" w:tentative="1">
      <w:start w:val="1"/>
      <w:numFmt w:val="bullet"/>
      <w:lvlText w:val="o"/>
      <w:lvlJc w:val="left"/>
      <w:pPr>
        <w:tabs>
          <w:tab w:val="num" w:pos="3600"/>
        </w:tabs>
        <w:ind w:left="3600" w:hanging="360"/>
      </w:pPr>
      <w:rPr>
        <w:rFonts w:ascii="Courier New" w:hAnsi="Courier New" w:hint="default"/>
      </w:rPr>
    </w:lvl>
    <w:lvl w:ilvl="5" w:tplc="C35C3DB0" w:tentative="1">
      <w:start w:val="1"/>
      <w:numFmt w:val="bullet"/>
      <w:lvlText w:val=""/>
      <w:lvlJc w:val="left"/>
      <w:pPr>
        <w:tabs>
          <w:tab w:val="num" w:pos="4320"/>
        </w:tabs>
        <w:ind w:left="4320" w:hanging="360"/>
      </w:pPr>
      <w:rPr>
        <w:rFonts w:ascii="Wingdings" w:hAnsi="Wingdings" w:hint="default"/>
      </w:rPr>
    </w:lvl>
    <w:lvl w:ilvl="6" w:tplc="EA08FB08" w:tentative="1">
      <w:start w:val="1"/>
      <w:numFmt w:val="bullet"/>
      <w:lvlText w:val=""/>
      <w:lvlJc w:val="left"/>
      <w:pPr>
        <w:tabs>
          <w:tab w:val="num" w:pos="5040"/>
        </w:tabs>
        <w:ind w:left="5040" w:hanging="360"/>
      </w:pPr>
      <w:rPr>
        <w:rFonts w:ascii="Symbol" w:hAnsi="Symbol" w:hint="default"/>
      </w:rPr>
    </w:lvl>
    <w:lvl w:ilvl="7" w:tplc="259ADDE4" w:tentative="1">
      <w:start w:val="1"/>
      <w:numFmt w:val="bullet"/>
      <w:lvlText w:val="o"/>
      <w:lvlJc w:val="left"/>
      <w:pPr>
        <w:tabs>
          <w:tab w:val="num" w:pos="5760"/>
        </w:tabs>
        <w:ind w:left="5760" w:hanging="360"/>
      </w:pPr>
      <w:rPr>
        <w:rFonts w:ascii="Courier New" w:hAnsi="Courier New" w:hint="default"/>
      </w:rPr>
    </w:lvl>
    <w:lvl w:ilvl="8" w:tplc="0166FF22" w:tentative="1">
      <w:start w:val="1"/>
      <w:numFmt w:val="bullet"/>
      <w:lvlText w:val=""/>
      <w:lvlJc w:val="left"/>
      <w:pPr>
        <w:tabs>
          <w:tab w:val="num" w:pos="6480"/>
        </w:tabs>
        <w:ind w:left="6480" w:hanging="360"/>
      </w:pPr>
      <w:rPr>
        <w:rFonts w:ascii="Wingdings" w:hAnsi="Wingdings" w:hint="default"/>
      </w:rPr>
    </w:lvl>
  </w:abstractNum>
  <w:abstractNum w:abstractNumId="34">
    <w:nsid w:val="2C7B36A8"/>
    <w:multiLevelType w:val="hybridMultilevel"/>
    <w:tmpl w:val="3586D55E"/>
    <w:lvl w:ilvl="0" w:tplc="10090001">
      <w:start w:val="1"/>
      <w:numFmt w:val="decimal"/>
      <w:lvlText w:val="%1."/>
      <w:lvlJc w:val="left"/>
      <w:pPr>
        <w:ind w:left="252" w:hanging="360"/>
      </w:pPr>
      <w:rPr>
        <w:rFonts w:cs="Times New Roman" w:hint="default"/>
      </w:rPr>
    </w:lvl>
    <w:lvl w:ilvl="1" w:tplc="1009000F" w:tentative="1">
      <w:start w:val="1"/>
      <w:numFmt w:val="lowerLetter"/>
      <w:lvlText w:val="%2."/>
      <w:lvlJc w:val="left"/>
      <w:pPr>
        <w:ind w:left="972" w:hanging="360"/>
      </w:pPr>
      <w:rPr>
        <w:rFonts w:cs="Times New Roman"/>
      </w:rPr>
    </w:lvl>
    <w:lvl w:ilvl="2" w:tplc="10090005" w:tentative="1">
      <w:start w:val="1"/>
      <w:numFmt w:val="lowerRoman"/>
      <w:lvlText w:val="%3."/>
      <w:lvlJc w:val="right"/>
      <w:pPr>
        <w:ind w:left="1692" w:hanging="180"/>
      </w:pPr>
      <w:rPr>
        <w:rFonts w:cs="Times New Roman"/>
      </w:rPr>
    </w:lvl>
    <w:lvl w:ilvl="3" w:tplc="10090001" w:tentative="1">
      <w:start w:val="1"/>
      <w:numFmt w:val="decimal"/>
      <w:lvlText w:val="%4."/>
      <w:lvlJc w:val="left"/>
      <w:pPr>
        <w:ind w:left="2412" w:hanging="360"/>
      </w:pPr>
      <w:rPr>
        <w:rFonts w:cs="Times New Roman"/>
      </w:rPr>
    </w:lvl>
    <w:lvl w:ilvl="4" w:tplc="10090003" w:tentative="1">
      <w:start w:val="1"/>
      <w:numFmt w:val="lowerLetter"/>
      <w:lvlText w:val="%5."/>
      <w:lvlJc w:val="left"/>
      <w:pPr>
        <w:ind w:left="3132" w:hanging="360"/>
      </w:pPr>
      <w:rPr>
        <w:rFonts w:cs="Times New Roman"/>
      </w:rPr>
    </w:lvl>
    <w:lvl w:ilvl="5" w:tplc="10090005" w:tentative="1">
      <w:start w:val="1"/>
      <w:numFmt w:val="lowerRoman"/>
      <w:lvlText w:val="%6."/>
      <w:lvlJc w:val="right"/>
      <w:pPr>
        <w:ind w:left="3852" w:hanging="180"/>
      </w:pPr>
      <w:rPr>
        <w:rFonts w:cs="Times New Roman"/>
      </w:rPr>
    </w:lvl>
    <w:lvl w:ilvl="6" w:tplc="10090001" w:tentative="1">
      <w:start w:val="1"/>
      <w:numFmt w:val="decimal"/>
      <w:lvlText w:val="%7."/>
      <w:lvlJc w:val="left"/>
      <w:pPr>
        <w:ind w:left="4572" w:hanging="360"/>
      </w:pPr>
      <w:rPr>
        <w:rFonts w:cs="Times New Roman"/>
      </w:rPr>
    </w:lvl>
    <w:lvl w:ilvl="7" w:tplc="10090003" w:tentative="1">
      <w:start w:val="1"/>
      <w:numFmt w:val="lowerLetter"/>
      <w:lvlText w:val="%8."/>
      <w:lvlJc w:val="left"/>
      <w:pPr>
        <w:ind w:left="5292" w:hanging="360"/>
      </w:pPr>
      <w:rPr>
        <w:rFonts w:cs="Times New Roman"/>
      </w:rPr>
    </w:lvl>
    <w:lvl w:ilvl="8" w:tplc="10090005" w:tentative="1">
      <w:start w:val="1"/>
      <w:numFmt w:val="lowerRoman"/>
      <w:lvlText w:val="%9."/>
      <w:lvlJc w:val="right"/>
      <w:pPr>
        <w:ind w:left="6012" w:hanging="180"/>
      </w:pPr>
      <w:rPr>
        <w:rFonts w:cs="Times New Roman"/>
      </w:rPr>
    </w:lvl>
  </w:abstractNum>
  <w:abstractNum w:abstractNumId="35">
    <w:nsid w:val="2CB85A25"/>
    <w:multiLevelType w:val="hybridMultilevel"/>
    <w:tmpl w:val="F3F21FF0"/>
    <w:lvl w:ilvl="0" w:tplc="517C9770">
      <w:start w:val="1"/>
      <w:numFmt w:val="bullet"/>
      <w:lvlText w:val=""/>
      <w:lvlJc w:val="left"/>
      <w:pPr>
        <w:tabs>
          <w:tab w:val="num" w:pos="1080"/>
        </w:tabs>
        <w:ind w:left="1080" w:hanging="360"/>
      </w:pPr>
      <w:rPr>
        <w:rFonts w:ascii="Symbol" w:hAnsi="Symbol" w:hint="default"/>
        <w:color w:val="auto"/>
      </w:rPr>
    </w:lvl>
    <w:lvl w:ilvl="1" w:tplc="04090019">
      <w:start w:val="1"/>
      <w:numFmt w:val="bullet"/>
      <w:lvlText w:val=""/>
      <w:lvlJc w:val="left"/>
      <w:pPr>
        <w:tabs>
          <w:tab w:val="num" w:pos="1800"/>
        </w:tabs>
        <w:ind w:left="1800" w:hanging="360"/>
      </w:pPr>
      <w:rPr>
        <w:rFonts w:ascii="Symbol" w:hAnsi="Symbol" w:hint="default"/>
        <w:color w:val="auto"/>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6">
    <w:nsid w:val="2D8865F7"/>
    <w:multiLevelType w:val="hybridMultilevel"/>
    <w:tmpl w:val="4DFAE1A0"/>
    <w:lvl w:ilvl="0" w:tplc="04090001">
      <w:start w:val="1"/>
      <w:numFmt w:val="bullet"/>
      <w:lvlText w:val=""/>
      <w:lvlJc w:val="left"/>
      <w:pPr>
        <w:tabs>
          <w:tab w:val="num" w:pos="720"/>
        </w:tabs>
        <w:ind w:left="720" w:hanging="360"/>
      </w:pPr>
      <w:rPr>
        <w:rFonts w:ascii="Symbol" w:hAnsi="Symbol" w:hint="default"/>
      </w:rPr>
    </w:lvl>
    <w:lvl w:ilvl="1" w:tplc="023AC526">
      <w:start w:val="1"/>
      <w:numFmt w:val="bullet"/>
      <w:lvlText w:val="o"/>
      <w:lvlJc w:val="left"/>
      <w:pPr>
        <w:tabs>
          <w:tab w:val="num" w:pos="1440"/>
        </w:tabs>
        <w:ind w:left="1440" w:hanging="360"/>
      </w:pPr>
      <w:rPr>
        <w:rFonts w:ascii="Courier New" w:hAnsi="Courier New" w:hint="default"/>
      </w:rPr>
    </w:lvl>
    <w:lvl w:ilvl="2" w:tplc="1009001B">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Wingdings" w:hAnsi="Wingdings" w:hint="default"/>
      </w:rPr>
    </w:lvl>
    <w:lvl w:ilvl="4" w:tplc="10090019" w:tentative="1">
      <w:start w:val="1"/>
      <w:numFmt w:val="bullet"/>
      <w:lvlText w:val=""/>
      <w:lvlJc w:val="left"/>
      <w:pPr>
        <w:tabs>
          <w:tab w:val="num" w:pos="3600"/>
        </w:tabs>
        <w:ind w:left="3600" w:hanging="360"/>
      </w:pPr>
      <w:rPr>
        <w:rFonts w:ascii="Wingdings" w:hAnsi="Wingdings"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Wingdings" w:hAnsi="Wingdings" w:hint="default"/>
      </w:rPr>
    </w:lvl>
    <w:lvl w:ilvl="7" w:tplc="10090019" w:tentative="1">
      <w:start w:val="1"/>
      <w:numFmt w:val="bullet"/>
      <w:lvlText w:val=""/>
      <w:lvlJc w:val="left"/>
      <w:pPr>
        <w:tabs>
          <w:tab w:val="num" w:pos="5760"/>
        </w:tabs>
        <w:ind w:left="5760" w:hanging="360"/>
      </w:pPr>
      <w:rPr>
        <w:rFonts w:ascii="Wingdings" w:hAnsi="Wingdings"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37">
    <w:nsid w:val="304C128C"/>
    <w:multiLevelType w:val="hybridMultilevel"/>
    <w:tmpl w:val="87BA65D0"/>
    <w:lvl w:ilvl="0" w:tplc="04090001">
      <w:start w:val="1"/>
      <w:numFmt w:val="bullet"/>
      <w:lvlText w:val=""/>
      <w:lvlJc w:val="left"/>
      <w:pPr>
        <w:tabs>
          <w:tab w:val="num" w:pos="360"/>
        </w:tabs>
        <w:ind w:left="360" w:hanging="360"/>
      </w:pPr>
      <w:rPr>
        <w:rFonts w:ascii="Symbol" w:hAnsi="Symbol" w:hint="default"/>
        <w:color w:val="auto"/>
      </w:rPr>
    </w:lvl>
    <w:lvl w:ilvl="1" w:tplc="410A89EA">
      <w:start w:val="1"/>
      <w:numFmt w:val="bullet"/>
      <w:lvlText w:val="o"/>
      <w:lvlJc w:val="left"/>
      <w:pPr>
        <w:tabs>
          <w:tab w:val="num" w:pos="0"/>
        </w:tabs>
        <w:ind w:hanging="360"/>
      </w:pPr>
      <w:rPr>
        <w:rFonts w:ascii="Courier New" w:hAnsi="Courier New" w:hint="default"/>
      </w:rPr>
    </w:lvl>
    <w:lvl w:ilvl="2" w:tplc="10090005">
      <w:start w:val="1"/>
      <w:numFmt w:val="bullet"/>
      <w:lvlText w:val=""/>
      <w:lvlJc w:val="left"/>
      <w:pPr>
        <w:tabs>
          <w:tab w:val="num" w:pos="720"/>
        </w:tabs>
        <w:ind w:left="720" w:hanging="360"/>
      </w:pPr>
      <w:rPr>
        <w:rFonts w:ascii="Wingdings" w:hAnsi="Wingdings" w:hint="default"/>
      </w:rPr>
    </w:lvl>
    <w:lvl w:ilvl="3" w:tplc="10090001" w:tentative="1">
      <w:start w:val="1"/>
      <w:numFmt w:val="bullet"/>
      <w:lvlText w:val=""/>
      <w:lvlJc w:val="left"/>
      <w:pPr>
        <w:tabs>
          <w:tab w:val="num" w:pos="1440"/>
        </w:tabs>
        <w:ind w:left="1440" w:hanging="360"/>
      </w:pPr>
      <w:rPr>
        <w:rFonts w:ascii="Symbol" w:hAnsi="Symbol" w:hint="default"/>
      </w:rPr>
    </w:lvl>
    <w:lvl w:ilvl="4" w:tplc="10090003" w:tentative="1">
      <w:start w:val="1"/>
      <w:numFmt w:val="bullet"/>
      <w:lvlText w:val="o"/>
      <w:lvlJc w:val="left"/>
      <w:pPr>
        <w:tabs>
          <w:tab w:val="num" w:pos="2160"/>
        </w:tabs>
        <w:ind w:left="2160" w:hanging="360"/>
      </w:pPr>
      <w:rPr>
        <w:rFonts w:ascii="Courier New" w:hAnsi="Courier New" w:hint="default"/>
      </w:rPr>
    </w:lvl>
    <w:lvl w:ilvl="5" w:tplc="10090005" w:tentative="1">
      <w:start w:val="1"/>
      <w:numFmt w:val="bullet"/>
      <w:lvlText w:val=""/>
      <w:lvlJc w:val="left"/>
      <w:pPr>
        <w:tabs>
          <w:tab w:val="num" w:pos="2880"/>
        </w:tabs>
        <w:ind w:left="2880" w:hanging="360"/>
      </w:pPr>
      <w:rPr>
        <w:rFonts w:ascii="Wingdings" w:hAnsi="Wingdings" w:hint="default"/>
      </w:rPr>
    </w:lvl>
    <w:lvl w:ilvl="6" w:tplc="10090001" w:tentative="1">
      <w:start w:val="1"/>
      <w:numFmt w:val="bullet"/>
      <w:lvlText w:val=""/>
      <w:lvlJc w:val="left"/>
      <w:pPr>
        <w:tabs>
          <w:tab w:val="num" w:pos="3600"/>
        </w:tabs>
        <w:ind w:left="3600" w:hanging="360"/>
      </w:pPr>
      <w:rPr>
        <w:rFonts w:ascii="Symbol" w:hAnsi="Symbol" w:hint="default"/>
      </w:rPr>
    </w:lvl>
    <w:lvl w:ilvl="7" w:tplc="10090003" w:tentative="1">
      <w:start w:val="1"/>
      <w:numFmt w:val="bullet"/>
      <w:lvlText w:val="o"/>
      <w:lvlJc w:val="left"/>
      <w:pPr>
        <w:tabs>
          <w:tab w:val="num" w:pos="4320"/>
        </w:tabs>
        <w:ind w:left="4320" w:hanging="360"/>
      </w:pPr>
      <w:rPr>
        <w:rFonts w:ascii="Courier New" w:hAnsi="Courier New" w:hint="default"/>
      </w:rPr>
    </w:lvl>
    <w:lvl w:ilvl="8" w:tplc="10090005" w:tentative="1">
      <w:start w:val="1"/>
      <w:numFmt w:val="bullet"/>
      <w:lvlText w:val=""/>
      <w:lvlJc w:val="left"/>
      <w:pPr>
        <w:tabs>
          <w:tab w:val="num" w:pos="5040"/>
        </w:tabs>
        <w:ind w:left="5040" w:hanging="360"/>
      </w:pPr>
      <w:rPr>
        <w:rFonts w:ascii="Wingdings" w:hAnsi="Wingdings" w:hint="default"/>
      </w:rPr>
    </w:lvl>
  </w:abstractNum>
  <w:abstractNum w:abstractNumId="38">
    <w:nsid w:val="329A68CD"/>
    <w:multiLevelType w:val="hybridMultilevel"/>
    <w:tmpl w:val="AF4A257A"/>
    <w:lvl w:ilvl="0" w:tplc="04090001">
      <w:start w:val="1"/>
      <w:numFmt w:val="bullet"/>
      <w:lvlText w:val=""/>
      <w:lvlJc w:val="left"/>
      <w:pPr>
        <w:tabs>
          <w:tab w:val="num" w:pos="720"/>
        </w:tabs>
        <w:ind w:left="720" w:hanging="360"/>
      </w:pPr>
      <w:rPr>
        <w:rFonts w:ascii="Symbol" w:hAnsi="Symbol" w:hint="default"/>
        <w:b w:val="0"/>
        <w:i w:val="0"/>
        <w:color w:val="auto"/>
        <w:sz w:val="22"/>
      </w:rPr>
    </w:lvl>
    <w:lvl w:ilvl="1" w:tplc="10090003">
      <w:start w:val="1"/>
      <w:numFmt w:val="bullet"/>
      <w:lvlText w:val=""/>
      <w:lvlJc w:val="left"/>
      <w:pPr>
        <w:tabs>
          <w:tab w:val="num" w:pos="1080"/>
        </w:tabs>
        <w:ind w:left="1080" w:hanging="360"/>
      </w:pPr>
      <w:rPr>
        <w:rFonts w:ascii="Symbol" w:hAnsi="Symbol" w:hint="default"/>
        <w:b w:val="0"/>
      </w:rPr>
    </w:lvl>
    <w:lvl w:ilvl="2" w:tplc="10090005">
      <w:start w:val="1"/>
      <w:numFmt w:val="decimal"/>
      <w:lvlText w:val="%3."/>
      <w:lvlJc w:val="left"/>
      <w:pPr>
        <w:tabs>
          <w:tab w:val="num" w:pos="1980"/>
        </w:tabs>
        <w:ind w:left="1980" w:hanging="360"/>
      </w:pPr>
      <w:rPr>
        <w:rFonts w:cs="Times New Roman"/>
        <w:b w:val="0"/>
      </w:rPr>
    </w:lvl>
    <w:lvl w:ilvl="3" w:tplc="10090001" w:tentative="1">
      <w:start w:val="1"/>
      <w:numFmt w:val="decimal"/>
      <w:lvlText w:val="%4."/>
      <w:lvlJc w:val="left"/>
      <w:pPr>
        <w:tabs>
          <w:tab w:val="num" w:pos="2520"/>
        </w:tabs>
        <w:ind w:left="2520" w:hanging="360"/>
      </w:pPr>
      <w:rPr>
        <w:rFonts w:cs="Times New Roman"/>
      </w:rPr>
    </w:lvl>
    <w:lvl w:ilvl="4" w:tplc="10090003" w:tentative="1">
      <w:start w:val="1"/>
      <w:numFmt w:val="lowerLetter"/>
      <w:lvlText w:val="%5."/>
      <w:lvlJc w:val="left"/>
      <w:pPr>
        <w:tabs>
          <w:tab w:val="num" w:pos="3240"/>
        </w:tabs>
        <w:ind w:left="3240" w:hanging="360"/>
      </w:pPr>
      <w:rPr>
        <w:rFonts w:cs="Times New Roman"/>
      </w:rPr>
    </w:lvl>
    <w:lvl w:ilvl="5" w:tplc="10090005" w:tentative="1">
      <w:start w:val="1"/>
      <w:numFmt w:val="lowerRoman"/>
      <w:lvlText w:val="%6."/>
      <w:lvlJc w:val="right"/>
      <w:pPr>
        <w:tabs>
          <w:tab w:val="num" w:pos="3960"/>
        </w:tabs>
        <w:ind w:left="3960" w:hanging="180"/>
      </w:pPr>
      <w:rPr>
        <w:rFonts w:cs="Times New Roman"/>
      </w:rPr>
    </w:lvl>
    <w:lvl w:ilvl="6" w:tplc="10090001" w:tentative="1">
      <w:start w:val="1"/>
      <w:numFmt w:val="decimal"/>
      <w:lvlText w:val="%7."/>
      <w:lvlJc w:val="left"/>
      <w:pPr>
        <w:tabs>
          <w:tab w:val="num" w:pos="4680"/>
        </w:tabs>
        <w:ind w:left="4680" w:hanging="360"/>
      </w:pPr>
      <w:rPr>
        <w:rFonts w:cs="Times New Roman"/>
      </w:rPr>
    </w:lvl>
    <w:lvl w:ilvl="7" w:tplc="10090003" w:tentative="1">
      <w:start w:val="1"/>
      <w:numFmt w:val="lowerLetter"/>
      <w:lvlText w:val="%8."/>
      <w:lvlJc w:val="left"/>
      <w:pPr>
        <w:tabs>
          <w:tab w:val="num" w:pos="5400"/>
        </w:tabs>
        <w:ind w:left="5400" w:hanging="360"/>
      </w:pPr>
      <w:rPr>
        <w:rFonts w:cs="Times New Roman"/>
      </w:rPr>
    </w:lvl>
    <w:lvl w:ilvl="8" w:tplc="10090005" w:tentative="1">
      <w:start w:val="1"/>
      <w:numFmt w:val="lowerRoman"/>
      <w:lvlText w:val="%9."/>
      <w:lvlJc w:val="right"/>
      <w:pPr>
        <w:tabs>
          <w:tab w:val="num" w:pos="6120"/>
        </w:tabs>
        <w:ind w:left="6120" w:hanging="180"/>
      </w:pPr>
      <w:rPr>
        <w:rFonts w:cs="Times New Roman"/>
      </w:rPr>
    </w:lvl>
  </w:abstractNum>
  <w:abstractNum w:abstractNumId="39">
    <w:nsid w:val="33F453C8"/>
    <w:multiLevelType w:val="hybridMultilevel"/>
    <w:tmpl w:val="A080F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4FA1BFF"/>
    <w:multiLevelType w:val="hybridMultilevel"/>
    <w:tmpl w:val="52D2D8BE"/>
    <w:lvl w:ilvl="0" w:tplc="10090001">
      <w:start w:val="1"/>
      <w:numFmt w:val="bullet"/>
      <w:lvlText w:val=""/>
      <w:lvlJc w:val="left"/>
      <w:pPr>
        <w:ind w:left="690" w:hanging="360"/>
      </w:pPr>
      <w:rPr>
        <w:rFonts w:ascii="Symbol" w:hAnsi="Symbol" w:hint="default"/>
        <w:b w:val="0"/>
        <w:i w:val="0"/>
        <w:color w:val="auto"/>
        <w:sz w:val="22"/>
      </w:rPr>
    </w:lvl>
    <w:lvl w:ilvl="1" w:tplc="04090003">
      <w:start w:val="1"/>
      <w:numFmt w:val="bullet"/>
      <w:lvlText w:val=""/>
      <w:lvlJc w:val="left"/>
      <w:pPr>
        <w:tabs>
          <w:tab w:val="num" w:pos="1050"/>
        </w:tabs>
        <w:ind w:left="1050" w:hanging="360"/>
      </w:pPr>
      <w:rPr>
        <w:rFonts w:ascii="Wingdings" w:hAnsi="Wingdings" w:hint="default"/>
        <w:color w:val="auto"/>
        <w:sz w:val="20"/>
      </w:rPr>
    </w:lvl>
    <w:lvl w:ilvl="2" w:tplc="04090005">
      <w:start w:val="1"/>
      <w:numFmt w:val="bullet"/>
      <w:lvlText w:val=""/>
      <w:lvlJc w:val="left"/>
      <w:pPr>
        <w:tabs>
          <w:tab w:val="num" w:pos="1770"/>
        </w:tabs>
        <w:ind w:left="1770" w:hanging="360"/>
      </w:pPr>
      <w:rPr>
        <w:rFonts w:ascii="Wingdings" w:hAnsi="Wingdings" w:hint="default"/>
      </w:rPr>
    </w:lvl>
    <w:lvl w:ilvl="3" w:tplc="04090001" w:tentative="1">
      <w:start w:val="1"/>
      <w:numFmt w:val="bullet"/>
      <w:lvlText w:val=""/>
      <w:lvlJc w:val="left"/>
      <w:pPr>
        <w:tabs>
          <w:tab w:val="num" w:pos="2490"/>
        </w:tabs>
        <w:ind w:left="2490" w:hanging="360"/>
      </w:pPr>
      <w:rPr>
        <w:rFonts w:ascii="Symbol" w:hAnsi="Symbol" w:hint="default"/>
      </w:rPr>
    </w:lvl>
    <w:lvl w:ilvl="4" w:tplc="04090003" w:tentative="1">
      <w:start w:val="1"/>
      <w:numFmt w:val="bullet"/>
      <w:lvlText w:val="o"/>
      <w:lvlJc w:val="left"/>
      <w:pPr>
        <w:tabs>
          <w:tab w:val="num" w:pos="3210"/>
        </w:tabs>
        <w:ind w:left="3210" w:hanging="360"/>
      </w:pPr>
      <w:rPr>
        <w:rFonts w:ascii="Courier New" w:hAnsi="Courier New" w:hint="default"/>
      </w:rPr>
    </w:lvl>
    <w:lvl w:ilvl="5" w:tplc="04090005" w:tentative="1">
      <w:start w:val="1"/>
      <w:numFmt w:val="bullet"/>
      <w:lvlText w:val=""/>
      <w:lvlJc w:val="left"/>
      <w:pPr>
        <w:tabs>
          <w:tab w:val="num" w:pos="3930"/>
        </w:tabs>
        <w:ind w:left="3930" w:hanging="360"/>
      </w:pPr>
      <w:rPr>
        <w:rFonts w:ascii="Wingdings" w:hAnsi="Wingdings" w:hint="default"/>
      </w:rPr>
    </w:lvl>
    <w:lvl w:ilvl="6" w:tplc="04090001" w:tentative="1">
      <w:start w:val="1"/>
      <w:numFmt w:val="bullet"/>
      <w:lvlText w:val=""/>
      <w:lvlJc w:val="left"/>
      <w:pPr>
        <w:tabs>
          <w:tab w:val="num" w:pos="4650"/>
        </w:tabs>
        <w:ind w:left="4650" w:hanging="360"/>
      </w:pPr>
      <w:rPr>
        <w:rFonts w:ascii="Symbol" w:hAnsi="Symbol" w:hint="default"/>
      </w:rPr>
    </w:lvl>
    <w:lvl w:ilvl="7" w:tplc="04090003" w:tentative="1">
      <w:start w:val="1"/>
      <w:numFmt w:val="bullet"/>
      <w:lvlText w:val="o"/>
      <w:lvlJc w:val="left"/>
      <w:pPr>
        <w:tabs>
          <w:tab w:val="num" w:pos="5370"/>
        </w:tabs>
        <w:ind w:left="5370" w:hanging="360"/>
      </w:pPr>
      <w:rPr>
        <w:rFonts w:ascii="Courier New" w:hAnsi="Courier New" w:hint="default"/>
      </w:rPr>
    </w:lvl>
    <w:lvl w:ilvl="8" w:tplc="04090005" w:tentative="1">
      <w:start w:val="1"/>
      <w:numFmt w:val="bullet"/>
      <w:lvlText w:val=""/>
      <w:lvlJc w:val="left"/>
      <w:pPr>
        <w:tabs>
          <w:tab w:val="num" w:pos="6090"/>
        </w:tabs>
        <w:ind w:left="6090" w:hanging="360"/>
      </w:pPr>
      <w:rPr>
        <w:rFonts w:ascii="Wingdings" w:hAnsi="Wingdings" w:hint="default"/>
      </w:rPr>
    </w:lvl>
  </w:abstractNum>
  <w:abstractNum w:abstractNumId="41">
    <w:nsid w:val="35CD3A0E"/>
    <w:multiLevelType w:val="multilevel"/>
    <w:tmpl w:val="DB8C10C6"/>
    <w:lvl w:ilvl="0">
      <w:start w:val="1"/>
      <w:numFmt w:val="decimal"/>
      <w:pStyle w:val="1"/>
      <w:suff w:val="space"/>
      <w:lvlText w:val="%1."/>
      <w:lvlJc w:val="left"/>
      <w:pPr>
        <w:ind w:left="1134" w:hanging="283"/>
      </w:pPr>
      <w:rPr>
        <w:rFonts w:cs="Times New Roman"/>
      </w:rPr>
    </w:lvl>
    <w:lvl w:ilvl="1">
      <w:start w:val="1"/>
      <w:numFmt w:val="decimal"/>
      <w:pStyle w:val="2"/>
      <w:suff w:val="space"/>
      <w:lvlText w:val="%1.%2."/>
      <w:lvlJc w:val="left"/>
      <w:pPr>
        <w:ind w:left="1418" w:hanging="284"/>
      </w:pPr>
      <w:rPr>
        <w:rFonts w:cs="Times New Roman"/>
      </w:rPr>
    </w:lvl>
    <w:lvl w:ilvl="2">
      <w:start w:val="1"/>
      <w:numFmt w:val="decimal"/>
      <w:pStyle w:val="3"/>
      <w:suff w:val="space"/>
      <w:lvlText w:val="%1.%2.%3."/>
      <w:lvlJc w:val="left"/>
      <w:pPr>
        <w:ind w:left="1701" w:hanging="283"/>
      </w:pPr>
      <w:rPr>
        <w:rFonts w:cs="Times New Roman"/>
      </w:rPr>
    </w:lvl>
    <w:lvl w:ilvl="3">
      <w:start w:val="1"/>
      <w:numFmt w:val="decimal"/>
      <w:pStyle w:val="4"/>
      <w:suff w:val="space"/>
      <w:lvlText w:val="%1.%2.%3.%4."/>
      <w:lvlJc w:val="left"/>
      <w:pPr>
        <w:ind w:left="1985" w:hanging="284"/>
      </w:pPr>
      <w:rPr>
        <w:rFonts w:cs="Times New Roman"/>
      </w:rPr>
    </w:lvl>
    <w:lvl w:ilvl="4">
      <w:start w:val="1"/>
      <w:numFmt w:val="decimal"/>
      <w:pStyle w:val="5"/>
      <w:suff w:val="space"/>
      <w:lvlText w:val="%1.%2.%3.%4.%5."/>
      <w:lvlJc w:val="left"/>
      <w:pPr>
        <w:ind w:left="2268" w:hanging="283"/>
      </w:pPr>
      <w:rPr>
        <w:rFonts w:cs="Times New Roman"/>
      </w:rPr>
    </w:lvl>
    <w:lvl w:ilvl="5">
      <w:start w:val="1"/>
      <w:numFmt w:val="decimal"/>
      <w:pStyle w:val="6"/>
      <w:suff w:val="space"/>
      <w:lvlText w:val="%1.%2.%3.%4.%5.%6."/>
      <w:lvlJc w:val="left"/>
      <w:pPr>
        <w:ind w:left="2552" w:hanging="284"/>
      </w:pPr>
      <w:rPr>
        <w:rFonts w:cs="Times New Roman"/>
      </w:rPr>
    </w:lvl>
    <w:lvl w:ilvl="6">
      <w:start w:val="1"/>
      <w:numFmt w:val="decimal"/>
      <w:pStyle w:val="7"/>
      <w:suff w:val="space"/>
      <w:lvlText w:val="%1.%2.%3.%4.%5.%6.%7."/>
      <w:lvlJc w:val="left"/>
      <w:pPr>
        <w:ind w:left="2835" w:hanging="283"/>
      </w:pPr>
      <w:rPr>
        <w:rFonts w:cs="Times New Roman"/>
      </w:rPr>
    </w:lvl>
    <w:lvl w:ilvl="7">
      <w:start w:val="1"/>
      <w:numFmt w:val="decimal"/>
      <w:pStyle w:val="8"/>
      <w:suff w:val="space"/>
      <w:lvlText w:val="%1.%2.%3.%4.%5.%6.%7.%8."/>
      <w:lvlJc w:val="left"/>
      <w:pPr>
        <w:ind w:left="3119" w:hanging="284"/>
      </w:pPr>
      <w:rPr>
        <w:rFonts w:cs="Times New Roman"/>
      </w:rPr>
    </w:lvl>
    <w:lvl w:ilvl="8">
      <w:start w:val="1"/>
      <w:numFmt w:val="decimal"/>
      <w:pStyle w:val="9"/>
      <w:suff w:val="space"/>
      <w:lvlText w:val="%1.%2.%3.%4.%5.%6.%7.%8.%9."/>
      <w:lvlJc w:val="left"/>
      <w:pPr>
        <w:ind w:left="3402" w:hanging="283"/>
      </w:pPr>
      <w:rPr>
        <w:rFonts w:cs="Times New Roman"/>
      </w:rPr>
    </w:lvl>
  </w:abstractNum>
  <w:abstractNum w:abstractNumId="42">
    <w:nsid w:val="3740542C"/>
    <w:multiLevelType w:val="hybridMultilevel"/>
    <w:tmpl w:val="B4C0A256"/>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43">
    <w:nsid w:val="384A3795"/>
    <w:multiLevelType w:val="hybridMultilevel"/>
    <w:tmpl w:val="CB8419F0"/>
    <w:lvl w:ilvl="0" w:tplc="666C9538">
      <w:start w:val="1"/>
      <w:numFmt w:val="decimal"/>
      <w:pStyle w:val="ColorfulList-Accent111"/>
      <w:lvlText w:val="%1."/>
      <w:lvlJc w:val="left"/>
      <w:pPr>
        <w:tabs>
          <w:tab w:val="num" w:pos="360"/>
        </w:tabs>
        <w:ind w:left="360" w:hanging="360"/>
      </w:pPr>
      <w:rPr>
        <w:rFonts w:cs="Times New Roman" w:hint="default"/>
        <w:b w:val="0"/>
        <w:i w:val="0"/>
        <w:color w:val="auto"/>
        <w:sz w:val="22"/>
        <w:szCs w:val="22"/>
      </w:rPr>
    </w:lvl>
    <w:lvl w:ilvl="1" w:tplc="04090003">
      <w:start w:val="1"/>
      <w:numFmt w:val="bullet"/>
      <w:lvlText w:val=""/>
      <w:lvlJc w:val="left"/>
      <w:pPr>
        <w:tabs>
          <w:tab w:val="num" w:pos="720"/>
        </w:tabs>
        <w:ind w:left="720" w:hanging="360"/>
      </w:pPr>
      <w:rPr>
        <w:rFonts w:ascii="Wingdings" w:hAnsi="Wingdings" w:hint="default"/>
        <w:color w:val="auto"/>
        <w:sz w:val="20"/>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4">
    <w:nsid w:val="38CA4D61"/>
    <w:multiLevelType w:val="hybridMultilevel"/>
    <w:tmpl w:val="A8F65C20"/>
    <w:lvl w:ilvl="0" w:tplc="A20E89AE">
      <w:start w:val="1"/>
      <w:numFmt w:val="bullet"/>
      <w:lvlText w:val=""/>
      <w:lvlJc w:val="left"/>
      <w:pPr>
        <w:tabs>
          <w:tab w:val="num" w:pos="360"/>
        </w:tabs>
        <w:ind w:left="360" w:hanging="360"/>
      </w:pPr>
      <w:rPr>
        <w:rFonts w:ascii="Symbol" w:hAnsi="Symbol" w:hint="default"/>
      </w:rPr>
    </w:lvl>
    <w:lvl w:ilvl="1" w:tplc="410A89EA"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5">
    <w:nsid w:val="3AF74E7E"/>
    <w:multiLevelType w:val="hybridMultilevel"/>
    <w:tmpl w:val="15DE6BC4"/>
    <w:lvl w:ilvl="0" w:tplc="08090011">
      <w:start w:val="1"/>
      <w:numFmt w:val="bullet"/>
      <w:lvlText w:val=""/>
      <w:lvlJc w:val="left"/>
      <w:pPr>
        <w:tabs>
          <w:tab w:val="num" w:pos="690"/>
        </w:tabs>
        <w:ind w:left="690" w:hanging="360"/>
      </w:pPr>
      <w:rPr>
        <w:rFonts w:ascii="Symbol" w:hAnsi="Symbol" w:hint="default"/>
        <w:b w:val="0"/>
      </w:rPr>
    </w:lvl>
    <w:lvl w:ilvl="1" w:tplc="04090003">
      <w:start w:val="1"/>
      <w:numFmt w:val="decimal"/>
      <w:lvlText w:val="%2."/>
      <w:lvlJc w:val="left"/>
      <w:pPr>
        <w:tabs>
          <w:tab w:val="num" w:pos="2130"/>
        </w:tabs>
        <w:ind w:left="2130" w:hanging="360"/>
      </w:pPr>
      <w:rPr>
        <w:rFonts w:ascii="Arial" w:hAnsi="Arial" w:cs="Arial" w:hint="default"/>
        <w:b w:val="0"/>
      </w:rPr>
    </w:lvl>
    <w:lvl w:ilvl="2" w:tplc="04090005" w:tentative="1">
      <w:start w:val="1"/>
      <w:numFmt w:val="bullet"/>
      <w:lvlText w:val=""/>
      <w:lvlJc w:val="left"/>
      <w:pPr>
        <w:tabs>
          <w:tab w:val="num" w:pos="2850"/>
        </w:tabs>
        <w:ind w:left="2850" w:hanging="360"/>
      </w:pPr>
      <w:rPr>
        <w:rFonts w:ascii="Wingdings" w:hAnsi="Wingdings" w:hint="default"/>
      </w:rPr>
    </w:lvl>
    <w:lvl w:ilvl="3" w:tplc="04090001" w:tentative="1">
      <w:start w:val="1"/>
      <w:numFmt w:val="bullet"/>
      <w:lvlText w:val=""/>
      <w:lvlJc w:val="left"/>
      <w:pPr>
        <w:tabs>
          <w:tab w:val="num" w:pos="3570"/>
        </w:tabs>
        <w:ind w:left="3570" w:hanging="360"/>
      </w:pPr>
      <w:rPr>
        <w:rFonts w:ascii="Symbol" w:hAnsi="Symbol" w:hint="default"/>
      </w:rPr>
    </w:lvl>
    <w:lvl w:ilvl="4" w:tplc="04090003" w:tentative="1">
      <w:start w:val="1"/>
      <w:numFmt w:val="bullet"/>
      <w:lvlText w:val="o"/>
      <w:lvlJc w:val="left"/>
      <w:pPr>
        <w:tabs>
          <w:tab w:val="num" w:pos="4290"/>
        </w:tabs>
        <w:ind w:left="4290" w:hanging="360"/>
      </w:pPr>
      <w:rPr>
        <w:rFonts w:ascii="Courier New" w:hAnsi="Courier New" w:hint="default"/>
      </w:rPr>
    </w:lvl>
    <w:lvl w:ilvl="5" w:tplc="04090005" w:tentative="1">
      <w:start w:val="1"/>
      <w:numFmt w:val="bullet"/>
      <w:lvlText w:val=""/>
      <w:lvlJc w:val="left"/>
      <w:pPr>
        <w:tabs>
          <w:tab w:val="num" w:pos="5010"/>
        </w:tabs>
        <w:ind w:left="5010" w:hanging="360"/>
      </w:pPr>
      <w:rPr>
        <w:rFonts w:ascii="Wingdings" w:hAnsi="Wingdings" w:hint="default"/>
      </w:rPr>
    </w:lvl>
    <w:lvl w:ilvl="6" w:tplc="04090001" w:tentative="1">
      <w:start w:val="1"/>
      <w:numFmt w:val="bullet"/>
      <w:lvlText w:val=""/>
      <w:lvlJc w:val="left"/>
      <w:pPr>
        <w:tabs>
          <w:tab w:val="num" w:pos="5730"/>
        </w:tabs>
        <w:ind w:left="5730" w:hanging="360"/>
      </w:pPr>
      <w:rPr>
        <w:rFonts w:ascii="Symbol" w:hAnsi="Symbol" w:hint="default"/>
      </w:rPr>
    </w:lvl>
    <w:lvl w:ilvl="7" w:tplc="04090003" w:tentative="1">
      <w:start w:val="1"/>
      <w:numFmt w:val="bullet"/>
      <w:lvlText w:val="o"/>
      <w:lvlJc w:val="left"/>
      <w:pPr>
        <w:tabs>
          <w:tab w:val="num" w:pos="6450"/>
        </w:tabs>
        <w:ind w:left="6450" w:hanging="360"/>
      </w:pPr>
      <w:rPr>
        <w:rFonts w:ascii="Courier New" w:hAnsi="Courier New" w:hint="default"/>
      </w:rPr>
    </w:lvl>
    <w:lvl w:ilvl="8" w:tplc="04090005" w:tentative="1">
      <w:start w:val="1"/>
      <w:numFmt w:val="bullet"/>
      <w:lvlText w:val=""/>
      <w:lvlJc w:val="left"/>
      <w:pPr>
        <w:tabs>
          <w:tab w:val="num" w:pos="7170"/>
        </w:tabs>
        <w:ind w:left="7170" w:hanging="360"/>
      </w:pPr>
      <w:rPr>
        <w:rFonts w:ascii="Wingdings" w:hAnsi="Wingdings" w:hint="default"/>
      </w:rPr>
    </w:lvl>
  </w:abstractNum>
  <w:abstractNum w:abstractNumId="46">
    <w:nsid w:val="3B572A79"/>
    <w:multiLevelType w:val="hybridMultilevel"/>
    <w:tmpl w:val="601A3E1C"/>
    <w:lvl w:ilvl="0" w:tplc="10090001">
      <w:start w:val="1"/>
      <w:numFmt w:val="bullet"/>
      <w:pStyle w:val="Sub-Para1underX"/>
      <w:lvlText w:val=""/>
      <w:lvlJc w:val="left"/>
      <w:pPr>
        <w:tabs>
          <w:tab w:val="num" w:pos="1440"/>
        </w:tabs>
        <w:ind w:left="1440" w:hanging="360"/>
      </w:pPr>
      <w:rPr>
        <w:rFonts w:ascii="Wingdings" w:hAnsi="Wingding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7">
    <w:nsid w:val="3B655C66"/>
    <w:multiLevelType w:val="hybridMultilevel"/>
    <w:tmpl w:val="13D8C7CC"/>
    <w:lvl w:ilvl="0" w:tplc="E3DC1104">
      <w:start w:val="1"/>
      <w:numFmt w:val="bullet"/>
      <w:lvlText w:val=""/>
      <w:lvlJc w:val="left"/>
      <w:pPr>
        <w:tabs>
          <w:tab w:val="num" w:pos="690"/>
        </w:tabs>
        <w:ind w:left="690" w:hanging="360"/>
      </w:pPr>
      <w:rPr>
        <w:rFonts w:ascii="Symbol" w:hAnsi="Symbol" w:hint="default"/>
        <w:b w:val="0"/>
        <w:color w:val="auto"/>
      </w:rPr>
    </w:lvl>
    <w:lvl w:ilvl="1" w:tplc="04090003">
      <w:start w:val="1"/>
      <w:numFmt w:val="bullet"/>
      <w:lvlText w:val=""/>
      <w:lvlJc w:val="left"/>
      <w:pPr>
        <w:tabs>
          <w:tab w:val="num" w:pos="1770"/>
        </w:tabs>
        <w:ind w:left="1770" w:hanging="360"/>
      </w:pPr>
      <w:rPr>
        <w:rFonts w:ascii="Symbol" w:hAnsi="Symbol" w:hint="default"/>
        <w:b w:val="0"/>
        <w:sz w:val="20"/>
      </w:rPr>
    </w:lvl>
    <w:lvl w:ilvl="2" w:tplc="04090005">
      <w:start w:val="1"/>
      <w:numFmt w:val="decimal"/>
      <w:lvlText w:val="%3."/>
      <w:lvlJc w:val="left"/>
      <w:pPr>
        <w:tabs>
          <w:tab w:val="num" w:pos="2670"/>
        </w:tabs>
        <w:ind w:left="2670" w:hanging="360"/>
      </w:pPr>
      <w:rPr>
        <w:rFonts w:cs="Times New Roman"/>
        <w:b w:val="0"/>
      </w:rPr>
    </w:lvl>
    <w:lvl w:ilvl="3" w:tplc="04090001">
      <w:start w:val="1"/>
      <w:numFmt w:val="lowerLetter"/>
      <w:lvlText w:val="%4)"/>
      <w:lvlJc w:val="left"/>
      <w:pPr>
        <w:tabs>
          <w:tab w:val="num" w:pos="3210"/>
        </w:tabs>
        <w:ind w:left="3210" w:hanging="360"/>
      </w:pPr>
      <w:rPr>
        <w:rFonts w:cs="Times New Roman" w:hint="default"/>
      </w:rPr>
    </w:lvl>
    <w:lvl w:ilvl="4" w:tplc="04090003" w:tentative="1">
      <w:start w:val="1"/>
      <w:numFmt w:val="lowerLetter"/>
      <w:lvlText w:val="%5."/>
      <w:lvlJc w:val="left"/>
      <w:pPr>
        <w:tabs>
          <w:tab w:val="num" w:pos="3930"/>
        </w:tabs>
        <w:ind w:left="3930" w:hanging="360"/>
      </w:pPr>
      <w:rPr>
        <w:rFonts w:cs="Times New Roman"/>
      </w:rPr>
    </w:lvl>
    <w:lvl w:ilvl="5" w:tplc="04090005" w:tentative="1">
      <w:start w:val="1"/>
      <w:numFmt w:val="lowerRoman"/>
      <w:lvlText w:val="%6."/>
      <w:lvlJc w:val="right"/>
      <w:pPr>
        <w:tabs>
          <w:tab w:val="num" w:pos="4650"/>
        </w:tabs>
        <w:ind w:left="4650" w:hanging="180"/>
      </w:pPr>
      <w:rPr>
        <w:rFonts w:cs="Times New Roman"/>
      </w:rPr>
    </w:lvl>
    <w:lvl w:ilvl="6" w:tplc="04090001" w:tentative="1">
      <w:start w:val="1"/>
      <w:numFmt w:val="decimal"/>
      <w:lvlText w:val="%7."/>
      <w:lvlJc w:val="left"/>
      <w:pPr>
        <w:tabs>
          <w:tab w:val="num" w:pos="5370"/>
        </w:tabs>
        <w:ind w:left="5370" w:hanging="360"/>
      </w:pPr>
      <w:rPr>
        <w:rFonts w:cs="Times New Roman"/>
      </w:rPr>
    </w:lvl>
    <w:lvl w:ilvl="7" w:tplc="04090003" w:tentative="1">
      <w:start w:val="1"/>
      <w:numFmt w:val="lowerLetter"/>
      <w:lvlText w:val="%8."/>
      <w:lvlJc w:val="left"/>
      <w:pPr>
        <w:tabs>
          <w:tab w:val="num" w:pos="6090"/>
        </w:tabs>
        <w:ind w:left="6090" w:hanging="360"/>
      </w:pPr>
      <w:rPr>
        <w:rFonts w:cs="Times New Roman"/>
      </w:rPr>
    </w:lvl>
    <w:lvl w:ilvl="8" w:tplc="04090005" w:tentative="1">
      <w:start w:val="1"/>
      <w:numFmt w:val="lowerRoman"/>
      <w:lvlText w:val="%9."/>
      <w:lvlJc w:val="right"/>
      <w:pPr>
        <w:tabs>
          <w:tab w:val="num" w:pos="6810"/>
        </w:tabs>
        <w:ind w:left="6810" w:hanging="180"/>
      </w:pPr>
      <w:rPr>
        <w:rFonts w:cs="Times New Roman"/>
      </w:rPr>
    </w:lvl>
  </w:abstractNum>
  <w:abstractNum w:abstractNumId="48">
    <w:nsid w:val="3BF14C56"/>
    <w:multiLevelType w:val="hybridMultilevel"/>
    <w:tmpl w:val="B85C2A50"/>
    <w:lvl w:ilvl="0" w:tplc="04090001">
      <w:start w:val="1"/>
      <w:numFmt w:val="bullet"/>
      <w:lvlText w:val=""/>
      <w:lvlJc w:val="left"/>
      <w:pPr>
        <w:tabs>
          <w:tab w:val="num" w:pos="360"/>
        </w:tabs>
        <w:ind w:left="360" w:hanging="360"/>
      </w:pPr>
      <w:rPr>
        <w:rFonts w:ascii="Wingdings" w:hAnsi="Wingdings" w:hint="default"/>
      </w:rPr>
    </w:lvl>
    <w:lvl w:ilvl="1" w:tplc="61800B6A">
      <w:start w:val="1"/>
      <w:numFmt w:val="bullet"/>
      <w:lvlText w:val=""/>
      <w:lvlJc w:val="left"/>
      <w:pPr>
        <w:tabs>
          <w:tab w:val="num" w:pos="1152"/>
        </w:tabs>
        <w:ind w:left="1152" w:hanging="432"/>
      </w:pPr>
      <w:rPr>
        <w:rFonts w:ascii="Wingdings" w:hAnsi="Wingdings" w:hint="default"/>
      </w:rPr>
    </w:lvl>
    <w:lvl w:ilvl="2" w:tplc="1009000F">
      <w:start w:val="1"/>
      <w:numFmt w:val="bullet"/>
      <w:lvlText w:val=""/>
      <w:lvlJc w:val="left"/>
      <w:pPr>
        <w:tabs>
          <w:tab w:val="num" w:pos="1800"/>
        </w:tabs>
        <w:ind w:left="1800" w:hanging="360"/>
      </w:pPr>
      <w:rPr>
        <w:rFonts w:ascii="Wingdings" w:hAnsi="Wingdings" w:hint="default"/>
      </w:rPr>
    </w:lvl>
    <w:lvl w:ilvl="3" w:tplc="72827584">
      <w:start w:val="1"/>
      <w:numFmt w:val="bullet"/>
      <w:lvlText w:val=""/>
      <w:lvlJc w:val="left"/>
      <w:pPr>
        <w:tabs>
          <w:tab w:val="num" w:pos="2520"/>
        </w:tabs>
        <w:ind w:left="2520" w:hanging="360"/>
      </w:pPr>
      <w:rPr>
        <w:rFonts w:ascii="Symbol" w:hAnsi="Symbol" w:hint="default"/>
      </w:rPr>
    </w:lvl>
    <w:lvl w:ilvl="4" w:tplc="10090019">
      <w:start w:val="1"/>
      <w:numFmt w:val="bullet"/>
      <w:lvlText w:val="o"/>
      <w:lvlJc w:val="left"/>
      <w:pPr>
        <w:tabs>
          <w:tab w:val="num" w:pos="3240"/>
        </w:tabs>
        <w:ind w:left="3240" w:hanging="360"/>
      </w:pPr>
      <w:rPr>
        <w:rFonts w:ascii="Courier New" w:hAnsi="Courier New" w:hint="default"/>
      </w:rPr>
    </w:lvl>
    <w:lvl w:ilvl="5" w:tplc="1009001B">
      <w:start w:val="1"/>
      <w:numFmt w:val="bullet"/>
      <w:lvlText w:val=""/>
      <w:lvlJc w:val="left"/>
      <w:pPr>
        <w:tabs>
          <w:tab w:val="num" w:pos="3960"/>
        </w:tabs>
        <w:ind w:left="3960" w:hanging="360"/>
      </w:pPr>
      <w:rPr>
        <w:rFonts w:ascii="Wingdings" w:hAnsi="Wingdings" w:hint="default"/>
      </w:rPr>
    </w:lvl>
    <w:lvl w:ilvl="6" w:tplc="1009000F">
      <w:start w:val="1"/>
      <w:numFmt w:val="bullet"/>
      <w:lvlText w:val=""/>
      <w:lvlJc w:val="left"/>
      <w:pPr>
        <w:tabs>
          <w:tab w:val="num" w:pos="4680"/>
        </w:tabs>
        <w:ind w:left="4680" w:hanging="360"/>
      </w:pPr>
      <w:rPr>
        <w:rFonts w:ascii="Symbol" w:hAnsi="Symbol" w:hint="default"/>
      </w:rPr>
    </w:lvl>
    <w:lvl w:ilvl="7" w:tplc="10090019">
      <w:start w:val="1"/>
      <w:numFmt w:val="bullet"/>
      <w:lvlText w:val="o"/>
      <w:lvlJc w:val="left"/>
      <w:pPr>
        <w:tabs>
          <w:tab w:val="num" w:pos="5400"/>
        </w:tabs>
        <w:ind w:left="5400" w:hanging="360"/>
      </w:pPr>
      <w:rPr>
        <w:rFonts w:ascii="Courier New" w:hAnsi="Courier New" w:hint="default"/>
      </w:rPr>
    </w:lvl>
    <w:lvl w:ilvl="8" w:tplc="1009001B">
      <w:start w:val="1"/>
      <w:numFmt w:val="bullet"/>
      <w:lvlText w:val=""/>
      <w:lvlJc w:val="left"/>
      <w:pPr>
        <w:tabs>
          <w:tab w:val="num" w:pos="6120"/>
        </w:tabs>
        <w:ind w:left="6120" w:hanging="360"/>
      </w:pPr>
      <w:rPr>
        <w:rFonts w:ascii="Wingdings" w:hAnsi="Wingdings" w:hint="default"/>
      </w:rPr>
    </w:lvl>
  </w:abstractNum>
  <w:abstractNum w:abstractNumId="49">
    <w:nsid w:val="3C303062"/>
    <w:multiLevelType w:val="hybridMultilevel"/>
    <w:tmpl w:val="59D0EC26"/>
    <w:lvl w:ilvl="0" w:tplc="34167A26">
      <w:start w:val="1"/>
      <w:numFmt w:val="decimal"/>
      <w:pStyle w:val="RegPara"/>
      <w:lvlText w:val="%1."/>
      <w:lvlJc w:val="left"/>
      <w:pPr>
        <w:tabs>
          <w:tab w:val="num" w:pos="960"/>
        </w:tabs>
        <w:ind w:left="600"/>
      </w:pPr>
      <w:rPr>
        <w:rFonts w:cs="Times New Roman" w:hint="default"/>
      </w:rPr>
    </w:lvl>
    <w:lvl w:ilvl="1" w:tplc="04090003">
      <w:start w:val="1"/>
      <w:numFmt w:val="lowerLetter"/>
      <w:lvlText w:val="(%2)"/>
      <w:lvlJc w:val="left"/>
      <w:pPr>
        <w:tabs>
          <w:tab w:val="num" w:pos="1440"/>
        </w:tabs>
        <w:ind w:left="1440" w:hanging="720"/>
      </w:pPr>
      <w:rPr>
        <w:rFonts w:cs="Times New Roman" w:hint="default"/>
        <w:b w:val="0"/>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0">
    <w:nsid w:val="3D0E7A57"/>
    <w:multiLevelType w:val="hybridMultilevel"/>
    <w:tmpl w:val="571886C6"/>
    <w:lvl w:ilvl="0" w:tplc="7366886E">
      <w:start w:val="1"/>
      <w:numFmt w:val="decimal"/>
      <w:lvlText w:val="%1."/>
      <w:lvlJc w:val="left"/>
      <w:pPr>
        <w:tabs>
          <w:tab w:val="num" w:pos="720"/>
        </w:tabs>
        <w:ind w:left="720" w:hanging="360"/>
      </w:pPr>
      <w:rPr>
        <w:rFonts w:cs="Times New Roman" w:hint="default"/>
        <w:b w:val="0"/>
        <w:i w:val="0"/>
        <w:color w:val="000000"/>
        <w:sz w:val="18"/>
        <w:szCs w:val="18"/>
      </w:rPr>
    </w:lvl>
    <w:lvl w:ilvl="1" w:tplc="A5623D3E">
      <w:start w:val="1"/>
      <w:numFmt w:val="bullet"/>
      <w:lvlText w:val=""/>
      <w:lvlJc w:val="left"/>
      <w:pPr>
        <w:tabs>
          <w:tab w:val="num" w:pos="720"/>
        </w:tabs>
        <w:ind w:left="720" w:hanging="360"/>
      </w:pPr>
      <w:rPr>
        <w:rFonts w:ascii="Symbol" w:hAnsi="Symbol" w:hint="default"/>
        <w:b w:val="0"/>
      </w:rPr>
    </w:lvl>
    <w:lvl w:ilvl="2" w:tplc="0409001B">
      <w:start w:val="1"/>
      <w:numFmt w:val="decimal"/>
      <w:lvlText w:val="%3."/>
      <w:lvlJc w:val="left"/>
      <w:pPr>
        <w:tabs>
          <w:tab w:val="num" w:pos="1620"/>
        </w:tabs>
        <w:ind w:left="1620" w:hanging="360"/>
      </w:pPr>
      <w:rPr>
        <w:rFonts w:cs="Times New Roman"/>
        <w:b w:val="0"/>
      </w:rPr>
    </w:lvl>
    <w:lvl w:ilvl="3" w:tplc="0409000F">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51">
    <w:nsid w:val="3E144F69"/>
    <w:multiLevelType w:val="hybridMultilevel"/>
    <w:tmpl w:val="8F728144"/>
    <w:lvl w:ilvl="0" w:tplc="10090001">
      <w:start w:val="1"/>
      <w:numFmt w:val="bullet"/>
      <w:lvlText w:val=""/>
      <w:lvlJc w:val="left"/>
      <w:pPr>
        <w:ind w:left="720" w:hanging="360"/>
      </w:pPr>
      <w:rPr>
        <w:rFonts w:ascii="Symbol" w:hAnsi="Symbol" w:hint="default"/>
        <w:b w:val="0"/>
        <w:i w:val="0"/>
        <w:color w:val="auto"/>
        <w:sz w:val="22"/>
      </w:rPr>
    </w:lvl>
    <w:lvl w:ilvl="1" w:tplc="04090003">
      <w:start w:val="1"/>
      <w:numFmt w:val="bullet"/>
      <w:lvlText w:val=""/>
      <w:lvlJc w:val="left"/>
      <w:pPr>
        <w:tabs>
          <w:tab w:val="num" w:pos="1080"/>
        </w:tabs>
        <w:ind w:left="1080" w:hanging="360"/>
      </w:pPr>
      <w:rPr>
        <w:rFonts w:ascii="Wingdings" w:hAnsi="Wingdings" w:hint="default"/>
        <w:color w:val="auto"/>
        <w:sz w:val="2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nsid w:val="3E2A1C09"/>
    <w:multiLevelType w:val="hybridMultilevel"/>
    <w:tmpl w:val="1700B6A2"/>
    <w:lvl w:ilvl="0" w:tplc="E0B4F9B0">
      <w:start w:val="1"/>
      <w:numFmt w:val="bullet"/>
      <w:lvlText w:val=""/>
      <w:lvlJc w:val="left"/>
      <w:pPr>
        <w:tabs>
          <w:tab w:val="num" w:pos="360"/>
        </w:tabs>
        <w:ind w:left="360" w:hanging="360"/>
      </w:pPr>
      <w:rPr>
        <w:rFonts w:ascii="Symbol" w:hAnsi="Symbol" w:hint="default"/>
      </w:rPr>
    </w:lvl>
    <w:lvl w:ilvl="1" w:tplc="10090001">
      <w:start w:val="1"/>
      <w:numFmt w:val="bullet"/>
      <w:lvlText w:val="o"/>
      <w:lvlJc w:val="left"/>
      <w:pPr>
        <w:tabs>
          <w:tab w:val="num" w:pos="1080"/>
        </w:tabs>
        <w:ind w:left="1080" w:hanging="360"/>
      </w:pPr>
      <w:rPr>
        <w:rFonts w:ascii="Courier New" w:hAnsi="Courier New" w:hint="default"/>
      </w:rPr>
    </w:lvl>
    <w:lvl w:ilvl="2" w:tplc="1009000F">
      <w:start w:val="1"/>
      <w:numFmt w:val="bullet"/>
      <w:lvlText w:val=""/>
      <w:lvlJc w:val="left"/>
      <w:pPr>
        <w:tabs>
          <w:tab w:val="num" w:pos="1800"/>
        </w:tabs>
        <w:ind w:left="1800" w:hanging="360"/>
      </w:pPr>
      <w:rPr>
        <w:rFonts w:ascii="Wingdings" w:hAnsi="Wingdings" w:hint="default"/>
      </w:rPr>
    </w:lvl>
    <w:lvl w:ilvl="3" w:tplc="1009000F">
      <w:start w:val="1"/>
      <w:numFmt w:val="bullet"/>
      <w:lvlText w:val=""/>
      <w:lvlJc w:val="left"/>
      <w:pPr>
        <w:tabs>
          <w:tab w:val="num" w:pos="2520"/>
        </w:tabs>
        <w:ind w:left="2520" w:hanging="360"/>
      </w:pPr>
      <w:rPr>
        <w:rFonts w:ascii="Symbol" w:hAnsi="Symbol" w:hint="default"/>
      </w:rPr>
    </w:lvl>
    <w:lvl w:ilvl="4" w:tplc="10090019">
      <w:start w:val="1"/>
      <w:numFmt w:val="bullet"/>
      <w:lvlText w:val="o"/>
      <w:lvlJc w:val="left"/>
      <w:pPr>
        <w:tabs>
          <w:tab w:val="num" w:pos="3240"/>
        </w:tabs>
        <w:ind w:left="3240" w:hanging="360"/>
      </w:pPr>
      <w:rPr>
        <w:rFonts w:ascii="Courier New" w:hAnsi="Courier New" w:hint="default"/>
      </w:rPr>
    </w:lvl>
    <w:lvl w:ilvl="5" w:tplc="1009001B">
      <w:start w:val="1"/>
      <w:numFmt w:val="bullet"/>
      <w:lvlText w:val=""/>
      <w:lvlJc w:val="left"/>
      <w:pPr>
        <w:tabs>
          <w:tab w:val="num" w:pos="3960"/>
        </w:tabs>
        <w:ind w:left="3960" w:hanging="360"/>
      </w:pPr>
      <w:rPr>
        <w:rFonts w:ascii="Wingdings" w:hAnsi="Wingdings" w:hint="default"/>
      </w:rPr>
    </w:lvl>
    <w:lvl w:ilvl="6" w:tplc="1009000F">
      <w:start w:val="1"/>
      <w:numFmt w:val="bullet"/>
      <w:lvlText w:val=""/>
      <w:lvlJc w:val="left"/>
      <w:pPr>
        <w:tabs>
          <w:tab w:val="num" w:pos="4680"/>
        </w:tabs>
        <w:ind w:left="4680" w:hanging="360"/>
      </w:pPr>
      <w:rPr>
        <w:rFonts w:ascii="Symbol" w:hAnsi="Symbol" w:hint="default"/>
      </w:rPr>
    </w:lvl>
    <w:lvl w:ilvl="7" w:tplc="10090019">
      <w:start w:val="1"/>
      <w:numFmt w:val="bullet"/>
      <w:lvlText w:val="o"/>
      <w:lvlJc w:val="left"/>
      <w:pPr>
        <w:tabs>
          <w:tab w:val="num" w:pos="5400"/>
        </w:tabs>
        <w:ind w:left="5400" w:hanging="360"/>
      </w:pPr>
      <w:rPr>
        <w:rFonts w:ascii="Courier New" w:hAnsi="Courier New" w:hint="default"/>
      </w:rPr>
    </w:lvl>
    <w:lvl w:ilvl="8" w:tplc="1009001B">
      <w:start w:val="1"/>
      <w:numFmt w:val="bullet"/>
      <w:lvlText w:val=""/>
      <w:lvlJc w:val="left"/>
      <w:pPr>
        <w:tabs>
          <w:tab w:val="num" w:pos="6120"/>
        </w:tabs>
        <w:ind w:left="6120" w:hanging="360"/>
      </w:pPr>
      <w:rPr>
        <w:rFonts w:ascii="Wingdings" w:hAnsi="Wingdings" w:hint="default"/>
      </w:rPr>
    </w:lvl>
  </w:abstractNum>
  <w:abstractNum w:abstractNumId="53">
    <w:nsid w:val="40552CDA"/>
    <w:multiLevelType w:val="hybridMultilevel"/>
    <w:tmpl w:val="AFD4D4B6"/>
    <w:lvl w:ilvl="0" w:tplc="08090011">
      <w:start w:val="1"/>
      <w:numFmt w:val="bullet"/>
      <w:pStyle w:val="bullet2"/>
      <w:lvlText w:val=""/>
      <w:lvlJc w:val="left"/>
      <w:pPr>
        <w:tabs>
          <w:tab w:val="num" w:pos="-108"/>
        </w:tabs>
        <w:ind w:left="-180"/>
      </w:pPr>
      <w:rPr>
        <w:rFonts w:ascii="Symbol" w:hAnsi="Symbol" w:hint="default"/>
      </w:rPr>
    </w:lvl>
    <w:lvl w:ilvl="1" w:tplc="08090019">
      <w:start w:val="1"/>
      <w:numFmt w:val="lowerLetter"/>
      <w:lvlText w:val="%2."/>
      <w:lvlJc w:val="left"/>
      <w:pPr>
        <w:tabs>
          <w:tab w:val="num" w:pos="900"/>
        </w:tabs>
        <w:ind w:left="900" w:hanging="360"/>
      </w:pPr>
      <w:rPr>
        <w:rFonts w:cs="Times New Roman"/>
      </w:rPr>
    </w:lvl>
    <w:lvl w:ilvl="2" w:tplc="0809001B">
      <w:start w:val="1"/>
      <w:numFmt w:val="lowerRoman"/>
      <w:lvlText w:val="%3."/>
      <w:lvlJc w:val="right"/>
      <w:pPr>
        <w:tabs>
          <w:tab w:val="num" w:pos="1620"/>
        </w:tabs>
        <w:ind w:left="1620" w:hanging="180"/>
      </w:pPr>
      <w:rPr>
        <w:rFonts w:cs="Times New Roman"/>
      </w:rPr>
    </w:lvl>
    <w:lvl w:ilvl="3" w:tplc="0809000F">
      <w:start w:val="1"/>
      <w:numFmt w:val="decimal"/>
      <w:lvlText w:val="%4."/>
      <w:lvlJc w:val="left"/>
      <w:pPr>
        <w:tabs>
          <w:tab w:val="num" w:pos="2340"/>
        </w:tabs>
        <w:ind w:left="2340" w:hanging="360"/>
      </w:pPr>
      <w:rPr>
        <w:rFonts w:cs="Times New Roman"/>
      </w:rPr>
    </w:lvl>
    <w:lvl w:ilvl="4" w:tplc="08090019">
      <w:start w:val="1"/>
      <w:numFmt w:val="lowerLetter"/>
      <w:lvlText w:val="%5."/>
      <w:lvlJc w:val="left"/>
      <w:pPr>
        <w:tabs>
          <w:tab w:val="num" w:pos="3060"/>
        </w:tabs>
        <w:ind w:left="3060" w:hanging="360"/>
      </w:pPr>
      <w:rPr>
        <w:rFonts w:cs="Times New Roman"/>
      </w:rPr>
    </w:lvl>
    <w:lvl w:ilvl="5" w:tplc="0809001B">
      <w:start w:val="1"/>
      <w:numFmt w:val="lowerRoman"/>
      <w:lvlText w:val="%6."/>
      <w:lvlJc w:val="right"/>
      <w:pPr>
        <w:tabs>
          <w:tab w:val="num" w:pos="3780"/>
        </w:tabs>
        <w:ind w:left="3780" w:hanging="180"/>
      </w:pPr>
      <w:rPr>
        <w:rFonts w:cs="Times New Roman"/>
      </w:rPr>
    </w:lvl>
    <w:lvl w:ilvl="6" w:tplc="0809000F">
      <w:start w:val="1"/>
      <w:numFmt w:val="decimal"/>
      <w:lvlText w:val="%7."/>
      <w:lvlJc w:val="left"/>
      <w:pPr>
        <w:tabs>
          <w:tab w:val="num" w:pos="4500"/>
        </w:tabs>
        <w:ind w:left="4500" w:hanging="360"/>
      </w:pPr>
      <w:rPr>
        <w:rFonts w:cs="Times New Roman"/>
      </w:rPr>
    </w:lvl>
    <w:lvl w:ilvl="7" w:tplc="08090019">
      <w:start w:val="1"/>
      <w:numFmt w:val="lowerLetter"/>
      <w:lvlText w:val="%8."/>
      <w:lvlJc w:val="left"/>
      <w:pPr>
        <w:tabs>
          <w:tab w:val="num" w:pos="5220"/>
        </w:tabs>
        <w:ind w:left="5220" w:hanging="360"/>
      </w:pPr>
      <w:rPr>
        <w:rFonts w:cs="Times New Roman"/>
      </w:rPr>
    </w:lvl>
    <w:lvl w:ilvl="8" w:tplc="0809001B">
      <w:start w:val="1"/>
      <w:numFmt w:val="lowerRoman"/>
      <w:lvlText w:val="%9."/>
      <w:lvlJc w:val="right"/>
      <w:pPr>
        <w:tabs>
          <w:tab w:val="num" w:pos="5940"/>
        </w:tabs>
        <w:ind w:left="5940" w:hanging="180"/>
      </w:pPr>
      <w:rPr>
        <w:rFonts w:cs="Times New Roman"/>
      </w:rPr>
    </w:lvl>
  </w:abstractNum>
  <w:abstractNum w:abstractNumId="54">
    <w:nsid w:val="4073357B"/>
    <w:multiLevelType w:val="hybridMultilevel"/>
    <w:tmpl w:val="F0CC4E1A"/>
    <w:lvl w:ilvl="0" w:tplc="47AE2D56">
      <w:start w:val="1"/>
      <w:numFmt w:val="bullet"/>
      <w:lvlText w:val="o"/>
      <w:lvlJc w:val="left"/>
      <w:pPr>
        <w:tabs>
          <w:tab w:val="num" w:pos="1080"/>
        </w:tabs>
        <w:ind w:left="1080" w:hanging="360"/>
      </w:pPr>
      <w:rPr>
        <w:rFonts w:ascii="Courier New" w:hAnsi="Courier New" w:hint="default"/>
        <w:color w:val="auto"/>
        <w:sz w:val="20"/>
      </w:rPr>
    </w:lvl>
    <w:lvl w:ilvl="1" w:tplc="3192F4C8">
      <w:start w:val="1"/>
      <w:numFmt w:val="bullet"/>
      <w:lvlText w:val=""/>
      <w:lvlJc w:val="left"/>
      <w:pPr>
        <w:tabs>
          <w:tab w:val="num" w:pos="720"/>
        </w:tabs>
        <w:ind w:left="720" w:hanging="360"/>
      </w:pPr>
      <w:rPr>
        <w:rFonts w:ascii="Wingdings" w:hAnsi="Wingdings" w:hint="default"/>
        <w:color w:val="auto"/>
        <w:sz w:val="20"/>
      </w:rPr>
    </w:lvl>
    <w:lvl w:ilvl="2" w:tplc="04190005">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55">
    <w:nsid w:val="41DD70BF"/>
    <w:multiLevelType w:val="multilevel"/>
    <w:tmpl w:val="D16479FA"/>
    <w:lvl w:ilvl="0">
      <w:start w:val="1"/>
      <w:numFmt w:val="upperRoman"/>
      <w:lvlText w:val="%1."/>
      <w:lvlJc w:val="right"/>
      <w:pPr>
        <w:tabs>
          <w:tab w:val="num" w:pos="432"/>
        </w:tabs>
        <w:ind w:left="432" w:hanging="432"/>
      </w:pPr>
      <w:rPr>
        <w:rFonts w:cs="Times New Roman"/>
      </w:rPr>
    </w:lvl>
    <w:lvl w:ilvl="1">
      <w:start w:val="1"/>
      <w:numFmt w:val="upperLetter"/>
      <w:lvlText w:val="%2."/>
      <w:lvlJc w:val="left"/>
      <w:pPr>
        <w:tabs>
          <w:tab w:val="num" w:pos="1152"/>
        </w:tabs>
        <w:ind w:left="1152" w:hanging="576"/>
      </w:pPr>
      <w:rPr>
        <w:rFonts w:cs="Times New Roman"/>
      </w:rPr>
    </w:lvl>
    <w:lvl w:ilvl="2">
      <w:start w:val="1"/>
      <w:numFmt w:val="decimal"/>
      <w:lvlText w:val="%3."/>
      <w:lvlJc w:val="left"/>
      <w:pPr>
        <w:tabs>
          <w:tab w:val="num" w:pos="1728"/>
        </w:tabs>
        <w:ind w:left="1728" w:hanging="432"/>
      </w:pPr>
      <w:rPr>
        <w:rFonts w:cs="Times New Roman"/>
      </w:rPr>
    </w:lvl>
    <w:lvl w:ilvl="3">
      <w:start w:val="1"/>
      <w:numFmt w:val="lowerLetter"/>
      <w:pStyle w:val="Outline4"/>
      <w:lvlText w:val="%4)"/>
      <w:lvlJc w:val="left"/>
      <w:pPr>
        <w:tabs>
          <w:tab w:val="num" w:pos="2304"/>
        </w:tabs>
        <w:ind w:left="2304" w:hanging="576"/>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56">
    <w:nsid w:val="423C3113"/>
    <w:multiLevelType w:val="hybridMultilevel"/>
    <w:tmpl w:val="BBCCFED6"/>
    <w:lvl w:ilvl="0" w:tplc="FFFFFFFF">
      <w:start w:val="1"/>
      <w:numFmt w:val="bullet"/>
      <w:lvlText w:val=""/>
      <w:lvlJc w:val="left"/>
      <w:pPr>
        <w:tabs>
          <w:tab w:val="num" w:pos="720"/>
        </w:tabs>
        <w:ind w:left="720" w:hanging="360"/>
      </w:pPr>
      <w:rPr>
        <w:rFonts w:ascii="Symbol" w:hAnsi="Symbol" w:hint="default"/>
        <w:b w:val="0"/>
        <w:i w:val="0"/>
        <w:color w:val="auto"/>
        <w:sz w:val="22"/>
      </w:rPr>
    </w:lvl>
    <w:lvl w:ilvl="1" w:tplc="FFFFFFFF">
      <w:start w:val="1"/>
      <w:numFmt w:val="decimal"/>
      <w:lvlText w:val="%2."/>
      <w:lvlJc w:val="left"/>
      <w:pPr>
        <w:tabs>
          <w:tab w:val="num" w:pos="1440"/>
        </w:tabs>
        <w:ind w:left="1440" w:hanging="360"/>
      </w:pPr>
      <w:rPr>
        <w:rFonts w:cs="Times New Roman" w:hint="default"/>
        <w:sz w:val="22"/>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7">
    <w:nsid w:val="43BE2370"/>
    <w:multiLevelType w:val="hybridMultilevel"/>
    <w:tmpl w:val="662ABFC6"/>
    <w:lvl w:ilvl="0" w:tplc="04090001">
      <w:start w:val="1"/>
      <w:numFmt w:val="bullet"/>
      <w:lvlText w:val=""/>
      <w:lvlJc w:val="left"/>
      <w:pPr>
        <w:tabs>
          <w:tab w:val="num" w:pos="360"/>
        </w:tabs>
        <w:ind w:left="360" w:hanging="360"/>
      </w:pPr>
      <w:rPr>
        <w:rFonts w:ascii="Wingdings" w:hAnsi="Wingdings" w:hint="default"/>
      </w:rPr>
    </w:lvl>
    <w:lvl w:ilvl="1" w:tplc="1009000F">
      <w:start w:val="1"/>
      <w:numFmt w:val="bullet"/>
      <w:lvlText w:val="o"/>
      <w:lvlJc w:val="left"/>
      <w:pPr>
        <w:tabs>
          <w:tab w:val="num" w:pos="1080"/>
        </w:tabs>
        <w:ind w:left="1080" w:hanging="360"/>
      </w:pPr>
      <w:rPr>
        <w:rFonts w:ascii="Courier New" w:hAnsi="Courier New" w:hint="default"/>
      </w:rPr>
    </w:lvl>
    <w:lvl w:ilvl="2" w:tplc="1009001B">
      <w:start w:val="1"/>
      <w:numFmt w:val="bullet"/>
      <w:lvlText w:val=""/>
      <w:lvlJc w:val="left"/>
      <w:pPr>
        <w:tabs>
          <w:tab w:val="num" w:pos="1800"/>
        </w:tabs>
        <w:ind w:left="1800" w:hanging="360"/>
      </w:pPr>
      <w:rPr>
        <w:rFonts w:ascii="Wingdings" w:hAnsi="Wingdings" w:hint="default"/>
      </w:rPr>
    </w:lvl>
    <w:lvl w:ilvl="3" w:tplc="1009000F">
      <w:start w:val="1"/>
      <w:numFmt w:val="bullet"/>
      <w:lvlText w:val=""/>
      <w:lvlJc w:val="left"/>
      <w:pPr>
        <w:tabs>
          <w:tab w:val="num" w:pos="2520"/>
        </w:tabs>
        <w:ind w:left="2520" w:hanging="360"/>
      </w:pPr>
      <w:rPr>
        <w:rFonts w:ascii="Symbol" w:hAnsi="Symbol" w:hint="default"/>
      </w:rPr>
    </w:lvl>
    <w:lvl w:ilvl="4" w:tplc="10090019">
      <w:start w:val="1"/>
      <w:numFmt w:val="bullet"/>
      <w:lvlText w:val="o"/>
      <w:lvlJc w:val="left"/>
      <w:pPr>
        <w:tabs>
          <w:tab w:val="num" w:pos="3240"/>
        </w:tabs>
        <w:ind w:left="3240" w:hanging="360"/>
      </w:pPr>
      <w:rPr>
        <w:rFonts w:ascii="Courier New" w:hAnsi="Courier New" w:hint="default"/>
      </w:rPr>
    </w:lvl>
    <w:lvl w:ilvl="5" w:tplc="1009001B">
      <w:start w:val="1"/>
      <w:numFmt w:val="bullet"/>
      <w:lvlText w:val=""/>
      <w:lvlJc w:val="left"/>
      <w:pPr>
        <w:tabs>
          <w:tab w:val="num" w:pos="3960"/>
        </w:tabs>
        <w:ind w:left="3960" w:hanging="360"/>
      </w:pPr>
      <w:rPr>
        <w:rFonts w:ascii="Wingdings" w:hAnsi="Wingdings" w:hint="default"/>
      </w:rPr>
    </w:lvl>
    <w:lvl w:ilvl="6" w:tplc="1009000F">
      <w:start w:val="1"/>
      <w:numFmt w:val="bullet"/>
      <w:lvlText w:val=""/>
      <w:lvlJc w:val="left"/>
      <w:pPr>
        <w:tabs>
          <w:tab w:val="num" w:pos="4680"/>
        </w:tabs>
        <w:ind w:left="4680" w:hanging="360"/>
      </w:pPr>
      <w:rPr>
        <w:rFonts w:ascii="Symbol" w:hAnsi="Symbol" w:hint="default"/>
      </w:rPr>
    </w:lvl>
    <w:lvl w:ilvl="7" w:tplc="10090019">
      <w:start w:val="1"/>
      <w:numFmt w:val="bullet"/>
      <w:lvlText w:val="o"/>
      <w:lvlJc w:val="left"/>
      <w:pPr>
        <w:tabs>
          <w:tab w:val="num" w:pos="5400"/>
        </w:tabs>
        <w:ind w:left="5400" w:hanging="360"/>
      </w:pPr>
      <w:rPr>
        <w:rFonts w:ascii="Courier New" w:hAnsi="Courier New" w:hint="default"/>
      </w:rPr>
    </w:lvl>
    <w:lvl w:ilvl="8" w:tplc="1009001B">
      <w:start w:val="1"/>
      <w:numFmt w:val="bullet"/>
      <w:lvlText w:val=""/>
      <w:lvlJc w:val="left"/>
      <w:pPr>
        <w:tabs>
          <w:tab w:val="num" w:pos="6120"/>
        </w:tabs>
        <w:ind w:left="6120" w:hanging="360"/>
      </w:pPr>
      <w:rPr>
        <w:rFonts w:ascii="Wingdings" w:hAnsi="Wingdings" w:hint="default"/>
      </w:rPr>
    </w:lvl>
  </w:abstractNum>
  <w:abstractNum w:abstractNumId="58">
    <w:nsid w:val="444F3B20"/>
    <w:multiLevelType w:val="hybridMultilevel"/>
    <w:tmpl w:val="0228160C"/>
    <w:lvl w:ilvl="0" w:tplc="A20E89AE">
      <w:start w:val="1"/>
      <w:numFmt w:val="bullet"/>
      <w:lvlText w:val=""/>
      <w:lvlJc w:val="left"/>
      <w:pPr>
        <w:ind w:left="360" w:hanging="360"/>
      </w:pPr>
      <w:rPr>
        <w:rFonts w:ascii="Symbol" w:hAnsi="Symbol" w:hint="default"/>
      </w:rPr>
    </w:lvl>
    <w:lvl w:ilvl="1" w:tplc="410A89EA">
      <w:start w:val="1"/>
      <w:numFmt w:val="bullet"/>
      <w:lvlText w:val=""/>
      <w:lvlJc w:val="left"/>
      <w:pPr>
        <w:tabs>
          <w:tab w:val="num" w:pos="1080"/>
        </w:tabs>
        <w:ind w:left="1080" w:hanging="360"/>
      </w:pPr>
      <w:rPr>
        <w:rFonts w:ascii="Symbol" w:hAnsi="Symbol" w:hint="default"/>
        <w:color w:val="auto"/>
      </w:rPr>
    </w:lvl>
    <w:lvl w:ilvl="2" w:tplc="10090005">
      <w:start w:val="1"/>
      <w:numFmt w:val="decimal"/>
      <w:lvlText w:val="%3."/>
      <w:lvlJc w:val="left"/>
      <w:pPr>
        <w:tabs>
          <w:tab w:val="num" w:pos="1080"/>
        </w:tabs>
        <w:ind w:left="1080" w:hanging="360"/>
      </w:pPr>
      <w:rPr>
        <w:rFonts w:cs="Times New Roman"/>
      </w:rPr>
    </w:lvl>
    <w:lvl w:ilvl="3" w:tplc="10090001">
      <w:start w:val="1"/>
      <w:numFmt w:val="decimal"/>
      <w:lvlText w:val="%4."/>
      <w:lvlJc w:val="left"/>
      <w:pPr>
        <w:tabs>
          <w:tab w:val="num" w:pos="1800"/>
        </w:tabs>
        <w:ind w:left="1800" w:hanging="360"/>
      </w:pPr>
      <w:rPr>
        <w:rFonts w:cs="Times New Roman"/>
      </w:rPr>
    </w:lvl>
    <w:lvl w:ilvl="4" w:tplc="10090003">
      <w:start w:val="1"/>
      <w:numFmt w:val="decimal"/>
      <w:lvlText w:val="%5."/>
      <w:lvlJc w:val="left"/>
      <w:pPr>
        <w:tabs>
          <w:tab w:val="num" w:pos="2520"/>
        </w:tabs>
        <w:ind w:left="2520" w:hanging="360"/>
      </w:pPr>
      <w:rPr>
        <w:rFonts w:cs="Times New Roman"/>
      </w:rPr>
    </w:lvl>
    <w:lvl w:ilvl="5" w:tplc="10090005">
      <w:start w:val="1"/>
      <w:numFmt w:val="decimal"/>
      <w:lvlText w:val="%6."/>
      <w:lvlJc w:val="left"/>
      <w:pPr>
        <w:tabs>
          <w:tab w:val="num" w:pos="3240"/>
        </w:tabs>
        <w:ind w:left="3240" w:hanging="360"/>
      </w:pPr>
      <w:rPr>
        <w:rFonts w:cs="Times New Roman"/>
      </w:rPr>
    </w:lvl>
    <w:lvl w:ilvl="6" w:tplc="10090001">
      <w:start w:val="1"/>
      <w:numFmt w:val="decimal"/>
      <w:lvlText w:val="%7."/>
      <w:lvlJc w:val="left"/>
      <w:pPr>
        <w:tabs>
          <w:tab w:val="num" w:pos="3960"/>
        </w:tabs>
        <w:ind w:left="3960" w:hanging="360"/>
      </w:pPr>
      <w:rPr>
        <w:rFonts w:cs="Times New Roman"/>
      </w:rPr>
    </w:lvl>
    <w:lvl w:ilvl="7" w:tplc="10090003">
      <w:start w:val="1"/>
      <w:numFmt w:val="decimal"/>
      <w:lvlText w:val="%8."/>
      <w:lvlJc w:val="left"/>
      <w:pPr>
        <w:tabs>
          <w:tab w:val="num" w:pos="4680"/>
        </w:tabs>
        <w:ind w:left="4680" w:hanging="360"/>
      </w:pPr>
      <w:rPr>
        <w:rFonts w:cs="Times New Roman"/>
      </w:rPr>
    </w:lvl>
    <w:lvl w:ilvl="8" w:tplc="10090005">
      <w:start w:val="1"/>
      <w:numFmt w:val="decimal"/>
      <w:lvlText w:val="%9."/>
      <w:lvlJc w:val="left"/>
      <w:pPr>
        <w:tabs>
          <w:tab w:val="num" w:pos="5400"/>
        </w:tabs>
        <w:ind w:left="5400" w:hanging="360"/>
      </w:pPr>
      <w:rPr>
        <w:rFonts w:cs="Times New Roman"/>
      </w:rPr>
    </w:lvl>
  </w:abstractNum>
  <w:abstractNum w:abstractNumId="59">
    <w:nsid w:val="470A2033"/>
    <w:multiLevelType w:val="singleLevel"/>
    <w:tmpl w:val="24728E88"/>
    <w:lvl w:ilvl="0">
      <w:start w:val="1"/>
      <w:numFmt w:val="bullet"/>
      <w:pStyle w:val="Bullet2ndLevel"/>
      <w:lvlText w:val=""/>
      <w:lvlJc w:val="left"/>
      <w:pPr>
        <w:tabs>
          <w:tab w:val="num" w:pos="360"/>
        </w:tabs>
        <w:ind w:left="360" w:hanging="360"/>
      </w:pPr>
      <w:rPr>
        <w:rFonts w:ascii="Symbol" w:hAnsi="Symbol" w:hint="default"/>
      </w:rPr>
    </w:lvl>
  </w:abstractNum>
  <w:abstractNum w:abstractNumId="60">
    <w:nsid w:val="47716AB6"/>
    <w:multiLevelType w:val="hybridMultilevel"/>
    <w:tmpl w:val="4A4CCD44"/>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61">
    <w:nsid w:val="47B660A2"/>
    <w:multiLevelType w:val="hybridMultilevel"/>
    <w:tmpl w:val="EE968F82"/>
    <w:lvl w:ilvl="0" w:tplc="C6C298C4">
      <w:start w:val="1"/>
      <w:numFmt w:val="bullet"/>
      <w:pStyle w:val="Bullet1stLevel"/>
      <w:lvlText w:val=""/>
      <w:lvlJc w:val="left"/>
      <w:pPr>
        <w:tabs>
          <w:tab w:val="num" w:pos="360"/>
        </w:tabs>
        <w:ind w:left="360" w:hanging="360"/>
      </w:pPr>
      <w:rPr>
        <w:rFonts w:ascii="Symbol" w:hAnsi="Symbol" w:hint="default"/>
        <w:color w:val="auto"/>
        <w:sz w:val="16"/>
      </w:rPr>
    </w:lvl>
    <w:lvl w:ilvl="1" w:tplc="15C0CD68"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47C91D0F"/>
    <w:multiLevelType w:val="hybridMultilevel"/>
    <w:tmpl w:val="EDDCBC1E"/>
    <w:lvl w:ilvl="0" w:tplc="FFFFFFFF">
      <w:start w:val="1"/>
      <w:numFmt w:val="bullet"/>
      <w:lvlText w:val="o"/>
      <w:lvlJc w:val="left"/>
      <w:pPr>
        <w:tabs>
          <w:tab w:val="num" w:pos="1020"/>
        </w:tabs>
        <w:ind w:left="1020" w:hanging="360"/>
      </w:pPr>
      <w:rPr>
        <w:rFonts w:ascii="Courier New" w:hAnsi="Courier New" w:hint="default"/>
        <w:color w:val="auto"/>
      </w:rPr>
    </w:lvl>
    <w:lvl w:ilvl="1" w:tplc="FFFFFFFF">
      <w:start w:val="1"/>
      <w:numFmt w:val="lowerLetter"/>
      <w:lvlText w:val="%2)"/>
      <w:lvlJc w:val="left"/>
      <w:pPr>
        <w:tabs>
          <w:tab w:val="num" w:pos="1740"/>
        </w:tabs>
        <w:ind w:left="1740" w:hanging="360"/>
      </w:pPr>
      <w:rPr>
        <w:rFonts w:cs="Times New Roman" w:hint="default"/>
      </w:rPr>
    </w:lvl>
    <w:lvl w:ilvl="2" w:tplc="FFFFFFFF" w:tentative="1">
      <w:start w:val="1"/>
      <w:numFmt w:val="lowerRoman"/>
      <w:lvlText w:val="%3."/>
      <w:lvlJc w:val="right"/>
      <w:pPr>
        <w:tabs>
          <w:tab w:val="num" w:pos="2460"/>
        </w:tabs>
        <w:ind w:left="2460" w:hanging="180"/>
      </w:pPr>
      <w:rPr>
        <w:rFonts w:cs="Times New Roman"/>
      </w:rPr>
    </w:lvl>
    <w:lvl w:ilvl="3" w:tplc="FFFFFFFF" w:tentative="1">
      <w:start w:val="1"/>
      <w:numFmt w:val="decimal"/>
      <w:lvlText w:val="%4."/>
      <w:lvlJc w:val="left"/>
      <w:pPr>
        <w:tabs>
          <w:tab w:val="num" w:pos="3180"/>
        </w:tabs>
        <w:ind w:left="3180" w:hanging="360"/>
      </w:pPr>
      <w:rPr>
        <w:rFonts w:cs="Times New Roman"/>
      </w:rPr>
    </w:lvl>
    <w:lvl w:ilvl="4" w:tplc="FFFFFFFF" w:tentative="1">
      <w:start w:val="1"/>
      <w:numFmt w:val="lowerLetter"/>
      <w:lvlText w:val="%5."/>
      <w:lvlJc w:val="left"/>
      <w:pPr>
        <w:tabs>
          <w:tab w:val="num" w:pos="3900"/>
        </w:tabs>
        <w:ind w:left="3900" w:hanging="360"/>
      </w:pPr>
      <w:rPr>
        <w:rFonts w:cs="Times New Roman"/>
      </w:rPr>
    </w:lvl>
    <w:lvl w:ilvl="5" w:tplc="FFFFFFFF" w:tentative="1">
      <w:start w:val="1"/>
      <w:numFmt w:val="lowerRoman"/>
      <w:lvlText w:val="%6."/>
      <w:lvlJc w:val="right"/>
      <w:pPr>
        <w:tabs>
          <w:tab w:val="num" w:pos="4620"/>
        </w:tabs>
        <w:ind w:left="4620" w:hanging="180"/>
      </w:pPr>
      <w:rPr>
        <w:rFonts w:cs="Times New Roman"/>
      </w:rPr>
    </w:lvl>
    <w:lvl w:ilvl="6" w:tplc="FFFFFFFF" w:tentative="1">
      <w:start w:val="1"/>
      <w:numFmt w:val="decimal"/>
      <w:lvlText w:val="%7."/>
      <w:lvlJc w:val="left"/>
      <w:pPr>
        <w:tabs>
          <w:tab w:val="num" w:pos="5340"/>
        </w:tabs>
        <w:ind w:left="5340" w:hanging="360"/>
      </w:pPr>
      <w:rPr>
        <w:rFonts w:cs="Times New Roman"/>
      </w:rPr>
    </w:lvl>
    <w:lvl w:ilvl="7" w:tplc="FFFFFFFF" w:tentative="1">
      <w:start w:val="1"/>
      <w:numFmt w:val="lowerLetter"/>
      <w:lvlText w:val="%8."/>
      <w:lvlJc w:val="left"/>
      <w:pPr>
        <w:tabs>
          <w:tab w:val="num" w:pos="6060"/>
        </w:tabs>
        <w:ind w:left="6060" w:hanging="360"/>
      </w:pPr>
      <w:rPr>
        <w:rFonts w:cs="Times New Roman"/>
      </w:rPr>
    </w:lvl>
    <w:lvl w:ilvl="8" w:tplc="FFFFFFFF" w:tentative="1">
      <w:start w:val="1"/>
      <w:numFmt w:val="lowerRoman"/>
      <w:lvlText w:val="%9."/>
      <w:lvlJc w:val="right"/>
      <w:pPr>
        <w:tabs>
          <w:tab w:val="num" w:pos="6780"/>
        </w:tabs>
        <w:ind w:left="6780" w:hanging="180"/>
      </w:pPr>
      <w:rPr>
        <w:rFonts w:cs="Times New Roman"/>
      </w:rPr>
    </w:lvl>
  </w:abstractNum>
  <w:abstractNum w:abstractNumId="63">
    <w:nsid w:val="49BF7164"/>
    <w:multiLevelType w:val="hybridMultilevel"/>
    <w:tmpl w:val="A214836A"/>
    <w:lvl w:ilvl="0" w:tplc="FFFFFFFF">
      <w:start w:val="1"/>
      <w:numFmt w:val="bullet"/>
      <w:lvlText w:val=""/>
      <w:lvlJc w:val="left"/>
      <w:pPr>
        <w:ind w:left="360" w:hanging="360"/>
      </w:pPr>
      <w:rPr>
        <w:rFonts w:ascii="Symbol" w:hAnsi="Symbol" w:hint="default"/>
      </w:rPr>
    </w:lvl>
    <w:lvl w:ilvl="1" w:tplc="023AC526" w:tentative="1">
      <w:start w:val="1"/>
      <w:numFmt w:val="bullet"/>
      <w:lvlText w:val="o"/>
      <w:lvlJc w:val="left"/>
      <w:pPr>
        <w:tabs>
          <w:tab w:val="num" w:pos="1440"/>
        </w:tabs>
        <w:ind w:left="1440" w:hanging="360"/>
      </w:pPr>
      <w:rPr>
        <w:rFonts w:ascii="Courier New" w:hAnsi="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64">
    <w:nsid w:val="4B274A5A"/>
    <w:multiLevelType w:val="hybridMultilevel"/>
    <w:tmpl w:val="2F96D57E"/>
    <w:lvl w:ilvl="0" w:tplc="10090001">
      <w:start w:val="1"/>
      <w:numFmt w:val="bullet"/>
      <w:lvlText w:val=""/>
      <w:lvlJc w:val="left"/>
      <w:pPr>
        <w:tabs>
          <w:tab w:val="num" w:pos="360"/>
        </w:tabs>
        <w:ind w:left="360" w:hanging="360"/>
      </w:pPr>
      <w:rPr>
        <w:rFonts w:ascii="Symbol" w:hAnsi="Symbol" w:hint="default"/>
        <w:sz w:val="20"/>
      </w:rPr>
    </w:lvl>
    <w:lvl w:ilvl="1" w:tplc="10090003" w:tentative="1">
      <w:start w:val="1"/>
      <w:numFmt w:val="bullet"/>
      <w:lvlText w:val="o"/>
      <w:lvlJc w:val="left"/>
      <w:pPr>
        <w:tabs>
          <w:tab w:val="num" w:pos="990"/>
        </w:tabs>
        <w:ind w:left="990" w:hanging="360"/>
      </w:pPr>
      <w:rPr>
        <w:rFonts w:ascii="Courier New" w:hAnsi="Courier New" w:hint="default"/>
      </w:rPr>
    </w:lvl>
    <w:lvl w:ilvl="2" w:tplc="10090005" w:tentative="1">
      <w:start w:val="1"/>
      <w:numFmt w:val="bullet"/>
      <w:lvlText w:val=""/>
      <w:lvlJc w:val="left"/>
      <w:pPr>
        <w:tabs>
          <w:tab w:val="num" w:pos="1710"/>
        </w:tabs>
        <w:ind w:left="1710" w:hanging="360"/>
      </w:pPr>
      <w:rPr>
        <w:rFonts w:ascii="Wingdings" w:hAnsi="Wingdings" w:hint="default"/>
      </w:rPr>
    </w:lvl>
    <w:lvl w:ilvl="3" w:tplc="10090001" w:tentative="1">
      <w:start w:val="1"/>
      <w:numFmt w:val="bullet"/>
      <w:lvlText w:val=""/>
      <w:lvlJc w:val="left"/>
      <w:pPr>
        <w:tabs>
          <w:tab w:val="num" w:pos="2430"/>
        </w:tabs>
        <w:ind w:left="2430" w:hanging="360"/>
      </w:pPr>
      <w:rPr>
        <w:rFonts w:ascii="Symbol" w:hAnsi="Symbol" w:hint="default"/>
      </w:rPr>
    </w:lvl>
    <w:lvl w:ilvl="4" w:tplc="10090003" w:tentative="1">
      <w:start w:val="1"/>
      <w:numFmt w:val="bullet"/>
      <w:lvlText w:val="o"/>
      <w:lvlJc w:val="left"/>
      <w:pPr>
        <w:tabs>
          <w:tab w:val="num" w:pos="3150"/>
        </w:tabs>
        <w:ind w:left="3150" w:hanging="360"/>
      </w:pPr>
      <w:rPr>
        <w:rFonts w:ascii="Courier New" w:hAnsi="Courier New" w:hint="default"/>
      </w:rPr>
    </w:lvl>
    <w:lvl w:ilvl="5" w:tplc="10090005" w:tentative="1">
      <w:start w:val="1"/>
      <w:numFmt w:val="bullet"/>
      <w:lvlText w:val=""/>
      <w:lvlJc w:val="left"/>
      <w:pPr>
        <w:tabs>
          <w:tab w:val="num" w:pos="3870"/>
        </w:tabs>
        <w:ind w:left="3870" w:hanging="360"/>
      </w:pPr>
      <w:rPr>
        <w:rFonts w:ascii="Wingdings" w:hAnsi="Wingdings" w:hint="default"/>
      </w:rPr>
    </w:lvl>
    <w:lvl w:ilvl="6" w:tplc="10090001" w:tentative="1">
      <w:start w:val="1"/>
      <w:numFmt w:val="bullet"/>
      <w:lvlText w:val=""/>
      <w:lvlJc w:val="left"/>
      <w:pPr>
        <w:tabs>
          <w:tab w:val="num" w:pos="4590"/>
        </w:tabs>
        <w:ind w:left="4590" w:hanging="360"/>
      </w:pPr>
      <w:rPr>
        <w:rFonts w:ascii="Symbol" w:hAnsi="Symbol" w:hint="default"/>
      </w:rPr>
    </w:lvl>
    <w:lvl w:ilvl="7" w:tplc="10090003" w:tentative="1">
      <w:start w:val="1"/>
      <w:numFmt w:val="bullet"/>
      <w:lvlText w:val="o"/>
      <w:lvlJc w:val="left"/>
      <w:pPr>
        <w:tabs>
          <w:tab w:val="num" w:pos="5310"/>
        </w:tabs>
        <w:ind w:left="5310" w:hanging="360"/>
      </w:pPr>
      <w:rPr>
        <w:rFonts w:ascii="Courier New" w:hAnsi="Courier New" w:hint="default"/>
      </w:rPr>
    </w:lvl>
    <w:lvl w:ilvl="8" w:tplc="10090005" w:tentative="1">
      <w:start w:val="1"/>
      <w:numFmt w:val="bullet"/>
      <w:lvlText w:val=""/>
      <w:lvlJc w:val="left"/>
      <w:pPr>
        <w:tabs>
          <w:tab w:val="num" w:pos="6030"/>
        </w:tabs>
        <w:ind w:left="6030" w:hanging="360"/>
      </w:pPr>
      <w:rPr>
        <w:rFonts w:ascii="Wingdings" w:hAnsi="Wingdings" w:hint="default"/>
      </w:rPr>
    </w:lvl>
  </w:abstractNum>
  <w:abstractNum w:abstractNumId="65">
    <w:nsid w:val="4CF755EA"/>
    <w:multiLevelType w:val="hybridMultilevel"/>
    <w:tmpl w:val="6DB64C5E"/>
    <w:lvl w:ilvl="0" w:tplc="61800B6A">
      <w:start w:val="1"/>
      <w:numFmt w:val="bullet"/>
      <w:lvlText w:val="o"/>
      <w:lvlJc w:val="left"/>
      <w:pPr>
        <w:tabs>
          <w:tab w:val="num" w:pos="1080"/>
        </w:tabs>
        <w:ind w:left="1080" w:hanging="360"/>
      </w:pPr>
      <w:rPr>
        <w:rFonts w:ascii="Courier New" w:hAnsi="Courier New" w:hint="default"/>
        <w:color w:val="auto"/>
        <w:sz w:val="20"/>
      </w:rPr>
    </w:lvl>
    <w:lvl w:ilvl="1" w:tplc="10090003">
      <w:start w:val="1"/>
      <w:numFmt w:val="bullet"/>
      <w:lvlText w:val=""/>
      <w:lvlJc w:val="left"/>
      <w:pPr>
        <w:tabs>
          <w:tab w:val="num" w:pos="720"/>
        </w:tabs>
        <w:ind w:left="720" w:hanging="360"/>
      </w:pPr>
      <w:rPr>
        <w:rFonts w:ascii="Wingdings" w:hAnsi="Wingdings" w:hint="default"/>
        <w:color w:val="auto"/>
        <w:sz w:val="20"/>
      </w:rPr>
    </w:lvl>
    <w:lvl w:ilvl="2" w:tplc="10090005">
      <w:start w:val="1"/>
      <w:numFmt w:val="bullet"/>
      <w:lvlText w:val=""/>
      <w:lvlJc w:val="left"/>
      <w:pPr>
        <w:tabs>
          <w:tab w:val="num" w:pos="1440"/>
        </w:tabs>
        <w:ind w:left="1440" w:hanging="360"/>
      </w:pPr>
      <w:rPr>
        <w:rFonts w:ascii="Wingdings" w:hAnsi="Wingdings" w:hint="default"/>
      </w:rPr>
    </w:lvl>
    <w:lvl w:ilvl="3" w:tplc="10090001" w:tentative="1">
      <w:start w:val="1"/>
      <w:numFmt w:val="bullet"/>
      <w:lvlText w:val=""/>
      <w:lvlJc w:val="left"/>
      <w:pPr>
        <w:tabs>
          <w:tab w:val="num" w:pos="2160"/>
        </w:tabs>
        <w:ind w:left="2160" w:hanging="360"/>
      </w:pPr>
      <w:rPr>
        <w:rFonts w:ascii="Symbol" w:hAnsi="Symbol" w:hint="default"/>
      </w:rPr>
    </w:lvl>
    <w:lvl w:ilvl="4" w:tplc="10090003" w:tentative="1">
      <w:start w:val="1"/>
      <w:numFmt w:val="bullet"/>
      <w:lvlText w:val="o"/>
      <w:lvlJc w:val="left"/>
      <w:pPr>
        <w:tabs>
          <w:tab w:val="num" w:pos="2880"/>
        </w:tabs>
        <w:ind w:left="2880" w:hanging="360"/>
      </w:pPr>
      <w:rPr>
        <w:rFonts w:ascii="Courier New" w:hAnsi="Courier New" w:hint="default"/>
      </w:rPr>
    </w:lvl>
    <w:lvl w:ilvl="5" w:tplc="10090005" w:tentative="1">
      <w:start w:val="1"/>
      <w:numFmt w:val="bullet"/>
      <w:lvlText w:val=""/>
      <w:lvlJc w:val="left"/>
      <w:pPr>
        <w:tabs>
          <w:tab w:val="num" w:pos="3600"/>
        </w:tabs>
        <w:ind w:left="3600" w:hanging="360"/>
      </w:pPr>
      <w:rPr>
        <w:rFonts w:ascii="Wingdings" w:hAnsi="Wingdings" w:hint="default"/>
      </w:rPr>
    </w:lvl>
    <w:lvl w:ilvl="6" w:tplc="10090001" w:tentative="1">
      <w:start w:val="1"/>
      <w:numFmt w:val="bullet"/>
      <w:lvlText w:val=""/>
      <w:lvlJc w:val="left"/>
      <w:pPr>
        <w:tabs>
          <w:tab w:val="num" w:pos="4320"/>
        </w:tabs>
        <w:ind w:left="4320" w:hanging="360"/>
      </w:pPr>
      <w:rPr>
        <w:rFonts w:ascii="Symbol" w:hAnsi="Symbol" w:hint="default"/>
      </w:rPr>
    </w:lvl>
    <w:lvl w:ilvl="7" w:tplc="10090003" w:tentative="1">
      <w:start w:val="1"/>
      <w:numFmt w:val="bullet"/>
      <w:lvlText w:val="o"/>
      <w:lvlJc w:val="left"/>
      <w:pPr>
        <w:tabs>
          <w:tab w:val="num" w:pos="5040"/>
        </w:tabs>
        <w:ind w:left="5040" w:hanging="360"/>
      </w:pPr>
      <w:rPr>
        <w:rFonts w:ascii="Courier New" w:hAnsi="Courier New" w:hint="default"/>
      </w:rPr>
    </w:lvl>
    <w:lvl w:ilvl="8" w:tplc="10090005" w:tentative="1">
      <w:start w:val="1"/>
      <w:numFmt w:val="bullet"/>
      <w:lvlText w:val=""/>
      <w:lvlJc w:val="left"/>
      <w:pPr>
        <w:tabs>
          <w:tab w:val="num" w:pos="5760"/>
        </w:tabs>
        <w:ind w:left="5760" w:hanging="360"/>
      </w:pPr>
      <w:rPr>
        <w:rFonts w:ascii="Wingdings" w:hAnsi="Wingdings" w:hint="default"/>
      </w:rPr>
    </w:lvl>
  </w:abstractNum>
  <w:abstractNum w:abstractNumId="66">
    <w:nsid w:val="4D266342"/>
    <w:multiLevelType w:val="singleLevel"/>
    <w:tmpl w:val="8A963110"/>
    <w:lvl w:ilvl="0">
      <w:start w:val="1"/>
      <w:numFmt w:val="none"/>
      <w:pStyle w:val="BULLET1"/>
      <w:lvlText w:val=""/>
      <w:lvlJc w:val="left"/>
      <w:pPr>
        <w:tabs>
          <w:tab w:val="num" w:pos="0"/>
        </w:tabs>
        <w:ind w:left="720" w:hanging="360"/>
      </w:pPr>
      <w:rPr>
        <w:rFonts w:ascii="Symbol" w:hAnsi="Symbol" w:cs="Times New Roman" w:hint="default"/>
      </w:rPr>
    </w:lvl>
  </w:abstractNum>
  <w:abstractNum w:abstractNumId="67">
    <w:nsid w:val="4E392717"/>
    <w:multiLevelType w:val="hybridMultilevel"/>
    <w:tmpl w:val="549C6A0A"/>
    <w:lvl w:ilvl="0" w:tplc="590A4076">
      <w:start w:val="1"/>
      <w:numFmt w:val="bullet"/>
      <w:pStyle w:val="Bullets1st"/>
      <w:lvlText w:val=""/>
      <w:lvlJc w:val="left"/>
      <w:pPr>
        <w:ind w:left="720" w:hanging="360"/>
      </w:pPr>
      <w:rPr>
        <w:rFonts w:ascii="Symbol" w:hAnsi="Symbol" w:hint="default"/>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8">
    <w:nsid w:val="507156CA"/>
    <w:multiLevelType w:val="hybridMultilevel"/>
    <w:tmpl w:val="27961C1C"/>
    <w:lvl w:ilvl="0" w:tplc="FFFFFFFF">
      <w:start w:val="1"/>
      <w:numFmt w:val="decimal"/>
      <w:pStyle w:val="Para"/>
      <w:lvlText w:val="%1."/>
      <w:lvlJc w:val="left"/>
      <w:pPr>
        <w:tabs>
          <w:tab w:val="num" w:pos="3060"/>
        </w:tabs>
        <w:ind w:left="306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9">
    <w:nsid w:val="50E05D39"/>
    <w:multiLevelType w:val="hybridMultilevel"/>
    <w:tmpl w:val="23BC6264"/>
    <w:lvl w:ilvl="0" w:tplc="410A89EA">
      <w:start w:val="1"/>
      <w:numFmt w:val="bullet"/>
      <w:lvlText w:val=""/>
      <w:lvlJc w:val="left"/>
      <w:pPr>
        <w:tabs>
          <w:tab w:val="num" w:pos="360"/>
        </w:tabs>
        <w:ind w:left="360" w:hanging="360"/>
      </w:pPr>
      <w:rPr>
        <w:rFonts w:ascii="Wingdings" w:hAnsi="Wingdings" w:hint="default"/>
        <w:b w:val="0"/>
        <w:i w:val="0"/>
        <w:color w:val="auto"/>
        <w:sz w:val="22"/>
      </w:rPr>
    </w:lvl>
    <w:lvl w:ilvl="1" w:tplc="04090003">
      <w:start w:val="1"/>
      <w:numFmt w:val="bullet"/>
      <w:lvlText w:val=""/>
      <w:lvlJc w:val="left"/>
      <w:pPr>
        <w:tabs>
          <w:tab w:val="num" w:pos="720"/>
        </w:tabs>
        <w:ind w:left="720" w:hanging="360"/>
      </w:pPr>
      <w:rPr>
        <w:rFonts w:ascii="Wingdings" w:hAnsi="Wingdings" w:hint="default"/>
        <w:color w:val="auto"/>
        <w:sz w:val="20"/>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0">
    <w:nsid w:val="51765CC8"/>
    <w:multiLevelType w:val="hybridMultilevel"/>
    <w:tmpl w:val="5170B442"/>
    <w:lvl w:ilvl="0" w:tplc="04190001">
      <w:start w:val="1"/>
      <w:numFmt w:val="bullet"/>
      <w:lvlText w:val=""/>
      <w:lvlJc w:val="left"/>
      <w:pPr>
        <w:ind w:left="360" w:hanging="36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518D4325"/>
    <w:multiLevelType w:val="hybridMultilevel"/>
    <w:tmpl w:val="30C0C306"/>
    <w:lvl w:ilvl="0" w:tplc="10090001">
      <w:start w:val="1"/>
      <w:numFmt w:val="bullet"/>
      <w:lvlText w:val="o"/>
      <w:lvlJc w:val="left"/>
      <w:pPr>
        <w:tabs>
          <w:tab w:val="num" w:pos="720"/>
        </w:tabs>
        <w:ind w:left="720" w:hanging="360"/>
      </w:pPr>
      <w:rPr>
        <w:rFonts w:ascii="Courier New" w:hAnsi="Courier New" w:hint="default"/>
      </w:rPr>
    </w:lvl>
    <w:lvl w:ilvl="1" w:tplc="07B893A4">
      <w:start w:val="1"/>
      <w:numFmt w:val="bullet"/>
      <w:lvlText w:val="o"/>
      <w:lvlJc w:val="left"/>
      <w:pPr>
        <w:tabs>
          <w:tab w:val="num" w:pos="720"/>
        </w:tabs>
        <w:ind w:left="720" w:hanging="360"/>
      </w:pPr>
      <w:rPr>
        <w:rFonts w:ascii="Courier New" w:hAnsi="Courier New" w:hint="default"/>
      </w:rPr>
    </w:lvl>
    <w:lvl w:ilvl="2" w:tplc="10090005" w:tentative="1">
      <w:start w:val="1"/>
      <w:numFmt w:val="bullet"/>
      <w:lvlText w:val=""/>
      <w:lvlJc w:val="left"/>
      <w:pPr>
        <w:tabs>
          <w:tab w:val="num" w:pos="1440"/>
        </w:tabs>
        <w:ind w:left="1440" w:hanging="360"/>
      </w:pPr>
      <w:rPr>
        <w:rFonts w:ascii="Wingdings" w:hAnsi="Wingdings" w:hint="default"/>
      </w:rPr>
    </w:lvl>
    <w:lvl w:ilvl="3" w:tplc="10090001" w:tentative="1">
      <w:start w:val="1"/>
      <w:numFmt w:val="bullet"/>
      <w:lvlText w:val=""/>
      <w:lvlJc w:val="left"/>
      <w:pPr>
        <w:tabs>
          <w:tab w:val="num" w:pos="2160"/>
        </w:tabs>
        <w:ind w:left="2160" w:hanging="360"/>
      </w:pPr>
      <w:rPr>
        <w:rFonts w:ascii="Symbol" w:hAnsi="Symbol" w:hint="default"/>
      </w:rPr>
    </w:lvl>
    <w:lvl w:ilvl="4" w:tplc="10090003" w:tentative="1">
      <w:start w:val="1"/>
      <w:numFmt w:val="bullet"/>
      <w:lvlText w:val="o"/>
      <w:lvlJc w:val="left"/>
      <w:pPr>
        <w:tabs>
          <w:tab w:val="num" w:pos="2880"/>
        </w:tabs>
        <w:ind w:left="2880" w:hanging="360"/>
      </w:pPr>
      <w:rPr>
        <w:rFonts w:ascii="Courier New" w:hAnsi="Courier New" w:hint="default"/>
      </w:rPr>
    </w:lvl>
    <w:lvl w:ilvl="5" w:tplc="10090005" w:tentative="1">
      <w:start w:val="1"/>
      <w:numFmt w:val="bullet"/>
      <w:lvlText w:val=""/>
      <w:lvlJc w:val="left"/>
      <w:pPr>
        <w:tabs>
          <w:tab w:val="num" w:pos="3600"/>
        </w:tabs>
        <w:ind w:left="3600" w:hanging="360"/>
      </w:pPr>
      <w:rPr>
        <w:rFonts w:ascii="Wingdings" w:hAnsi="Wingdings" w:hint="default"/>
      </w:rPr>
    </w:lvl>
    <w:lvl w:ilvl="6" w:tplc="10090001" w:tentative="1">
      <w:start w:val="1"/>
      <w:numFmt w:val="bullet"/>
      <w:lvlText w:val=""/>
      <w:lvlJc w:val="left"/>
      <w:pPr>
        <w:tabs>
          <w:tab w:val="num" w:pos="4320"/>
        </w:tabs>
        <w:ind w:left="4320" w:hanging="360"/>
      </w:pPr>
      <w:rPr>
        <w:rFonts w:ascii="Symbol" w:hAnsi="Symbol" w:hint="default"/>
      </w:rPr>
    </w:lvl>
    <w:lvl w:ilvl="7" w:tplc="10090003" w:tentative="1">
      <w:start w:val="1"/>
      <w:numFmt w:val="bullet"/>
      <w:lvlText w:val="o"/>
      <w:lvlJc w:val="left"/>
      <w:pPr>
        <w:tabs>
          <w:tab w:val="num" w:pos="5040"/>
        </w:tabs>
        <w:ind w:left="5040" w:hanging="360"/>
      </w:pPr>
      <w:rPr>
        <w:rFonts w:ascii="Courier New" w:hAnsi="Courier New" w:hint="default"/>
      </w:rPr>
    </w:lvl>
    <w:lvl w:ilvl="8" w:tplc="10090005" w:tentative="1">
      <w:start w:val="1"/>
      <w:numFmt w:val="bullet"/>
      <w:lvlText w:val=""/>
      <w:lvlJc w:val="left"/>
      <w:pPr>
        <w:tabs>
          <w:tab w:val="num" w:pos="5760"/>
        </w:tabs>
        <w:ind w:left="5760" w:hanging="360"/>
      </w:pPr>
      <w:rPr>
        <w:rFonts w:ascii="Wingdings" w:hAnsi="Wingdings" w:hint="default"/>
      </w:rPr>
    </w:lvl>
  </w:abstractNum>
  <w:abstractNum w:abstractNumId="72">
    <w:nsid w:val="51C83B6B"/>
    <w:multiLevelType w:val="hybridMultilevel"/>
    <w:tmpl w:val="F3C224FE"/>
    <w:lvl w:ilvl="0" w:tplc="FFFFFFFF">
      <w:start w:val="1"/>
      <w:numFmt w:val="bullet"/>
      <w:lvlText w:val=""/>
      <w:lvlJc w:val="left"/>
      <w:pPr>
        <w:tabs>
          <w:tab w:val="num" w:pos="690"/>
        </w:tabs>
        <w:ind w:left="690" w:hanging="360"/>
      </w:pPr>
      <w:rPr>
        <w:rFonts w:ascii="Symbol" w:hAnsi="Symbol" w:hint="default"/>
      </w:rPr>
    </w:lvl>
    <w:lvl w:ilvl="1" w:tplc="10090003">
      <w:start w:val="1"/>
      <w:numFmt w:val="decimal"/>
      <w:lvlText w:val="%2."/>
      <w:lvlJc w:val="left"/>
      <w:pPr>
        <w:tabs>
          <w:tab w:val="num" w:pos="1800"/>
        </w:tabs>
        <w:ind w:left="1800" w:hanging="360"/>
      </w:pPr>
      <w:rPr>
        <w:rFonts w:cs="Times New Roman" w:hint="default"/>
      </w:rPr>
    </w:lvl>
    <w:lvl w:ilvl="2" w:tplc="10090005">
      <w:start w:val="1"/>
      <w:numFmt w:val="upperLetter"/>
      <w:lvlText w:val="%3."/>
      <w:lvlJc w:val="left"/>
      <w:pPr>
        <w:tabs>
          <w:tab w:val="num" w:pos="2520"/>
        </w:tabs>
        <w:ind w:left="2520" w:hanging="360"/>
      </w:pPr>
      <w:rPr>
        <w:rFonts w:cs="Times New Roman"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3">
    <w:nsid w:val="51F30D42"/>
    <w:multiLevelType w:val="hybridMultilevel"/>
    <w:tmpl w:val="0F860E12"/>
    <w:lvl w:ilvl="0" w:tplc="10090001">
      <w:start w:val="1"/>
      <w:numFmt w:val="decimal"/>
      <w:pStyle w:val="Body"/>
      <w:lvlText w:val="%1."/>
      <w:lvlJc w:val="left"/>
      <w:pPr>
        <w:tabs>
          <w:tab w:val="num" w:pos="360"/>
        </w:tabs>
        <w:ind w:left="360" w:hanging="360"/>
      </w:pPr>
      <w:rPr>
        <w:rFonts w:cs="Times New Roman" w:hint="default"/>
      </w:rPr>
    </w:lvl>
    <w:lvl w:ilvl="1" w:tplc="ECA898F2">
      <w:start w:val="1"/>
      <w:numFmt w:val="lowerLetter"/>
      <w:pStyle w:val="Bullet"/>
      <w:lvlText w:val="%2)"/>
      <w:lvlJc w:val="left"/>
      <w:pPr>
        <w:tabs>
          <w:tab w:val="num" w:pos="1440"/>
        </w:tabs>
        <w:ind w:left="1440" w:hanging="648"/>
      </w:pPr>
      <w:rPr>
        <w:rFonts w:cs="Times New Roman" w:hint="default"/>
      </w:rPr>
    </w:lvl>
    <w:lvl w:ilvl="2" w:tplc="7EB442FC">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74">
    <w:nsid w:val="524E30FF"/>
    <w:multiLevelType w:val="hybridMultilevel"/>
    <w:tmpl w:val="A3825FA0"/>
    <w:lvl w:ilvl="0" w:tplc="8AAAFF10">
      <w:start w:val="1"/>
      <w:numFmt w:val="bullet"/>
      <w:lvlText w:val=""/>
      <w:lvlJc w:val="left"/>
      <w:pPr>
        <w:tabs>
          <w:tab w:val="num" w:pos="360"/>
        </w:tabs>
        <w:ind w:left="360" w:hanging="360"/>
      </w:pPr>
      <w:rPr>
        <w:rFonts w:ascii="Wingdings" w:hAnsi="Wingdings" w:hint="default"/>
      </w:rPr>
    </w:lvl>
    <w:lvl w:ilvl="1" w:tplc="04090005">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5">
    <w:nsid w:val="52AC6696"/>
    <w:multiLevelType w:val="hybridMultilevel"/>
    <w:tmpl w:val="B0A68272"/>
    <w:lvl w:ilvl="0" w:tplc="04090005">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6">
    <w:nsid w:val="535361AB"/>
    <w:multiLevelType w:val="hybridMultilevel"/>
    <w:tmpl w:val="D8B098E4"/>
    <w:lvl w:ilvl="0" w:tplc="04090001">
      <w:start w:val="1"/>
      <w:numFmt w:val="bullet"/>
      <w:pStyle w:val="NormalbulletsChar"/>
      <w:lvlText w:val=""/>
      <w:lvlJc w:val="left"/>
      <w:pPr>
        <w:tabs>
          <w:tab w:val="num" w:pos="360"/>
        </w:tabs>
        <w:ind w:left="360" w:hanging="360"/>
      </w:pPr>
      <w:rPr>
        <w:rFonts w:ascii="Symbol" w:hAnsi="Symbol" w:hint="default"/>
      </w:rPr>
    </w:lvl>
    <w:lvl w:ilvl="1" w:tplc="10090003">
      <w:start w:val="1"/>
      <w:numFmt w:val="lowerLetter"/>
      <w:lvlText w:val="%2."/>
      <w:lvlJc w:val="left"/>
      <w:pPr>
        <w:tabs>
          <w:tab w:val="num" w:pos="1440"/>
        </w:tabs>
        <w:ind w:left="1440" w:hanging="360"/>
      </w:pPr>
      <w:rPr>
        <w:rFonts w:cs="Times New Roman"/>
      </w:rPr>
    </w:lvl>
    <w:lvl w:ilvl="2" w:tplc="10090005" w:tentative="1">
      <w:start w:val="1"/>
      <w:numFmt w:val="lowerRoman"/>
      <w:lvlText w:val="%3."/>
      <w:lvlJc w:val="right"/>
      <w:pPr>
        <w:tabs>
          <w:tab w:val="num" w:pos="2160"/>
        </w:tabs>
        <w:ind w:left="2160" w:hanging="180"/>
      </w:pPr>
      <w:rPr>
        <w:rFonts w:cs="Times New Roman"/>
      </w:rPr>
    </w:lvl>
    <w:lvl w:ilvl="3" w:tplc="10090001" w:tentative="1">
      <w:start w:val="1"/>
      <w:numFmt w:val="decimal"/>
      <w:lvlText w:val="%4."/>
      <w:lvlJc w:val="left"/>
      <w:pPr>
        <w:tabs>
          <w:tab w:val="num" w:pos="2880"/>
        </w:tabs>
        <w:ind w:left="2880" w:hanging="360"/>
      </w:pPr>
      <w:rPr>
        <w:rFonts w:cs="Times New Roman"/>
      </w:rPr>
    </w:lvl>
    <w:lvl w:ilvl="4" w:tplc="10090003" w:tentative="1">
      <w:start w:val="1"/>
      <w:numFmt w:val="lowerLetter"/>
      <w:lvlText w:val="%5."/>
      <w:lvlJc w:val="left"/>
      <w:pPr>
        <w:tabs>
          <w:tab w:val="num" w:pos="3600"/>
        </w:tabs>
        <w:ind w:left="3600" w:hanging="360"/>
      </w:pPr>
      <w:rPr>
        <w:rFonts w:cs="Times New Roman"/>
      </w:rPr>
    </w:lvl>
    <w:lvl w:ilvl="5" w:tplc="10090005" w:tentative="1">
      <w:start w:val="1"/>
      <w:numFmt w:val="lowerRoman"/>
      <w:lvlText w:val="%6."/>
      <w:lvlJc w:val="right"/>
      <w:pPr>
        <w:tabs>
          <w:tab w:val="num" w:pos="4320"/>
        </w:tabs>
        <w:ind w:left="4320" w:hanging="180"/>
      </w:pPr>
      <w:rPr>
        <w:rFonts w:cs="Times New Roman"/>
      </w:rPr>
    </w:lvl>
    <w:lvl w:ilvl="6" w:tplc="10090001" w:tentative="1">
      <w:start w:val="1"/>
      <w:numFmt w:val="decimal"/>
      <w:lvlText w:val="%7."/>
      <w:lvlJc w:val="left"/>
      <w:pPr>
        <w:tabs>
          <w:tab w:val="num" w:pos="5040"/>
        </w:tabs>
        <w:ind w:left="5040" w:hanging="360"/>
      </w:pPr>
      <w:rPr>
        <w:rFonts w:cs="Times New Roman"/>
      </w:rPr>
    </w:lvl>
    <w:lvl w:ilvl="7" w:tplc="10090003" w:tentative="1">
      <w:start w:val="1"/>
      <w:numFmt w:val="lowerLetter"/>
      <w:lvlText w:val="%8."/>
      <w:lvlJc w:val="left"/>
      <w:pPr>
        <w:tabs>
          <w:tab w:val="num" w:pos="5760"/>
        </w:tabs>
        <w:ind w:left="5760" w:hanging="360"/>
      </w:pPr>
      <w:rPr>
        <w:rFonts w:cs="Times New Roman"/>
      </w:rPr>
    </w:lvl>
    <w:lvl w:ilvl="8" w:tplc="10090005" w:tentative="1">
      <w:start w:val="1"/>
      <w:numFmt w:val="lowerRoman"/>
      <w:lvlText w:val="%9."/>
      <w:lvlJc w:val="right"/>
      <w:pPr>
        <w:tabs>
          <w:tab w:val="num" w:pos="6480"/>
        </w:tabs>
        <w:ind w:left="6480" w:hanging="180"/>
      </w:pPr>
      <w:rPr>
        <w:rFonts w:cs="Times New Roman"/>
      </w:rPr>
    </w:lvl>
  </w:abstractNum>
  <w:abstractNum w:abstractNumId="77">
    <w:nsid w:val="566D4F3B"/>
    <w:multiLevelType w:val="hybridMultilevel"/>
    <w:tmpl w:val="B3C620E6"/>
    <w:lvl w:ilvl="0" w:tplc="04090001">
      <w:start w:val="1"/>
      <w:numFmt w:val="bullet"/>
      <w:lvlText w:val=""/>
      <w:lvlJc w:val="left"/>
      <w:pPr>
        <w:tabs>
          <w:tab w:val="num" w:pos="360"/>
        </w:tabs>
        <w:ind w:left="360" w:hanging="360"/>
      </w:pPr>
      <w:rPr>
        <w:rFonts w:ascii="Wingdings" w:hAnsi="Wingdings" w:hint="default"/>
      </w:rPr>
    </w:lvl>
    <w:lvl w:ilvl="1" w:tplc="10090019">
      <w:start w:val="1"/>
      <w:numFmt w:val="bullet"/>
      <w:lvlText w:val="o"/>
      <w:lvlJc w:val="left"/>
      <w:pPr>
        <w:tabs>
          <w:tab w:val="num" w:pos="1080"/>
        </w:tabs>
        <w:ind w:left="1080" w:hanging="360"/>
      </w:pPr>
      <w:rPr>
        <w:rFonts w:ascii="Courier New" w:hAnsi="Courier New" w:hint="default"/>
      </w:rPr>
    </w:lvl>
    <w:lvl w:ilvl="2" w:tplc="1009001B">
      <w:start w:val="1"/>
      <w:numFmt w:val="bullet"/>
      <w:lvlText w:val=""/>
      <w:lvlJc w:val="left"/>
      <w:pPr>
        <w:tabs>
          <w:tab w:val="num" w:pos="1800"/>
        </w:tabs>
        <w:ind w:left="1800" w:hanging="360"/>
      </w:pPr>
      <w:rPr>
        <w:rFonts w:ascii="Wingdings" w:hAnsi="Wingdings" w:hint="default"/>
      </w:rPr>
    </w:lvl>
    <w:lvl w:ilvl="3" w:tplc="1009000F">
      <w:start w:val="1"/>
      <w:numFmt w:val="bullet"/>
      <w:lvlText w:val=""/>
      <w:lvlJc w:val="left"/>
      <w:pPr>
        <w:tabs>
          <w:tab w:val="num" w:pos="2520"/>
        </w:tabs>
        <w:ind w:left="2520" w:hanging="360"/>
      </w:pPr>
      <w:rPr>
        <w:rFonts w:ascii="Symbol" w:hAnsi="Symbol" w:hint="default"/>
      </w:rPr>
    </w:lvl>
    <w:lvl w:ilvl="4" w:tplc="10090019">
      <w:start w:val="1"/>
      <w:numFmt w:val="bullet"/>
      <w:lvlText w:val="o"/>
      <w:lvlJc w:val="left"/>
      <w:pPr>
        <w:tabs>
          <w:tab w:val="num" w:pos="3240"/>
        </w:tabs>
        <w:ind w:left="3240" w:hanging="360"/>
      </w:pPr>
      <w:rPr>
        <w:rFonts w:ascii="Courier New" w:hAnsi="Courier New" w:hint="default"/>
      </w:rPr>
    </w:lvl>
    <w:lvl w:ilvl="5" w:tplc="1009001B">
      <w:start w:val="1"/>
      <w:numFmt w:val="bullet"/>
      <w:lvlText w:val=""/>
      <w:lvlJc w:val="left"/>
      <w:pPr>
        <w:tabs>
          <w:tab w:val="num" w:pos="3960"/>
        </w:tabs>
        <w:ind w:left="3960" w:hanging="360"/>
      </w:pPr>
      <w:rPr>
        <w:rFonts w:ascii="Wingdings" w:hAnsi="Wingdings" w:hint="default"/>
      </w:rPr>
    </w:lvl>
    <w:lvl w:ilvl="6" w:tplc="1009000F">
      <w:start w:val="1"/>
      <w:numFmt w:val="bullet"/>
      <w:lvlText w:val=""/>
      <w:lvlJc w:val="left"/>
      <w:pPr>
        <w:tabs>
          <w:tab w:val="num" w:pos="4680"/>
        </w:tabs>
        <w:ind w:left="4680" w:hanging="360"/>
      </w:pPr>
      <w:rPr>
        <w:rFonts w:ascii="Symbol" w:hAnsi="Symbol" w:hint="default"/>
      </w:rPr>
    </w:lvl>
    <w:lvl w:ilvl="7" w:tplc="10090019">
      <w:start w:val="1"/>
      <w:numFmt w:val="bullet"/>
      <w:lvlText w:val="o"/>
      <w:lvlJc w:val="left"/>
      <w:pPr>
        <w:tabs>
          <w:tab w:val="num" w:pos="5400"/>
        </w:tabs>
        <w:ind w:left="5400" w:hanging="360"/>
      </w:pPr>
      <w:rPr>
        <w:rFonts w:ascii="Courier New" w:hAnsi="Courier New" w:hint="default"/>
      </w:rPr>
    </w:lvl>
    <w:lvl w:ilvl="8" w:tplc="1009001B">
      <w:start w:val="1"/>
      <w:numFmt w:val="bullet"/>
      <w:lvlText w:val=""/>
      <w:lvlJc w:val="left"/>
      <w:pPr>
        <w:tabs>
          <w:tab w:val="num" w:pos="6120"/>
        </w:tabs>
        <w:ind w:left="6120" w:hanging="360"/>
      </w:pPr>
      <w:rPr>
        <w:rFonts w:ascii="Wingdings" w:hAnsi="Wingdings" w:hint="default"/>
      </w:rPr>
    </w:lvl>
  </w:abstractNum>
  <w:abstractNum w:abstractNumId="78">
    <w:nsid w:val="59BA0CF5"/>
    <w:multiLevelType w:val="hybridMultilevel"/>
    <w:tmpl w:val="709EF672"/>
    <w:lvl w:ilvl="0" w:tplc="F566F92C">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rPr>
        <w:rFonts w:cs="Times New Roman"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9">
    <w:nsid w:val="5A4D7771"/>
    <w:multiLevelType w:val="hybridMultilevel"/>
    <w:tmpl w:val="D272FB5A"/>
    <w:lvl w:ilvl="0" w:tplc="10090001">
      <w:start w:val="1"/>
      <w:numFmt w:val="bullet"/>
      <w:lvlText w:val=""/>
      <w:lvlJc w:val="left"/>
      <w:pPr>
        <w:ind w:left="690" w:hanging="360"/>
      </w:pPr>
      <w:rPr>
        <w:rFonts w:ascii="Symbol" w:hAnsi="Symbol" w:hint="default"/>
        <w:b w:val="0"/>
        <w:i w:val="0"/>
        <w:color w:val="auto"/>
        <w:sz w:val="22"/>
      </w:rPr>
    </w:lvl>
    <w:lvl w:ilvl="1" w:tplc="04090003">
      <w:start w:val="1"/>
      <w:numFmt w:val="bullet"/>
      <w:lvlText w:val=""/>
      <w:lvlJc w:val="left"/>
      <w:pPr>
        <w:tabs>
          <w:tab w:val="num" w:pos="1050"/>
        </w:tabs>
        <w:ind w:left="1050" w:hanging="360"/>
      </w:pPr>
      <w:rPr>
        <w:rFonts w:ascii="Wingdings" w:hAnsi="Wingdings" w:hint="default"/>
        <w:color w:val="auto"/>
        <w:sz w:val="20"/>
      </w:rPr>
    </w:lvl>
    <w:lvl w:ilvl="2" w:tplc="04090005">
      <w:start w:val="1"/>
      <w:numFmt w:val="bullet"/>
      <w:lvlText w:val=""/>
      <w:lvlJc w:val="left"/>
      <w:pPr>
        <w:tabs>
          <w:tab w:val="num" w:pos="1770"/>
        </w:tabs>
        <w:ind w:left="1770" w:hanging="360"/>
      </w:pPr>
      <w:rPr>
        <w:rFonts w:ascii="Wingdings" w:hAnsi="Wingdings" w:hint="default"/>
      </w:rPr>
    </w:lvl>
    <w:lvl w:ilvl="3" w:tplc="04090001" w:tentative="1">
      <w:start w:val="1"/>
      <w:numFmt w:val="bullet"/>
      <w:lvlText w:val=""/>
      <w:lvlJc w:val="left"/>
      <w:pPr>
        <w:tabs>
          <w:tab w:val="num" w:pos="2490"/>
        </w:tabs>
        <w:ind w:left="2490" w:hanging="360"/>
      </w:pPr>
      <w:rPr>
        <w:rFonts w:ascii="Symbol" w:hAnsi="Symbol" w:hint="default"/>
      </w:rPr>
    </w:lvl>
    <w:lvl w:ilvl="4" w:tplc="04090003" w:tentative="1">
      <w:start w:val="1"/>
      <w:numFmt w:val="bullet"/>
      <w:lvlText w:val="o"/>
      <w:lvlJc w:val="left"/>
      <w:pPr>
        <w:tabs>
          <w:tab w:val="num" w:pos="3210"/>
        </w:tabs>
        <w:ind w:left="3210" w:hanging="360"/>
      </w:pPr>
      <w:rPr>
        <w:rFonts w:ascii="Courier New" w:hAnsi="Courier New" w:hint="default"/>
      </w:rPr>
    </w:lvl>
    <w:lvl w:ilvl="5" w:tplc="04090005" w:tentative="1">
      <w:start w:val="1"/>
      <w:numFmt w:val="bullet"/>
      <w:lvlText w:val=""/>
      <w:lvlJc w:val="left"/>
      <w:pPr>
        <w:tabs>
          <w:tab w:val="num" w:pos="3930"/>
        </w:tabs>
        <w:ind w:left="3930" w:hanging="360"/>
      </w:pPr>
      <w:rPr>
        <w:rFonts w:ascii="Wingdings" w:hAnsi="Wingdings" w:hint="default"/>
      </w:rPr>
    </w:lvl>
    <w:lvl w:ilvl="6" w:tplc="04090001" w:tentative="1">
      <w:start w:val="1"/>
      <w:numFmt w:val="bullet"/>
      <w:lvlText w:val=""/>
      <w:lvlJc w:val="left"/>
      <w:pPr>
        <w:tabs>
          <w:tab w:val="num" w:pos="4650"/>
        </w:tabs>
        <w:ind w:left="4650" w:hanging="360"/>
      </w:pPr>
      <w:rPr>
        <w:rFonts w:ascii="Symbol" w:hAnsi="Symbol" w:hint="default"/>
      </w:rPr>
    </w:lvl>
    <w:lvl w:ilvl="7" w:tplc="04090003" w:tentative="1">
      <w:start w:val="1"/>
      <w:numFmt w:val="bullet"/>
      <w:lvlText w:val="o"/>
      <w:lvlJc w:val="left"/>
      <w:pPr>
        <w:tabs>
          <w:tab w:val="num" w:pos="5370"/>
        </w:tabs>
        <w:ind w:left="5370" w:hanging="360"/>
      </w:pPr>
      <w:rPr>
        <w:rFonts w:ascii="Courier New" w:hAnsi="Courier New" w:hint="default"/>
      </w:rPr>
    </w:lvl>
    <w:lvl w:ilvl="8" w:tplc="04090005" w:tentative="1">
      <w:start w:val="1"/>
      <w:numFmt w:val="bullet"/>
      <w:lvlText w:val=""/>
      <w:lvlJc w:val="left"/>
      <w:pPr>
        <w:tabs>
          <w:tab w:val="num" w:pos="6090"/>
        </w:tabs>
        <w:ind w:left="6090" w:hanging="360"/>
      </w:pPr>
      <w:rPr>
        <w:rFonts w:ascii="Wingdings" w:hAnsi="Wingdings" w:hint="default"/>
      </w:rPr>
    </w:lvl>
  </w:abstractNum>
  <w:abstractNum w:abstractNumId="80">
    <w:nsid w:val="5CBE2660"/>
    <w:multiLevelType w:val="multilevel"/>
    <w:tmpl w:val="6BB2FD10"/>
    <w:lvl w:ilvl="0">
      <w:start w:val="1"/>
      <w:numFmt w:val="bullet"/>
      <w:pStyle w:val="ListBullets"/>
      <w:lvlText w:val=""/>
      <w:lvlJc w:val="left"/>
      <w:pPr>
        <w:tabs>
          <w:tab w:val="num" w:pos="425"/>
        </w:tabs>
        <w:ind w:left="425" w:hanging="425"/>
      </w:pPr>
      <w:rPr>
        <w:rFonts w:ascii="Symbol" w:hAnsi="Symbol" w:hint="default"/>
      </w:rPr>
    </w:lvl>
    <w:lvl w:ilvl="1">
      <w:start w:val="1"/>
      <w:numFmt w:val="bullet"/>
      <w:lvlText w:val="o"/>
      <w:lvlJc w:val="left"/>
      <w:pPr>
        <w:tabs>
          <w:tab w:val="num" w:pos="1156"/>
        </w:tabs>
        <w:ind w:left="1156" w:hanging="360"/>
      </w:pPr>
      <w:rPr>
        <w:rFonts w:ascii="Courier New" w:hAnsi="Courier New" w:hint="default"/>
      </w:rPr>
    </w:lvl>
    <w:lvl w:ilvl="2">
      <w:start w:val="1"/>
      <w:numFmt w:val="bullet"/>
      <w:lvlText w:val=""/>
      <w:lvlJc w:val="left"/>
      <w:pPr>
        <w:tabs>
          <w:tab w:val="num" w:pos="1876"/>
        </w:tabs>
        <w:ind w:left="1876" w:hanging="360"/>
      </w:pPr>
      <w:rPr>
        <w:rFonts w:ascii="Wingdings" w:hAnsi="Wingdings" w:hint="default"/>
      </w:rPr>
    </w:lvl>
    <w:lvl w:ilvl="3">
      <w:start w:val="1"/>
      <w:numFmt w:val="bullet"/>
      <w:lvlText w:val=""/>
      <w:lvlJc w:val="left"/>
      <w:pPr>
        <w:tabs>
          <w:tab w:val="num" w:pos="2596"/>
        </w:tabs>
        <w:ind w:left="2596" w:hanging="360"/>
      </w:pPr>
      <w:rPr>
        <w:rFonts w:ascii="Symbol" w:hAnsi="Symbol" w:hint="default"/>
      </w:rPr>
    </w:lvl>
    <w:lvl w:ilvl="4">
      <w:start w:val="1"/>
      <w:numFmt w:val="bullet"/>
      <w:lvlText w:val="o"/>
      <w:lvlJc w:val="left"/>
      <w:pPr>
        <w:tabs>
          <w:tab w:val="num" w:pos="3316"/>
        </w:tabs>
        <w:ind w:left="3316" w:hanging="360"/>
      </w:pPr>
      <w:rPr>
        <w:rFonts w:ascii="Courier New" w:hAnsi="Courier New" w:hint="default"/>
      </w:rPr>
    </w:lvl>
    <w:lvl w:ilvl="5">
      <w:start w:val="1"/>
      <w:numFmt w:val="bullet"/>
      <w:lvlText w:val=""/>
      <w:lvlJc w:val="left"/>
      <w:pPr>
        <w:tabs>
          <w:tab w:val="num" w:pos="4036"/>
        </w:tabs>
        <w:ind w:left="4036" w:hanging="360"/>
      </w:pPr>
      <w:rPr>
        <w:rFonts w:ascii="Wingdings" w:hAnsi="Wingdings" w:hint="default"/>
      </w:rPr>
    </w:lvl>
    <w:lvl w:ilvl="6">
      <w:start w:val="1"/>
      <w:numFmt w:val="bullet"/>
      <w:lvlText w:val=""/>
      <w:lvlJc w:val="left"/>
      <w:pPr>
        <w:tabs>
          <w:tab w:val="num" w:pos="4756"/>
        </w:tabs>
        <w:ind w:left="4756" w:hanging="360"/>
      </w:pPr>
      <w:rPr>
        <w:rFonts w:ascii="Symbol" w:hAnsi="Symbol" w:hint="default"/>
      </w:rPr>
    </w:lvl>
    <w:lvl w:ilvl="7">
      <w:start w:val="1"/>
      <w:numFmt w:val="bullet"/>
      <w:lvlText w:val="o"/>
      <w:lvlJc w:val="left"/>
      <w:pPr>
        <w:tabs>
          <w:tab w:val="num" w:pos="5476"/>
        </w:tabs>
        <w:ind w:left="5476" w:hanging="360"/>
      </w:pPr>
      <w:rPr>
        <w:rFonts w:ascii="Courier New" w:hAnsi="Courier New" w:hint="default"/>
      </w:rPr>
    </w:lvl>
    <w:lvl w:ilvl="8">
      <w:start w:val="1"/>
      <w:numFmt w:val="bullet"/>
      <w:lvlText w:val=""/>
      <w:lvlJc w:val="left"/>
      <w:pPr>
        <w:tabs>
          <w:tab w:val="num" w:pos="6196"/>
        </w:tabs>
        <w:ind w:left="6196" w:hanging="360"/>
      </w:pPr>
      <w:rPr>
        <w:rFonts w:ascii="Wingdings" w:hAnsi="Wingdings" w:hint="default"/>
      </w:rPr>
    </w:lvl>
  </w:abstractNum>
  <w:abstractNum w:abstractNumId="81">
    <w:nsid w:val="5CE57F2B"/>
    <w:multiLevelType w:val="hybridMultilevel"/>
    <w:tmpl w:val="B600B39E"/>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tabs>
          <w:tab w:val="num" w:pos="360"/>
        </w:tabs>
        <w:ind w:left="360" w:hanging="360"/>
      </w:pPr>
      <w:rPr>
        <w:rFonts w:ascii="Courier New" w:hAnsi="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82">
    <w:nsid w:val="5D1235B7"/>
    <w:multiLevelType w:val="hybridMultilevel"/>
    <w:tmpl w:val="D0561736"/>
    <w:lvl w:ilvl="0" w:tplc="3AEA8E48">
      <w:start w:val="1"/>
      <w:numFmt w:val="low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nsid w:val="5DDD2C5D"/>
    <w:multiLevelType w:val="hybridMultilevel"/>
    <w:tmpl w:val="569E8708"/>
    <w:lvl w:ilvl="0" w:tplc="1D768744">
      <w:start w:val="1"/>
      <w:numFmt w:val="bullet"/>
      <w:lvlText w:val=""/>
      <w:lvlJc w:val="left"/>
      <w:pPr>
        <w:tabs>
          <w:tab w:val="num" w:pos="1080"/>
        </w:tabs>
        <w:ind w:left="1080" w:hanging="360"/>
      </w:pPr>
      <w:rPr>
        <w:rFonts w:ascii="Symbol" w:hAnsi="Symbol" w:hint="default"/>
        <w:sz w:val="18"/>
      </w:rPr>
    </w:lvl>
    <w:lvl w:ilvl="1" w:tplc="040B0003">
      <w:start w:val="1"/>
      <w:numFmt w:val="bullet"/>
      <w:lvlText w:val="o"/>
      <w:lvlJc w:val="left"/>
      <w:pPr>
        <w:tabs>
          <w:tab w:val="num" w:pos="1800"/>
        </w:tabs>
        <w:ind w:left="1800" w:hanging="360"/>
      </w:pPr>
      <w:rPr>
        <w:rFonts w:ascii="Courier New" w:hAnsi="Courier New" w:hint="default"/>
        <w:sz w:val="18"/>
      </w:rPr>
    </w:lvl>
    <w:lvl w:ilvl="2" w:tplc="040B0005">
      <w:start w:val="1"/>
      <w:numFmt w:val="bullet"/>
      <w:lvlText w:val=""/>
      <w:lvlJc w:val="left"/>
      <w:pPr>
        <w:tabs>
          <w:tab w:val="num" w:pos="2880"/>
        </w:tabs>
        <w:ind w:left="2880" w:hanging="360"/>
      </w:pPr>
      <w:rPr>
        <w:rFonts w:ascii="Wingdings" w:hAnsi="Wingdings" w:hint="default"/>
      </w:rPr>
    </w:lvl>
    <w:lvl w:ilvl="3" w:tplc="040B0001" w:tentative="1">
      <w:start w:val="1"/>
      <w:numFmt w:val="bullet"/>
      <w:lvlText w:val=""/>
      <w:lvlJc w:val="left"/>
      <w:pPr>
        <w:tabs>
          <w:tab w:val="num" w:pos="3600"/>
        </w:tabs>
        <w:ind w:left="3600" w:hanging="360"/>
      </w:pPr>
      <w:rPr>
        <w:rFonts w:ascii="Symbol" w:hAnsi="Symbol" w:hint="default"/>
      </w:rPr>
    </w:lvl>
    <w:lvl w:ilvl="4" w:tplc="040B0003" w:tentative="1">
      <w:start w:val="1"/>
      <w:numFmt w:val="bullet"/>
      <w:lvlText w:val="o"/>
      <w:lvlJc w:val="left"/>
      <w:pPr>
        <w:tabs>
          <w:tab w:val="num" w:pos="4320"/>
        </w:tabs>
        <w:ind w:left="4320" w:hanging="360"/>
      </w:pPr>
      <w:rPr>
        <w:rFonts w:ascii="Courier New" w:hAnsi="Courier New" w:hint="default"/>
      </w:rPr>
    </w:lvl>
    <w:lvl w:ilvl="5" w:tplc="040B0005" w:tentative="1">
      <w:start w:val="1"/>
      <w:numFmt w:val="bullet"/>
      <w:lvlText w:val=""/>
      <w:lvlJc w:val="left"/>
      <w:pPr>
        <w:tabs>
          <w:tab w:val="num" w:pos="5040"/>
        </w:tabs>
        <w:ind w:left="5040" w:hanging="360"/>
      </w:pPr>
      <w:rPr>
        <w:rFonts w:ascii="Wingdings" w:hAnsi="Wingdings" w:hint="default"/>
      </w:rPr>
    </w:lvl>
    <w:lvl w:ilvl="6" w:tplc="040B0001" w:tentative="1">
      <w:start w:val="1"/>
      <w:numFmt w:val="bullet"/>
      <w:lvlText w:val=""/>
      <w:lvlJc w:val="left"/>
      <w:pPr>
        <w:tabs>
          <w:tab w:val="num" w:pos="5760"/>
        </w:tabs>
        <w:ind w:left="5760" w:hanging="360"/>
      </w:pPr>
      <w:rPr>
        <w:rFonts w:ascii="Symbol" w:hAnsi="Symbol" w:hint="default"/>
      </w:rPr>
    </w:lvl>
    <w:lvl w:ilvl="7" w:tplc="040B0003" w:tentative="1">
      <w:start w:val="1"/>
      <w:numFmt w:val="bullet"/>
      <w:lvlText w:val="o"/>
      <w:lvlJc w:val="left"/>
      <w:pPr>
        <w:tabs>
          <w:tab w:val="num" w:pos="6480"/>
        </w:tabs>
        <w:ind w:left="6480" w:hanging="360"/>
      </w:pPr>
      <w:rPr>
        <w:rFonts w:ascii="Courier New" w:hAnsi="Courier New" w:hint="default"/>
      </w:rPr>
    </w:lvl>
    <w:lvl w:ilvl="8" w:tplc="040B0005" w:tentative="1">
      <w:start w:val="1"/>
      <w:numFmt w:val="bullet"/>
      <w:lvlText w:val=""/>
      <w:lvlJc w:val="left"/>
      <w:pPr>
        <w:tabs>
          <w:tab w:val="num" w:pos="7200"/>
        </w:tabs>
        <w:ind w:left="7200" w:hanging="360"/>
      </w:pPr>
      <w:rPr>
        <w:rFonts w:ascii="Wingdings" w:hAnsi="Wingdings" w:hint="default"/>
      </w:rPr>
    </w:lvl>
  </w:abstractNum>
  <w:abstractNum w:abstractNumId="84">
    <w:nsid w:val="5EB17E29"/>
    <w:multiLevelType w:val="hybridMultilevel"/>
    <w:tmpl w:val="99D05E9A"/>
    <w:lvl w:ilvl="0" w:tplc="35263D90">
      <w:start w:val="1"/>
      <w:numFmt w:val="decimal"/>
      <w:lvlText w:val="%1."/>
      <w:lvlJc w:val="left"/>
      <w:pPr>
        <w:ind w:left="394"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5">
    <w:nsid w:val="5F534041"/>
    <w:multiLevelType w:val="hybridMultilevel"/>
    <w:tmpl w:val="6CD221BE"/>
    <w:lvl w:ilvl="0" w:tplc="10090001">
      <w:start w:val="1"/>
      <w:numFmt w:val="bullet"/>
      <w:lvlText w:val=""/>
      <w:lvlJc w:val="left"/>
      <w:pPr>
        <w:tabs>
          <w:tab w:val="num" w:pos="720"/>
        </w:tabs>
        <w:ind w:left="720" w:hanging="360"/>
      </w:pPr>
      <w:rPr>
        <w:rFonts w:ascii="Wingdings" w:hAnsi="Wingdings" w:hint="default"/>
        <w:sz w:val="22"/>
      </w:rPr>
    </w:lvl>
    <w:lvl w:ilvl="1" w:tplc="10090003">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6">
    <w:nsid w:val="600A1A4F"/>
    <w:multiLevelType w:val="hybridMultilevel"/>
    <w:tmpl w:val="9F0866A0"/>
    <w:lvl w:ilvl="0" w:tplc="04090005">
      <w:start w:val="1"/>
      <w:numFmt w:val="decimal"/>
      <w:lvlText w:val="%1."/>
      <w:lvlJc w:val="left"/>
      <w:pPr>
        <w:ind w:left="360" w:hanging="360"/>
      </w:pPr>
      <w:rPr>
        <w:rFonts w:cs="Times New Roman"/>
      </w:rPr>
    </w:lvl>
    <w:lvl w:ilvl="1" w:tplc="10090003">
      <w:start w:val="1"/>
      <w:numFmt w:val="lowerLetter"/>
      <w:lvlText w:val="%2."/>
      <w:lvlJc w:val="left"/>
      <w:pPr>
        <w:ind w:left="1080" w:hanging="360"/>
      </w:pPr>
      <w:rPr>
        <w:rFonts w:cs="Times New Roman"/>
      </w:rPr>
    </w:lvl>
    <w:lvl w:ilvl="2" w:tplc="10090005">
      <w:start w:val="1"/>
      <w:numFmt w:val="lowerRoman"/>
      <w:lvlText w:val="%3."/>
      <w:lvlJc w:val="right"/>
      <w:pPr>
        <w:ind w:left="1800" w:hanging="180"/>
      </w:pPr>
      <w:rPr>
        <w:rFonts w:cs="Times New Roman"/>
      </w:rPr>
    </w:lvl>
    <w:lvl w:ilvl="3" w:tplc="10090001">
      <w:start w:val="1"/>
      <w:numFmt w:val="decimal"/>
      <w:lvlText w:val="%4."/>
      <w:lvlJc w:val="left"/>
      <w:pPr>
        <w:ind w:left="2520" w:hanging="360"/>
      </w:pPr>
      <w:rPr>
        <w:rFonts w:cs="Times New Roman"/>
      </w:rPr>
    </w:lvl>
    <w:lvl w:ilvl="4" w:tplc="10090003">
      <w:start w:val="1"/>
      <w:numFmt w:val="lowerLetter"/>
      <w:lvlText w:val="%5."/>
      <w:lvlJc w:val="left"/>
      <w:pPr>
        <w:ind w:left="3240" w:hanging="360"/>
      </w:pPr>
      <w:rPr>
        <w:rFonts w:cs="Times New Roman"/>
      </w:rPr>
    </w:lvl>
    <w:lvl w:ilvl="5" w:tplc="10090005">
      <w:start w:val="1"/>
      <w:numFmt w:val="lowerRoman"/>
      <w:lvlText w:val="%6."/>
      <w:lvlJc w:val="right"/>
      <w:pPr>
        <w:ind w:left="3960" w:hanging="180"/>
      </w:pPr>
      <w:rPr>
        <w:rFonts w:cs="Times New Roman"/>
      </w:rPr>
    </w:lvl>
    <w:lvl w:ilvl="6" w:tplc="10090001">
      <w:start w:val="1"/>
      <w:numFmt w:val="decimal"/>
      <w:lvlText w:val="%7."/>
      <w:lvlJc w:val="left"/>
      <w:pPr>
        <w:ind w:left="4680" w:hanging="360"/>
      </w:pPr>
      <w:rPr>
        <w:rFonts w:cs="Times New Roman"/>
      </w:rPr>
    </w:lvl>
    <w:lvl w:ilvl="7" w:tplc="10090003">
      <w:start w:val="1"/>
      <w:numFmt w:val="lowerLetter"/>
      <w:lvlText w:val="%8."/>
      <w:lvlJc w:val="left"/>
      <w:pPr>
        <w:ind w:left="5400" w:hanging="360"/>
      </w:pPr>
      <w:rPr>
        <w:rFonts w:cs="Times New Roman"/>
      </w:rPr>
    </w:lvl>
    <w:lvl w:ilvl="8" w:tplc="10090005">
      <w:start w:val="1"/>
      <w:numFmt w:val="lowerRoman"/>
      <w:lvlText w:val="%9."/>
      <w:lvlJc w:val="right"/>
      <w:pPr>
        <w:ind w:left="6120" w:hanging="180"/>
      </w:pPr>
      <w:rPr>
        <w:rFonts w:cs="Times New Roman"/>
      </w:rPr>
    </w:lvl>
  </w:abstractNum>
  <w:abstractNum w:abstractNumId="87">
    <w:nsid w:val="618F6EF7"/>
    <w:multiLevelType w:val="hybridMultilevel"/>
    <w:tmpl w:val="8F8C91B8"/>
    <w:lvl w:ilvl="0" w:tplc="30069BE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8">
    <w:nsid w:val="61D50561"/>
    <w:multiLevelType w:val="hybridMultilevel"/>
    <w:tmpl w:val="0992AA86"/>
    <w:lvl w:ilvl="0" w:tplc="8FEA800C">
      <w:start w:val="1"/>
      <w:numFmt w:val="bullet"/>
      <w:lvlText w:val="o"/>
      <w:lvlJc w:val="left"/>
      <w:pPr>
        <w:tabs>
          <w:tab w:val="num" w:pos="1080"/>
        </w:tabs>
        <w:ind w:left="1080" w:hanging="360"/>
      </w:pPr>
      <w:rPr>
        <w:rFonts w:ascii="Courier New" w:hAnsi="Courier New" w:hint="default"/>
        <w:sz w:val="22"/>
      </w:rPr>
    </w:lvl>
    <w:lvl w:ilvl="1" w:tplc="04090003">
      <w:start w:val="1"/>
      <w:numFmt w:val="bullet"/>
      <w:lvlText w:val="o"/>
      <w:lvlJc w:val="left"/>
      <w:pPr>
        <w:tabs>
          <w:tab w:val="num" w:pos="1800"/>
        </w:tabs>
        <w:ind w:left="1800" w:hanging="360"/>
      </w:pPr>
      <w:rPr>
        <w:rFonts w:ascii="Courier New" w:hAnsi="Courier New" w:hint="default"/>
        <w:sz w:val="22"/>
      </w:rPr>
    </w:lvl>
    <w:lvl w:ilvl="2" w:tplc="04090005">
      <w:start w:val="1"/>
      <w:numFmt w:val="decimal"/>
      <w:lvlText w:val="%3."/>
      <w:lvlJc w:val="left"/>
      <w:pPr>
        <w:tabs>
          <w:tab w:val="num" w:pos="2700"/>
        </w:tabs>
        <w:ind w:left="2700" w:hanging="360"/>
      </w:pPr>
      <w:rPr>
        <w:rFonts w:cs="Times New Roman"/>
      </w:rPr>
    </w:lvl>
    <w:lvl w:ilvl="3" w:tplc="04090001" w:tentative="1">
      <w:start w:val="1"/>
      <w:numFmt w:val="decimal"/>
      <w:lvlText w:val="%4."/>
      <w:lvlJc w:val="left"/>
      <w:pPr>
        <w:tabs>
          <w:tab w:val="num" w:pos="3240"/>
        </w:tabs>
        <w:ind w:left="3240" w:hanging="360"/>
      </w:pPr>
      <w:rPr>
        <w:rFonts w:cs="Times New Roman"/>
      </w:rPr>
    </w:lvl>
    <w:lvl w:ilvl="4" w:tplc="04090003" w:tentative="1">
      <w:start w:val="1"/>
      <w:numFmt w:val="lowerLetter"/>
      <w:lvlText w:val="%5."/>
      <w:lvlJc w:val="left"/>
      <w:pPr>
        <w:tabs>
          <w:tab w:val="num" w:pos="3960"/>
        </w:tabs>
        <w:ind w:left="3960" w:hanging="360"/>
      </w:pPr>
      <w:rPr>
        <w:rFonts w:cs="Times New Roman"/>
      </w:rPr>
    </w:lvl>
    <w:lvl w:ilvl="5" w:tplc="04090005" w:tentative="1">
      <w:start w:val="1"/>
      <w:numFmt w:val="lowerRoman"/>
      <w:lvlText w:val="%6."/>
      <w:lvlJc w:val="right"/>
      <w:pPr>
        <w:tabs>
          <w:tab w:val="num" w:pos="4680"/>
        </w:tabs>
        <w:ind w:left="4680" w:hanging="180"/>
      </w:pPr>
      <w:rPr>
        <w:rFonts w:cs="Times New Roman"/>
      </w:rPr>
    </w:lvl>
    <w:lvl w:ilvl="6" w:tplc="04090001" w:tentative="1">
      <w:start w:val="1"/>
      <w:numFmt w:val="decimal"/>
      <w:lvlText w:val="%7."/>
      <w:lvlJc w:val="left"/>
      <w:pPr>
        <w:tabs>
          <w:tab w:val="num" w:pos="5400"/>
        </w:tabs>
        <w:ind w:left="5400" w:hanging="360"/>
      </w:pPr>
      <w:rPr>
        <w:rFonts w:cs="Times New Roman"/>
      </w:rPr>
    </w:lvl>
    <w:lvl w:ilvl="7" w:tplc="04090003" w:tentative="1">
      <w:start w:val="1"/>
      <w:numFmt w:val="lowerLetter"/>
      <w:lvlText w:val="%8."/>
      <w:lvlJc w:val="left"/>
      <w:pPr>
        <w:tabs>
          <w:tab w:val="num" w:pos="6120"/>
        </w:tabs>
        <w:ind w:left="6120" w:hanging="360"/>
      </w:pPr>
      <w:rPr>
        <w:rFonts w:cs="Times New Roman"/>
      </w:rPr>
    </w:lvl>
    <w:lvl w:ilvl="8" w:tplc="04090005" w:tentative="1">
      <w:start w:val="1"/>
      <w:numFmt w:val="lowerRoman"/>
      <w:lvlText w:val="%9."/>
      <w:lvlJc w:val="right"/>
      <w:pPr>
        <w:tabs>
          <w:tab w:val="num" w:pos="6840"/>
        </w:tabs>
        <w:ind w:left="6840" w:hanging="180"/>
      </w:pPr>
      <w:rPr>
        <w:rFonts w:cs="Times New Roman"/>
      </w:rPr>
    </w:lvl>
  </w:abstractNum>
  <w:abstractNum w:abstractNumId="89">
    <w:nsid w:val="61FD611D"/>
    <w:multiLevelType w:val="hybridMultilevel"/>
    <w:tmpl w:val="CAC6B150"/>
    <w:lvl w:ilvl="0" w:tplc="10090001">
      <w:start w:val="1"/>
      <w:numFmt w:val="bullet"/>
      <w:lvlText w:val=""/>
      <w:lvlJc w:val="left"/>
      <w:pPr>
        <w:ind w:left="690" w:hanging="360"/>
      </w:pPr>
      <w:rPr>
        <w:rFonts w:ascii="Symbol" w:hAnsi="Symbol" w:hint="default"/>
        <w:b w:val="0"/>
        <w:i w:val="0"/>
        <w:color w:val="auto"/>
        <w:sz w:val="22"/>
      </w:rPr>
    </w:lvl>
    <w:lvl w:ilvl="1" w:tplc="04090003">
      <w:start w:val="1"/>
      <w:numFmt w:val="bullet"/>
      <w:lvlText w:val=""/>
      <w:lvlJc w:val="left"/>
      <w:pPr>
        <w:tabs>
          <w:tab w:val="num" w:pos="1050"/>
        </w:tabs>
        <w:ind w:left="1050" w:hanging="360"/>
      </w:pPr>
      <w:rPr>
        <w:rFonts w:ascii="Wingdings" w:hAnsi="Wingdings" w:hint="default"/>
        <w:color w:val="auto"/>
        <w:sz w:val="20"/>
      </w:rPr>
    </w:lvl>
    <w:lvl w:ilvl="2" w:tplc="04090005">
      <w:start w:val="1"/>
      <w:numFmt w:val="bullet"/>
      <w:lvlText w:val=""/>
      <w:lvlJc w:val="left"/>
      <w:pPr>
        <w:tabs>
          <w:tab w:val="num" w:pos="1770"/>
        </w:tabs>
        <w:ind w:left="1770" w:hanging="360"/>
      </w:pPr>
      <w:rPr>
        <w:rFonts w:ascii="Wingdings" w:hAnsi="Wingdings" w:hint="default"/>
      </w:rPr>
    </w:lvl>
    <w:lvl w:ilvl="3" w:tplc="04090001" w:tentative="1">
      <w:start w:val="1"/>
      <w:numFmt w:val="bullet"/>
      <w:lvlText w:val=""/>
      <w:lvlJc w:val="left"/>
      <w:pPr>
        <w:tabs>
          <w:tab w:val="num" w:pos="2490"/>
        </w:tabs>
        <w:ind w:left="2490" w:hanging="360"/>
      </w:pPr>
      <w:rPr>
        <w:rFonts w:ascii="Symbol" w:hAnsi="Symbol" w:hint="default"/>
      </w:rPr>
    </w:lvl>
    <w:lvl w:ilvl="4" w:tplc="04090003" w:tentative="1">
      <w:start w:val="1"/>
      <w:numFmt w:val="bullet"/>
      <w:lvlText w:val="o"/>
      <w:lvlJc w:val="left"/>
      <w:pPr>
        <w:tabs>
          <w:tab w:val="num" w:pos="3210"/>
        </w:tabs>
        <w:ind w:left="3210" w:hanging="360"/>
      </w:pPr>
      <w:rPr>
        <w:rFonts w:ascii="Courier New" w:hAnsi="Courier New" w:hint="default"/>
      </w:rPr>
    </w:lvl>
    <w:lvl w:ilvl="5" w:tplc="04090005" w:tentative="1">
      <w:start w:val="1"/>
      <w:numFmt w:val="bullet"/>
      <w:lvlText w:val=""/>
      <w:lvlJc w:val="left"/>
      <w:pPr>
        <w:tabs>
          <w:tab w:val="num" w:pos="3930"/>
        </w:tabs>
        <w:ind w:left="3930" w:hanging="360"/>
      </w:pPr>
      <w:rPr>
        <w:rFonts w:ascii="Wingdings" w:hAnsi="Wingdings" w:hint="default"/>
      </w:rPr>
    </w:lvl>
    <w:lvl w:ilvl="6" w:tplc="04090001" w:tentative="1">
      <w:start w:val="1"/>
      <w:numFmt w:val="bullet"/>
      <w:lvlText w:val=""/>
      <w:lvlJc w:val="left"/>
      <w:pPr>
        <w:tabs>
          <w:tab w:val="num" w:pos="4650"/>
        </w:tabs>
        <w:ind w:left="4650" w:hanging="360"/>
      </w:pPr>
      <w:rPr>
        <w:rFonts w:ascii="Symbol" w:hAnsi="Symbol" w:hint="default"/>
      </w:rPr>
    </w:lvl>
    <w:lvl w:ilvl="7" w:tplc="04090003" w:tentative="1">
      <w:start w:val="1"/>
      <w:numFmt w:val="bullet"/>
      <w:lvlText w:val="o"/>
      <w:lvlJc w:val="left"/>
      <w:pPr>
        <w:tabs>
          <w:tab w:val="num" w:pos="5370"/>
        </w:tabs>
        <w:ind w:left="5370" w:hanging="360"/>
      </w:pPr>
      <w:rPr>
        <w:rFonts w:ascii="Courier New" w:hAnsi="Courier New" w:hint="default"/>
      </w:rPr>
    </w:lvl>
    <w:lvl w:ilvl="8" w:tplc="04090005" w:tentative="1">
      <w:start w:val="1"/>
      <w:numFmt w:val="bullet"/>
      <w:lvlText w:val=""/>
      <w:lvlJc w:val="left"/>
      <w:pPr>
        <w:tabs>
          <w:tab w:val="num" w:pos="6090"/>
        </w:tabs>
        <w:ind w:left="6090" w:hanging="360"/>
      </w:pPr>
      <w:rPr>
        <w:rFonts w:ascii="Wingdings" w:hAnsi="Wingdings" w:hint="default"/>
      </w:rPr>
    </w:lvl>
  </w:abstractNum>
  <w:abstractNum w:abstractNumId="90">
    <w:nsid w:val="620B003B"/>
    <w:multiLevelType w:val="hybridMultilevel"/>
    <w:tmpl w:val="6B842AC2"/>
    <w:lvl w:ilvl="0" w:tplc="FFFFFFFF">
      <w:start w:val="1"/>
      <w:numFmt w:val="bullet"/>
      <w:lvlText w:val=""/>
      <w:lvlJc w:val="left"/>
      <w:pPr>
        <w:ind w:left="800" w:hanging="360"/>
      </w:pPr>
      <w:rPr>
        <w:rFonts w:ascii="Symbol" w:hAnsi="Symbol" w:hint="default"/>
        <w:sz w:val="32"/>
      </w:rPr>
    </w:lvl>
    <w:lvl w:ilvl="1" w:tplc="0E9A6EEE" w:tentative="1">
      <w:start w:val="1"/>
      <w:numFmt w:val="bullet"/>
      <w:lvlText w:val="o"/>
      <w:lvlJc w:val="left"/>
      <w:pPr>
        <w:ind w:left="1440" w:hanging="360"/>
      </w:pPr>
      <w:rPr>
        <w:rFonts w:ascii="Courier New" w:hAnsi="Courier New" w:hint="default"/>
      </w:rPr>
    </w:lvl>
    <w:lvl w:ilvl="2" w:tplc="203275AA" w:tentative="1">
      <w:start w:val="1"/>
      <w:numFmt w:val="bullet"/>
      <w:lvlText w:val=""/>
      <w:lvlJc w:val="left"/>
      <w:pPr>
        <w:ind w:left="2160" w:hanging="360"/>
      </w:pPr>
      <w:rPr>
        <w:rFonts w:ascii="Wingdings" w:hAnsi="Wingdings" w:hint="default"/>
      </w:rPr>
    </w:lvl>
    <w:lvl w:ilvl="3" w:tplc="55BC6256" w:tentative="1">
      <w:start w:val="1"/>
      <w:numFmt w:val="bullet"/>
      <w:lvlText w:val=""/>
      <w:lvlJc w:val="left"/>
      <w:pPr>
        <w:ind w:left="2880" w:hanging="360"/>
      </w:pPr>
      <w:rPr>
        <w:rFonts w:ascii="Symbol" w:hAnsi="Symbol" w:hint="default"/>
      </w:rPr>
    </w:lvl>
    <w:lvl w:ilvl="4" w:tplc="07442DEA" w:tentative="1">
      <w:start w:val="1"/>
      <w:numFmt w:val="bullet"/>
      <w:lvlText w:val="o"/>
      <w:lvlJc w:val="left"/>
      <w:pPr>
        <w:ind w:left="3600" w:hanging="360"/>
      </w:pPr>
      <w:rPr>
        <w:rFonts w:ascii="Courier New" w:hAnsi="Courier New" w:hint="default"/>
      </w:rPr>
    </w:lvl>
    <w:lvl w:ilvl="5" w:tplc="B2D2AF60" w:tentative="1">
      <w:start w:val="1"/>
      <w:numFmt w:val="bullet"/>
      <w:lvlText w:val=""/>
      <w:lvlJc w:val="left"/>
      <w:pPr>
        <w:ind w:left="4320" w:hanging="360"/>
      </w:pPr>
      <w:rPr>
        <w:rFonts w:ascii="Wingdings" w:hAnsi="Wingdings" w:hint="default"/>
      </w:rPr>
    </w:lvl>
    <w:lvl w:ilvl="6" w:tplc="8D94D170" w:tentative="1">
      <w:start w:val="1"/>
      <w:numFmt w:val="bullet"/>
      <w:lvlText w:val=""/>
      <w:lvlJc w:val="left"/>
      <w:pPr>
        <w:ind w:left="5040" w:hanging="360"/>
      </w:pPr>
      <w:rPr>
        <w:rFonts w:ascii="Symbol" w:hAnsi="Symbol" w:hint="default"/>
      </w:rPr>
    </w:lvl>
    <w:lvl w:ilvl="7" w:tplc="6DE09740" w:tentative="1">
      <w:start w:val="1"/>
      <w:numFmt w:val="bullet"/>
      <w:lvlText w:val="o"/>
      <w:lvlJc w:val="left"/>
      <w:pPr>
        <w:ind w:left="5760" w:hanging="360"/>
      </w:pPr>
      <w:rPr>
        <w:rFonts w:ascii="Courier New" w:hAnsi="Courier New" w:hint="default"/>
      </w:rPr>
    </w:lvl>
    <w:lvl w:ilvl="8" w:tplc="DEA2914E" w:tentative="1">
      <w:start w:val="1"/>
      <w:numFmt w:val="bullet"/>
      <w:lvlText w:val=""/>
      <w:lvlJc w:val="left"/>
      <w:pPr>
        <w:ind w:left="6480" w:hanging="360"/>
      </w:pPr>
      <w:rPr>
        <w:rFonts w:ascii="Wingdings" w:hAnsi="Wingdings" w:hint="default"/>
      </w:rPr>
    </w:lvl>
  </w:abstractNum>
  <w:abstractNum w:abstractNumId="91">
    <w:nsid w:val="621F17B7"/>
    <w:multiLevelType w:val="hybridMultilevel"/>
    <w:tmpl w:val="11B463A8"/>
    <w:lvl w:ilvl="0" w:tplc="D9400F7E">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2">
    <w:nsid w:val="63FD1E3E"/>
    <w:multiLevelType w:val="hybridMultilevel"/>
    <w:tmpl w:val="C66A4706"/>
    <w:lvl w:ilvl="0" w:tplc="04090005">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93">
    <w:nsid w:val="649D2CB8"/>
    <w:multiLevelType w:val="singleLevel"/>
    <w:tmpl w:val="D3B45B78"/>
    <w:lvl w:ilvl="0">
      <w:start w:val="1"/>
      <w:numFmt w:val="decimal"/>
      <w:pStyle w:val="Textbullets"/>
      <w:lvlText w:val="%1."/>
      <w:lvlJc w:val="left"/>
      <w:pPr>
        <w:tabs>
          <w:tab w:val="num" w:pos="720"/>
        </w:tabs>
        <w:ind w:left="720" w:hanging="720"/>
      </w:pPr>
      <w:rPr>
        <w:rFonts w:cs="Times New Roman"/>
      </w:rPr>
    </w:lvl>
  </w:abstractNum>
  <w:abstractNum w:abstractNumId="94">
    <w:nsid w:val="651B05B5"/>
    <w:multiLevelType w:val="singleLevel"/>
    <w:tmpl w:val="2F7C135E"/>
    <w:lvl w:ilvl="0">
      <w:numFmt w:val="bullet"/>
      <w:pStyle w:val="TableBullets"/>
      <w:lvlText w:val="-"/>
      <w:lvlJc w:val="left"/>
      <w:pPr>
        <w:tabs>
          <w:tab w:val="num" w:pos="360"/>
        </w:tabs>
        <w:ind w:left="360" w:hanging="360"/>
      </w:pPr>
      <w:rPr>
        <w:rFonts w:ascii="Times New Roman" w:hAnsi="Times New Roman" w:hint="default"/>
      </w:rPr>
    </w:lvl>
  </w:abstractNum>
  <w:abstractNum w:abstractNumId="95">
    <w:nsid w:val="658C7EA8"/>
    <w:multiLevelType w:val="hybridMultilevel"/>
    <w:tmpl w:val="B7C48B60"/>
    <w:lvl w:ilvl="0" w:tplc="FFFFFFFF">
      <w:start w:val="1"/>
      <w:numFmt w:val="bullet"/>
      <w:pStyle w:val="Bullets"/>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96">
    <w:nsid w:val="6787796C"/>
    <w:multiLevelType w:val="hybridMultilevel"/>
    <w:tmpl w:val="B2620F7C"/>
    <w:lvl w:ilvl="0" w:tplc="25160F0E">
      <w:start w:val="1"/>
      <w:numFmt w:val="bullet"/>
      <w:pStyle w:val="ParaCharChar"/>
      <w:lvlText w:val=""/>
      <w:lvlJc w:val="left"/>
      <w:pPr>
        <w:tabs>
          <w:tab w:val="num" w:pos="580"/>
        </w:tabs>
        <w:ind w:left="580" w:hanging="360"/>
      </w:pPr>
      <w:rPr>
        <w:rFonts w:ascii="Symbol" w:hAnsi="Symbol" w:hint="default"/>
        <w:color w:val="auto"/>
        <w:sz w:val="22"/>
      </w:rPr>
    </w:lvl>
    <w:lvl w:ilvl="1" w:tplc="04090003">
      <w:start w:val="1"/>
      <w:numFmt w:val="decimal"/>
      <w:lvlText w:val="%2."/>
      <w:lvlJc w:val="left"/>
      <w:pPr>
        <w:tabs>
          <w:tab w:val="num" w:pos="1660"/>
        </w:tabs>
        <w:ind w:left="1660" w:hanging="360"/>
      </w:pPr>
      <w:rPr>
        <w:rFonts w:cs="Times New Roman" w:hint="default"/>
        <w:sz w:val="22"/>
        <w:szCs w:val="22"/>
      </w:rPr>
    </w:lvl>
    <w:lvl w:ilvl="2" w:tplc="04090005">
      <w:start w:val="1"/>
      <w:numFmt w:val="upperLetter"/>
      <w:lvlText w:val="%3."/>
      <w:lvlJc w:val="left"/>
      <w:pPr>
        <w:tabs>
          <w:tab w:val="num" w:pos="2380"/>
        </w:tabs>
        <w:ind w:left="2380" w:hanging="360"/>
      </w:pPr>
      <w:rPr>
        <w:rFonts w:cs="Times New Roman" w:hint="default"/>
      </w:rPr>
    </w:lvl>
    <w:lvl w:ilvl="3" w:tplc="04090001" w:tentative="1">
      <w:start w:val="1"/>
      <w:numFmt w:val="bullet"/>
      <w:lvlText w:val=""/>
      <w:lvlJc w:val="left"/>
      <w:pPr>
        <w:tabs>
          <w:tab w:val="num" w:pos="3100"/>
        </w:tabs>
        <w:ind w:left="3100" w:hanging="360"/>
      </w:pPr>
      <w:rPr>
        <w:rFonts w:ascii="Symbol" w:hAnsi="Symbol" w:hint="default"/>
      </w:rPr>
    </w:lvl>
    <w:lvl w:ilvl="4" w:tplc="04090003" w:tentative="1">
      <w:start w:val="1"/>
      <w:numFmt w:val="bullet"/>
      <w:lvlText w:val="o"/>
      <w:lvlJc w:val="left"/>
      <w:pPr>
        <w:tabs>
          <w:tab w:val="num" w:pos="3820"/>
        </w:tabs>
        <w:ind w:left="3820" w:hanging="360"/>
      </w:pPr>
      <w:rPr>
        <w:rFonts w:ascii="Courier New" w:hAnsi="Courier New" w:hint="default"/>
      </w:rPr>
    </w:lvl>
    <w:lvl w:ilvl="5" w:tplc="04090005" w:tentative="1">
      <w:start w:val="1"/>
      <w:numFmt w:val="bullet"/>
      <w:lvlText w:val=""/>
      <w:lvlJc w:val="left"/>
      <w:pPr>
        <w:tabs>
          <w:tab w:val="num" w:pos="4540"/>
        </w:tabs>
        <w:ind w:left="4540" w:hanging="360"/>
      </w:pPr>
      <w:rPr>
        <w:rFonts w:ascii="Wingdings" w:hAnsi="Wingdings" w:hint="default"/>
      </w:rPr>
    </w:lvl>
    <w:lvl w:ilvl="6" w:tplc="04090001" w:tentative="1">
      <w:start w:val="1"/>
      <w:numFmt w:val="bullet"/>
      <w:lvlText w:val=""/>
      <w:lvlJc w:val="left"/>
      <w:pPr>
        <w:tabs>
          <w:tab w:val="num" w:pos="5260"/>
        </w:tabs>
        <w:ind w:left="5260" w:hanging="360"/>
      </w:pPr>
      <w:rPr>
        <w:rFonts w:ascii="Symbol" w:hAnsi="Symbol" w:hint="default"/>
      </w:rPr>
    </w:lvl>
    <w:lvl w:ilvl="7" w:tplc="04090003" w:tentative="1">
      <w:start w:val="1"/>
      <w:numFmt w:val="bullet"/>
      <w:lvlText w:val="o"/>
      <w:lvlJc w:val="left"/>
      <w:pPr>
        <w:tabs>
          <w:tab w:val="num" w:pos="5980"/>
        </w:tabs>
        <w:ind w:left="5980" w:hanging="360"/>
      </w:pPr>
      <w:rPr>
        <w:rFonts w:ascii="Courier New" w:hAnsi="Courier New" w:hint="default"/>
      </w:rPr>
    </w:lvl>
    <w:lvl w:ilvl="8" w:tplc="04090005" w:tentative="1">
      <w:start w:val="1"/>
      <w:numFmt w:val="bullet"/>
      <w:lvlText w:val=""/>
      <w:lvlJc w:val="left"/>
      <w:pPr>
        <w:tabs>
          <w:tab w:val="num" w:pos="6700"/>
        </w:tabs>
        <w:ind w:left="6700" w:hanging="360"/>
      </w:pPr>
      <w:rPr>
        <w:rFonts w:ascii="Wingdings" w:hAnsi="Wingdings" w:hint="default"/>
      </w:rPr>
    </w:lvl>
  </w:abstractNum>
  <w:abstractNum w:abstractNumId="97">
    <w:nsid w:val="6D8D1B84"/>
    <w:multiLevelType w:val="hybridMultilevel"/>
    <w:tmpl w:val="A8F2E8CC"/>
    <w:lvl w:ilvl="0" w:tplc="04090001">
      <w:start w:val="1"/>
      <w:numFmt w:val="bullet"/>
      <w:lvlText w:val=""/>
      <w:lvlJc w:val="left"/>
      <w:pPr>
        <w:tabs>
          <w:tab w:val="num" w:pos="720"/>
        </w:tabs>
        <w:ind w:left="720" w:hanging="360"/>
      </w:pPr>
      <w:rPr>
        <w:rFonts w:ascii="Symbol" w:hAnsi="Symbol" w:hint="default"/>
        <w:b w:val="0"/>
        <w:i w:val="0"/>
        <w:color w:val="auto"/>
        <w:sz w:val="22"/>
      </w:rPr>
    </w:lvl>
    <w:lvl w:ilvl="1" w:tplc="023AC526">
      <w:start w:val="1"/>
      <w:numFmt w:val="bullet"/>
      <w:lvlText w:val=""/>
      <w:lvlJc w:val="left"/>
      <w:pPr>
        <w:tabs>
          <w:tab w:val="num" w:pos="1440"/>
        </w:tabs>
        <w:ind w:left="1440" w:hanging="360"/>
      </w:pPr>
      <w:rPr>
        <w:rFonts w:ascii="Symbol" w:hAnsi="Symbol" w:hint="default"/>
        <w:b w:val="0"/>
      </w:rPr>
    </w:lvl>
    <w:lvl w:ilvl="2" w:tplc="1009001B">
      <w:start w:val="1"/>
      <w:numFmt w:val="decimal"/>
      <w:lvlText w:val="%3."/>
      <w:lvlJc w:val="left"/>
      <w:pPr>
        <w:tabs>
          <w:tab w:val="num" w:pos="2340"/>
        </w:tabs>
        <w:ind w:left="2340" w:hanging="360"/>
      </w:pPr>
      <w:rPr>
        <w:rFonts w:cs="Times New Roman"/>
        <w:b w:val="0"/>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98">
    <w:nsid w:val="6E267C05"/>
    <w:multiLevelType w:val="hybridMultilevel"/>
    <w:tmpl w:val="5C50D41E"/>
    <w:lvl w:ilvl="0" w:tplc="61800B6A">
      <w:start w:val="1"/>
      <w:numFmt w:val="bullet"/>
      <w:lvlText w:val=""/>
      <w:lvlJc w:val="left"/>
      <w:pPr>
        <w:tabs>
          <w:tab w:val="num" w:pos="360"/>
        </w:tabs>
        <w:ind w:left="360" w:hanging="360"/>
      </w:pPr>
      <w:rPr>
        <w:rFonts w:ascii="Wingdings" w:hAnsi="Wingdings" w:hint="default"/>
      </w:rPr>
    </w:lvl>
    <w:lvl w:ilvl="1" w:tplc="10090001">
      <w:start w:val="1"/>
      <w:numFmt w:val="bullet"/>
      <w:lvlText w:val="o"/>
      <w:lvlJc w:val="left"/>
      <w:pPr>
        <w:tabs>
          <w:tab w:val="num" w:pos="1080"/>
        </w:tabs>
        <w:ind w:left="1080" w:hanging="360"/>
      </w:pPr>
      <w:rPr>
        <w:rFonts w:ascii="Courier New" w:hAnsi="Courier New" w:hint="default"/>
      </w:rPr>
    </w:lvl>
    <w:lvl w:ilvl="2" w:tplc="1009000F">
      <w:start w:val="1"/>
      <w:numFmt w:val="bullet"/>
      <w:lvlText w:val=""/>
      <w:lvlJc w:val="left"/>
      <w:pPr>
        <w:tabs>
          <w:tab w:val="num" w:pos="1800"/>
        </w:tabs>
        <w:ind w:left="1800" w:hanging="360"/>
      </w:pPr>
      <w:rPr>
        <w:rFonts w:ascii="Wingdings" w:hAnsi="Wingdings" w:hint="default"/>
      </w:rPr>
    </w:lvl>
    <w:lvl w:ilvl="3" w:tplc="1009000F">
      <w:start w:val="1"/>
      <w:numFmt w:val="bullet"/>
      <w:lvlText w:val=""/>
      <w:lvlJc w:val="left"/>
      <w:pPr>
        <w:tabs>
          <w:tab w:val="num" w:pos="2520"/>
        </w:tabs>
        <w:ind w:left="2520" w:hanging="360"/>
      </w:pPr>
      <w:rPr>
        <w:rFonts w:ascii="Symbol" w:hAnsi="Symbol" w:hint="default"/>
      </w:rPr>
    </w:lvl>
    <w:lvl w:ilvl="4" w:tplc="10090019">
      <w:start w:val="1"/>
      <w:numFmt w:val="bullet"/>
      <w:lvlText w:val="o"/>
      <w:lvlJc w:val="left"/>
      <w:pPr>
        <w:tabs>
          <w:tab w:val="num" w:pos="3240"/>
        </w:tabs>
        <w:ind w:left="3240" w:hanging="360"/>
      </w:pPr>
      <w:rPr>
        <w:rFonts w:ascii="Courier New" w:hAnsi="Courier New" w:hint="default"/>
      </w:rPr>
    </w:lvl>
    <w:lvl w:ilvl="5" w:tplc="1009001B">
      <w:start w:val="1"/>
      <w:numFmt w:val="bullet"/>
      <w:lvlText w:val=""/>
      <w:lvlJc w:val="left"/>
      <w:pPr>
        <w:tabs>
          <w:tab w:val="num" w:pos="3960"/>
        </w:tabs>
        <w:ind w:left="3960" w:hanging="360"/>
      </w:pPr>
      <w:rPr>
        <w:rFonts w:ascii="Wingdings" w:hAnsi="Wingdings" w:hint="default"/>
      </w:rPr>
    </w:lvl>
    <w:lvl w:ilvl="6" w:tplc="1009000F">
      <w:start w:val="1"/>
      <w:numFmt w:val="bullet"/>
      <w:lvlText w:val=""/>
      <w:lvlJc w:val="left"/>
      <w:pPr>
        <w:tabs>
          <w:tab w:val="num" w:pos="4680"/>
        </w:tabs>
        <w:ind w:left="4680" w:hanging="360"/>
      </w:pPr>
      <w:rPr>
        <w:rFonts w:ascii="Symbol" w:hAnsi="Symbol" w:hint="default"/>
      </w:rPr>
    </w:lvl>
    <w:lvl w:ilvl="7" w:tplc="10090019">
      <w:start w:val="1"/>
      <w:numFmt w:val="bullet"/>
      <w:lvlText w:val="o"/>
      <w:lvlJc w:val="left"/>
      <w:pPr>
        <w:tabs>
          <w:tab w:val="num" w:pos="5400"/>
        </w:tabs>
        <w:ind w:left="5400" w:hanging="360"/>
      </w:pPr>
      <w:rPr>
        <w:rFonts w:ascii="Courier New" w:hAnsi="Courier New" w:hint="default"/>
      </w:rPr>
    </w:lvl>
    <w:lvl w:ilvl="8" w:tplc="1009001B">
      <w:start w:val="1"/>
      <w:numFmt w:val="bullet"/>
      <w:lvlText w:val=""/>
      <w:lvlJc w:val="left"/>
      <w:pPr>
        <w:tabs>
          <w:tab w:val="num" w:pos="6120"/>
        </w:tabs>
        <w:ind w:left="6120" w:hanging="360"/>
      </w:pPr>
      <w:rPr>
        <w:rFonts w:ascii="Wingdings" w:hAnsi="Wingdings" w:hint="default"/>
      </w:rPr>
    </w:lvl>
  </w:abstractNum>
  <w:abstractNum w:abstractNumId="99">
    <w:nsid w:val="6E6A3969"/>
    <w:multiLevelType w:val="hybridMultilevel"/>
    <w:tmpl w:val="91804C8E"/>
    <w:lvl w:ilvl="0" w:tplc="09045078">
      <w:start w:val="1"/>
      <w:numFmt w:val="bullet"/>
      <w:lvlText w:val="o"/>
      <w:lvlJc w:val="left"/>
      <w:pPr>
        <w:tabs>
          <w:tab w:val="num" w:pos="1080"/>
        </w:tabs>
        <w:ind w:left="1080" w:hanging="360"/>
      </w:pPr>
      <w:rPr>
        <w:rFonts w:ascii="Courier New" w:hAnsi="Courier New" w:hint="default"/>
      </w:rPr>
    </w:lvl>
    <w:lvl w:ilvl="1" w:tplc="9D4275A2">
      <w:start w:val="1"/>
      <w:numFmt w:val="decimal"/>
      <w:lvlText w:val="%2."/>
      <w:lvlJc w:val="left"/>
      <w:pPr>
        <w:tabs>
          <w:tab w:val="num" w:pos="2160"/>
        </w:tabs>
        <w:ind w:left="2160" w:hanging="360"/>
      </w:pPr>
      <w:rPr>
        <w:rFonts w:cs="Times New Roman" w:hint="default"/>
      </w:rPr>
    </w:lvl>
    <w:lvl w:ilvl="2" w:tplc="3B70C9D4" w:tentative="1">
      <w:start w:val="1"/>
      <w:numFmt w:val="bullet"/>
      <w:lvlText w:val=""/>
      <w:lvlJc w:val="left"/>
      <w:pPr>
        <w:tabs>
          <w:tab w:val="num" w:pos="2880"/>
        </w:tabs>
        <w:ind w:left="2880" w:hanging="360"/>
      </w:pPr>
      <w:rPr>
        <w:rFonts w:ascii="Wingdings" w:hAnsi="Wingdings" w:hint="default"/>
      </w:rPr>
    </w:lvl>
    <w:lvl w:ilvl="3" w:tplc="667881A2" w:tentative="1">
      <w:start w:val="1"/>
      <w:numFmt w:val="bullet"/>
      <w:lvlText w:val=""/>
      <w:lvlJc w:val="left"/>
      <w:pPr>
        <w:tabs>
          <w:tab w:val="num" w:pos="3600"/>
        </w:tabs>
        <w:ind w:left="3600" w:hanging="360"/>
      </w:pPr>
      <w:rPr>
        <w:rFonts w:ascii="Symbol" w:hAnsi="Symbol" w:hint="default"/>
      </w:rPr>
    </w:lvl>
    <w:lvl w:ilvl="4" w:tplc="A5E48BC6" w:tentative="1">
      <w:start w:val="1"/>
      <w:numFmt w:val="bullet"/>
      <w:lvlText w:val="o"/>
      <w:lvlJc w:val="left"/>
      <w:pPr>
        <w:tabs>
          <w:tab w:val="num" w:pos="4320"/>
        </w:tabs>
        <w:ind w:left="4320" w:hanging="360"/>
      </w:pPr>
      <w:rPr>
        <w:rFonts w:ascii="Courier New" w:hAnsi="Courier New" w:hint="default"/>
      </w:rPr>
    </w:lvl>
    <w:lvl w:ilvl="5" w:tplc="D5060252" w:tentative="1">
      <w:start w:val="1"/>
      <w:numFmt w:val="bullet"/>
      <w:lvlText w:val=""/>
      <w:lvlJc w:val="left"/>
      <w:pPr>
        <w:tabs>
          <w:tab w:val="num" w:pos="5040"/>
        </w:tabs>
        <w:ind w:left="5040" w:hanging="360"/>
      </w:pPr>
      <w:rPr>
        <w:rFonts w:ascii="Wingdings" w:hAnsi="Wingdings" w:hint="default"/>
      </w:rPr>
    </w:lvl>
    <w:lvl w:ilvl="6" w:tplc="5802B160" w:tentative="1">
      <w:start w:val="1"/>
      <w:numFmt w:val="bullet"/>
      <w:lvlText w:val=""/>
      <w:lvlJc w:val="left"/>
      <w:pPr>
        <w:tabs>
          <w:tab w:val="num" w:pos="5760"/>
        </w:tabs>
        <w:ind w:left="5760" w:hanging="360"/>
      </w:pPr>
      <w:rPr>
        <w:rFonts w:ascii="Symbol" w:hAnsi="Symbol" w:hint="default"/>
      </w:rPr>
    </w:lvl>
    <w:lvl w:ilvl="7" w:tplc="3670BF30" w:tentative="1">
      <w:start w:val="1"/>
      <w:numFmt w:val="bullet"/>
      <w:lvlText w:val="o"/>
      <w:lvlJc w:val="left"/>
      <w:pPr>
        <w:tabs>
          <w:tab w:val="num" w:pos="6480"/>
        </w:tabs>
        <w:ind w:left="6480" w:hanging="360"/>
      </w:pPr>
      <w:rPr>
        <w:rFonts w:ascii="Courier New" w:hAnsi="Courier New" w:hint="default"/>
      </w:rPr>
    </w:lvl>
    <w:lvl w:ilvl="8" w:tplc="2A7AFBAA" w:tentative="1">
      <w:start w:val="1"/>
      <w:numFmt w:val="bullet"/>
      <w:lvlText w:val=""/>
      <w:lvlJc w:val="left"/>
      <w:pPr>
        <w:tabs>
          <w:tab w:val="num" w:pos="7200"/>
        </w:tabs>
        <w:ind w:left="7200" w:hanging="360"/>
      </w:pPr>
      <w:rPr>
        <w:rFonts w:ascii="Wingdings" w:hAnsi="Wingdings" w:hint="default"/>
      </w:rPr>
    </w:lvl>
  </w:abstractNum>
  <w:abstractNum w:abstractNumId="100">
    <w:nsid w:val="6F2F1CC4"/>
    <w:multiLevelType w:val="singleLevel"/>
    <w:tmpl w:val="C4A454A6"/>
    <w:lvl w:ilvl="0">
      <w:start w:val="1"/>
      <w:numFmt w:val="bullet"/>
      <w:pStyle w:val="TextPIMSBullet"/>
      <w:lvlText w:val=""/>
      <w:lvlJc w:val="left"/>
      <w:pPr>
        <w:tabs>
          <w:tab w:val="num" w:pos="360"/>
        </w:tabs>
        <w:ind w:left="360" w:hanging="360"/>
      </w:pPr>
      <w:rPr>
        <w:rFonts w:ascii="Symbol" w:hAnsi="Symbol" w:hint="default"/>
      </w:rPr>
    </w:lvl>
  </w:abstractNum>
  <w:abstractNum w:abstractNumId="101">
    <w:nsid w:val="6F876742"/>
    <w:multiLevelType w:val="hybridMultilevel"/>
    <w:tmpl w:val="D62AB000"/>
    <w:lvl w:ilvl="0" w:tplc="FFFFFFFF">
      <w:start w:val="1"/>
      <w:numFmt w:val="bullet"/>
      <w:lvlText w:val="o"/>
      <w:lvlJc w:val="left"/>
      <w:pPr>
        <w:tabs>
          <w:tab w:val="num" w:pos="720"/>
        </w:tabs>
        <w:ind w:left="720" w:hanging="360"/>
      </w:pPr>
      <w:rPr>
        <w:rFonts w:ascii="Courier New" w:hAnsi="Courier New" w:hint="default"/>
      </w:rPr>
    </w:lvl>
    <w:lvl w:ilvl="1" w:tplc="FFFFFFFF">
      <w:start w:val="1"/>
      <w:numFmt w:val="bullet"/>
      <w:lvlText w:val=""/>
      <w:lvlJc w:val="left"/>
      <w:pPr>
        <w:tabs>
          <w:tab w:val="num" w:pos="1080"/>
        </w:tabs>
        <w:ind w:left="1080" w:hanging="360"/>
      </w:pPr>
      <w:rPr>
        <w:rFonts w:ascii="Symbol" w:hAnsi="Symbol" w:hint="default"/>
      </w:rPr>
    </w:lvl>
    <w:lvl w:ilvl="2" w:tplc="FFFFFFFF">
      <w:start w:val="1"/>
      <w:numFmt w:val="decimal"/>
      <w:lvlText w:val="%3."/>
      <w:lvlJc w:val="left"/>
      <w:pPr>
        <w:tabs>
          <w:tab w:val="num" w:pos="2160"/>
        </w:tabs>
        <w:ind w:left="2160" w:hanging="360"/>
      </w:pPr>
      <w:rPr>
        <w:rFont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2">
    <w:nsid w:val="6FB66035"/>
    <w:multiLevelType w:val="singleLevel"/>
    <w:tmpl w:val="624A2E7A"/>
    <w:lvl w:ilvl="0">
      <w:start w:val="1"/>
      <w:numFmt w:val="lowerLetter"/>
      <w:pStyle w:val="GVWDHeading3"/>
      <w:lvlText w:val="%1)"/>
      <w:lvlJc w:val="left"/>
      <w:pPr>
        <w:tabs>
          <w:tab w:val="num" w:pos="720"/>
        </w:tabs>
        <w:ind w:left="720" w:hanging="432"/>
      </w:pPr>
      <w:rPr>
        <w:rFonts w:cs="Times New Roman"/>
      </w:rPr>
    </w:lvl>
  </w:abstractNum>
  <w:abstractNum w:abstractNumId="103">
    <w:nsid w:val="6FB7014D"/>
    <w:multiLevelType w:val="hybridMultilevel"/>
    <w:tmpl w:val="B4603378"/>
    <w:lvl w:ilvl="0" w:tplc="FFFFFFFF">
      <w:start w:val="1"/>
      <w:numFmt w:val="bullet"/>
      <w:lvlText w:val=""/>
      <w:lvlJc w:val="left"/>
      <w:pPr>
        <w:tabs>
          <w:tab w:val="num" w:pos="720"/>
        </w:tabs>
        <w:ind w:left="720" w:hanging="360"/>
      </w:pPr>
      <w:rPr>
        <w:rFonts w:ascii="Wingdings" w:hAnsi="Wingdings" w:hint="default"/>
        <w:sz w:val="22"/>
      </w:rPr>
    </w:lvl>
    <w:lvl w:ilvl="1" w:tplc="FFFFFFFF">
      <w:start w:val="1"/>
      <w:numFmt w:val="bullet"/>
      <w:lvlText w:val="o"/>
      <w:lvlJc w:val="left"/>
      <w:pPr>
        <w:tabs>
          <w:tab w:val="num" w:pos="1440"/>
        </w:tabs>
        <w:ind w:left="1440" w:hanging="360"/>
      </w:pPr>
      <w:rPr>
        <w:rFonts w:ascii="Courier New" w:hAnsi="Courier New" w:hint="default"/>
        <w:sz w:val="22"/>
      </w:rPr>
    </w:lvl>
    <w:lvl w:ilvl="2" w:tplc="FFFFFFFF">
      <w:start w:val="1"/>
      <w:numFmt w:val="decimal"/>
      <w:lvlText w:val="%3."/>
      <w:lvlJc w:val="left"/>
      <w:pPr>
        <w:tabs>
          <w:tab w:val="num" w:pos="2340"/>
        </w:tabs>
        <w:ind w:left="2340" w:hanging="36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4">
    <w:nsid w:val="701B183E"/>
    <w:multiLevelType w:val="hybridMultilevel"/>
    <w:tmpl w:val="50DC7A9C"/>
    <w:lvl w:ilvl="0" w:tplc="A39E8CCA">
      <w:start w:val="1"/>
      <w:numFmt w:val="bullet"/>
      <w:lvlText w:val=""/>
      <w:lvlJc w:val="left"/>
      <w:pPr>
        <w:tabs>
          <w:tab w:val="num" w:pos="690"/>
        </w:tabs>
        <w:ind w:left="690" w:hanging="360"/>
      </w:pPr>
      <w:rPr>
        <w:rFonts w:ascii="Symbol" w:hAnsi="Symbol" w:hint="default"/>
        <w:color w:val="auto"/>
      </w:rPr>
    </w:lvl>
    <w:lvl w:ilvl="1" w:tplc="95EA97E6">
      <w:start w:val="1"/>
      <w:numFmt w:val="bullet"/>
      <w:lvlText w:val="o"/>
      <w:lvlJc w:val="left"/>
      <w:pPr>
        <w:tabs>
          <w:tab w:val="num" w:pos="1800"/>
        </w:tabs>
        <w:ind w:left="1800" w:hanging="360"/>
      </w:pPr>
      <w:rPr>
        <w:rFonts w:ascii="Courier New" w:hAnsi="Courier New" w:hint="default"/>
      </w:rPr>
    </w:lvl>
    <w:lvl w:ilvl="2" w:tplc="C0FAC7A2" w:tentative="1">
      <w:start w:val="1"/>
      <w:numFmt w:val="bullet"/>
      <w:lvlText w:val=""/>
      <w:lvlJc w:val="left"/>
      <w:pPr>
        <w:tabs>
          <w:tab w:val="num" w:pos="2520"/>
        </w:tabs>
        <w:ind w:left="2520" w:hanging="360"/>
      </w:pPr>
      <w:rPr>
        <w:rFonts w:ascii="Wingdings" w:hAnsi="Wingdings" w:hint="default"/>
      </w:rPr>
    </w:lvl>
    <w:lvl w:ilvl="3" w:tplc="279E2F6C" w:tentative="1">
      <w:start w:val="1"/>
      <w:numFmt w:val="bullet"/>
      <w:lvlText w:val=""/>
      <w:lvlJc w:val="left"/>
      <w:pPr>
        <w:tabs>
          <w:tab w:val="num" w:pos="3240"/>
        </w:tabs>
        <w:ind w:left="3240" w:hanging="360"/>
      </w:pPr>
      <w:rPr>
        <w:rFonts w:ascii="Symbol" w:hAnsi="Symbol" w:hint="default"/>
      </w:rPr>
    </w:lvl>
    <w:lvl w:ilvl="4" w:tplc="D334191A" w:tentative="1">
      <w:start w:val="1"/>
      <w:numFmt w:val="bullet"/>
      <w:lvlText w:val="o"/>
      <w:lvlJc w:val="left"/>
      <w:pPr>
        <w:tabs>
          <w:tab w:val="num" w:pos="3960"/>
        </w:tabs>
        <w:ind w:left="3960" w:hanging="360"/>
      </w:pPr>
      <w:rPr>
        <w:rFonts w:ascii="Courier New" w:hAnsi="Courier New" w:hint="default"/>
      </w:rPr>
    </w:lvl>
    <w:lvl w:ilvl="5" w:tplc="74F68CE6" w:tentative="1">
      <w:start w:val="1"/>
      <w:numFmt w:val="bullet"/>
      <w:lvlText w:val=""/>
      <w:lvlJc w:val="left"/>
      <w:pPr>
        <w:tabs>
          <w:tab w:val="num" w:pos="4680"/>
        </w:tabs>
        <w:ind w:left="4680" w:hanging="360"/>
      </w:pPr>
      <w:rPr>
        <w:rFonts w:ascii="Wingdings" w:hAnsi="Wingdings" w:hint="default"/>
      </w:rPr>
    </w:lvl>
    <w:lvl w:ilvl="6" w:tplc="C51C5A70" w:tentative="1">
      <w:start w:val="1"/>
      <w:numFmt w:val="bullet"/>
      <w:lvlText w:val=""/>
      <w:lvlJc w:val="left"/>
      <w:pPr>
        <w:tabs>
          <w:tab w:val="num" w:pos="5400"/>
        </w:tabs>
        <w:ind w:left="5400" w:hanging="360"/>
      </w:pPr>
      <w:rPr>
        <w:rFonts w:ascii="Symbol" w:hAnsi="Symbol" w:hint="default"/>
      </w:rPr>
    </w:lvl>
    <w:lvl w:ilvl="7" w:tplc="FBCA083A" w:tentative="1">
      <w:start w:val="1"/>
      <w:numFmt w:val="bullet"/>
      <w:lvlText w:val="o"/>
      <w:lvlJc w:val="left"/>
      <w:pPr>
        <w:tabs>
          <w:tab w:val="num" w:pos="6120"/>
        </w:tabs>
        <w:ind w:left="6120" w:hanging="360"/>
      </w:pPr>
      <w:rPr>
        <w:rFonts w:ascii="Courier New" w:hAnsi="Courier New" w:hint="default"/>
      </w:rPr>
    </w:lvl>
    <w:lvl w:ilvl="8" w:tplc="D4D80D00" w:tentative="1">
      <w:start w:val="1"/>
      <w:numFmt w:val="bullet"/>
      <w:lvlText w:val=""/>
      <w:lvlJc w:val="left"/>
      <w:pPr>
        <w:tabs>
          <w:tab w:val="num" w:pos="6840"/>
        </w:tabs>
        <w:ind w:left="6840" w:hanging="360"/>
      </w:pPr>
      <w:rPr>
        <w:rFonts w:ascii="Wingdings" w:hAnsi="Wingdings" w:hint="default"/>
      </w:rPr>
    </w:lvl>
  </w:abstractNum>
  <w:abstractNum w:abstractNumId="105">
    <w:nsid w:val="709E2661"/>
    <w:multiLevelType w:val="singleLevel"/>
    <w:tmpl w:val="9C40F4AA"/>
    <w:lvl w:ilvl="0">
      <w:start w:val="1"/>
      <w:numFmt w:val="bullet"/>
      <w:pStyle w:val="List1"/>
      <w:lvlText w:val=""/>
      <w:lvlJc w:val="left"/>
      <w:pPr>
        <w:tabs>
          <w:tab w:val="num" w:pos="927"/>
        </w:tabs>
        <w:ind w:left="907" w:hanging="340"/>
      </w:pPr>
      <w:rPr>
        <w:rFonts w:ascii="Symbol" w:hAnsi="Symbol" w:hint="default"/>
      </w:rPr>
    </w:lvl>
  </w:abstractNum>
  <w:abstractNum w:abstractNumId="106">
    <w:nsid w:val="714A024D"/>
    <w:multiLevelType w:val="singleLevel"/>
    <w:tmpl w:val="FC60B0AC"/>
    <w:lvl w:ilvl="0">
      <w:start w:val="1"/>
      <w:numFmt w:val="bullet"/>
      <w:pStyle w:val="CVBullet"/>
      <w:lvlText w:val=""/>
      <w:lvlJc w:val="left"/>
      <w:pPr>
        <w:tabs>
          <w:tab w:val="num" w:pos="360"/>
        </w:tabs>
        <w:ind w:left="360" w:hanging="360"/>
      </w:pPr>
      <w:rPr>
        <w:rFonts w:ascii="Symbol" w:hAnsi="Symbol" w:hint="default"/>
      </w:rPr>
    </w:lvl>
  </w:abstractNum>
  <w:abstractNum w:abstractNumId="107">
    <w:nsid w:val="744002A2"/>
    <w:multiLevelType w:val="hybridMultilevel"/>
    <w:tmpl w:val="4BC63B5A"/>
    <w:lvl w:ilvl="0" w:tplc="FFFFFFFF">
      <w:start w:val="1"/>
      <w:numFmt w:val="bullet"/>
      <w:lvlText w:val=""/>
      <w:lvlJc w:val="left"/>
      <w:pPr>
        <w:tabs>
          <w:tab w:val="num" w:pos="720"/>
        </w:tabs>
        <w:ind w:left="720" w:hanging="360"/>
      </w:pPr>
      <w:rPr>
        <w:rFonts w:ascii="Symbol" w:hAnsi="Symbol" w:hint="default"/>
        <w:color w:val="auto"/>
      </w:rPr>
    </w:lvl>
    <w:lvl w:ilvl="1" w:tplc="FFFFFFFF">
      <w:start w:val="1"/>
      <w:numFmt w:val="lowerLetter"/>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8">
    <w:nsid w:val="74EE2A3F"/>
    <w:multiLevelType w:val="multilevel"/>
    <w:tmpl w:val="B93266B0"/>
    <w:lvl w:ilvl="0">
      <w:start w:val="1"/>
      <w:numFmt w:val="decimal"/>
      <w:pStyle w:val="GVWDHeading1"/>
      <w:lvlText w:val="%1"/>
      <w:lvlJc w:val="left"/>
      <w:pPr>
        <w:tabs>
          <w:tab w:val="num" w:pos="720"/>
        </w:tabs>
        <w:ind w:left="720" w:hanging="720"/>
      </w:pPr>
      <w:rPr>
        <w:rFonts w:cs="Times New Roman"/>
      </w:rPr>
    </w:lvl>
    <w:lvl w:ilvl="1">
      <w:start w:val="1"/>
      <w:numFmt w:val="decimal"/>
      <w:pStyle w:val="GVWDHeading2"/>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9">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110">
    <w:nsid w:val="7B9A24D7"/>
    <w:multiLevelType w:val="hybridMultilevel"/>
    <w:tmpl w:val="2DA20184"/>
    <w:lvl w:ilvl="0" w:tplc="10090001">
      <w:start w:val="1"/>
      <w:numFmt w:val="bullet"/>
      <w:lvlText w:val=""/>
      <w:lvlJc w:val="left"/>
      <w:pPr>
        <w:ind w:left="690" w:hanging="360"/>
      </w:pPr>
      <w:rPr>
        <w:rFonts w:ascii="Symbol" w:hAnsi="Symbol" w:hint="default"/>
        <w:b w:val="0"/>
        <w:i w:val="0"/>
        <w:color w:val="auto"/>
        <w:sz w:val="22"/>
      </w:rPr>
    </w:lvl>
    <w:lvl w:ilvl="1" w:tplc="04090003">
      <w:start w:val="1"/>
      <w:numFmt w:val="bullet"/>
      <w:lvlText w:val=""/>
      <w:lvlJc w:val="left"/>
      <w:pPr>
        <w:tabs>
          <w:tab w:val="num" w:pos="1050"/>
        </w:tabs>
        <w:ind w:left="1050" w:hanging="360"/>
      </w:pPr>
      <w:rPr>
        <w:rFonts w:ascii="Wingdings" w:hAnsi="Wingdings" w:hint="default"/>
        <w:color w:val="auto"/>
        <w:sz w:val="20"/>
      </w:rPr>
    </w:lvl>
    <w:lvl w:ilvl="2" w:tplc="04090005">
      <w:start w:val="1"/>
      <w:numFmt w:val="bullet"/>
      <w:lvlText w:val=""/>
      <w:lvlJc w:val="left"/>
      <w:pPr>
        <w:tabs>
          <w:tab w:val="num" w:pos="1770"/>
        </w:tabs>
        <w:ind w:left="1770" w:hanging="360"/>
      </w:pPr>
      <w:rPr>
        <w:rFonts w:ascii="Wingdings" w:hAnsi="Wingdings" w:hint="default"/>
      </w:rPr>
    </w:lvl>
    <w:lvl w:ilvl="3" w:tplc="04090001" w:tentative="1">
      <w:start w:val="1"/>
      <w:numFmt w:val="bullet"/>
      <w:lvlText w:val=""/>
      <w:lvlJc w:val="left"/>
      <w:pPr>
        <w:tabs>
          <w:tab w:val="num" w:pos="2490"/>
        </w:tabs>
        <w:ind w:left="2490" w:hanging="360"/>
      </w:pPr>
      <w:rPr>
        <w:rFonts w:ascii="Symbol" w:hAnsi="Symbol" w:hint="default"/>
      </w:rPr>
    </w:lvl>
    <w:lvl w:ilvl="4" w:tplc="04090003" w:tentative="1">
      <w:start w:val="1"/>
      <w:numFmt w:val="bullet"/>
      <w:lvlText w:val="o"/>
      <w:lvlJc w:val="left"/>
      <w:pPr>
        <w:tabs>
          <w:tab w:val="num" w:pos="3210"/>
        </w:tabs>
        <w:ind w:left="3210" w:hanging="360"/>
      </w:pPr>
      <w:rPr>
        <w:rFonts w:ascii="Courier New" w:hAnsi="Courier New" w:hint="default"/>
      </w:rPr>
    </w:lvl>
    <w:lvl w:ilvl="5" w:tplc="04090005" w:tentative="1">
      <w:start w:val="1"/>
      <w:numFmt w:val="bullet"/>
      <w:lvlText w:val=""/>
      <w:lvlJc w:val="left"/>
      <w:pPr>
        <w:tabs>
          <w:tab w:val="num" w:pos="3930"/>
        </w:tabs>
        <w:ind w:left="3930" w:hanging="360"/>
      </w:pPr>
      <w:rPr>
        <w:rFonts w:ascii="Wingdings" w:hAnsi="Wingdings" w:hint="default"/>
      </w:rPr>
    </w:lvl>
    <w:lvl w:ilvl="6" w:tplc="04090001" w:tentative="1">
      <w:start w:val="1"/>
      <w:numFmt w:val="bullet"/>
      <w:lvlText w:val=""/>
      <w:lvlJc w:val="left"/>
      <w:pPr>
        <w:tabs>
          <w:tab w:val="num" w:pos="4650"/>
        </w:tabs>
        <w:ind w:left="4650" w:hanging="360"/>
      </w:pPr>
      <w:rPr>
        <w:rFonts w:ascii="Symbol" w:hAnsi="Symbol" w:hint="default"/>
      </w:rPr>
    </w:lvl>
    <w:lvl w:ilvl="7" w:tplc="04090003" w:tentative="1">
      <w:start w:val="1"/>
      <w:numFmt w:val="bullet"/>
      <w:lvlText w:val="o"/>
      <w:lvlJc w:val="left"/>
      <w:pPr>
        <w:tabs>
          <w:tab w:val="num" w:pos="5370"/>
        </w:tabs>
        <w:ind w:left="5370" w:hanging="360"/>
      </w:pPr>
      <w:rPr>
        <w:rFonts w:ascii="Courier New" w:hAnsi="Courier New" w:hint="default"/>
      </w:rPr>
    </w:lvl>
    <w:lvl w:ilvl="8" w:tplc="04090005" w:tentative="1">
      <w:start w:val="1"/>
      <w:numFmt w:val="bullet"/>
      <w:lvlText w:val=""/>
      <w:lvlJc w:val="left"/>
      <w:pPr>
        <w:tabs>
          <w:tab w:val="num" w:pos="6090"/>
        </w:tabs>
        <w:ind w:left="6090" w:hanging="360"/>
      </w:pPr>
      <w:rPr>
        <w:rFonts w:ascii="Wingdings" w:hAnsi="Wingdings" w:hint="default"/>
      </w:rPr>
    </w:lvl>
  </w:abstractNum>
  <w:abstractNum w:abstractNumId="111">
    <w:nsid w:val="7E637D20"/>
    <w:multiLevelType w:val="hybridMultilevel"/>
    <w:tmpl w:val="307A2C8C"/>
    <w:lvl w:ilvl="0" w:tplc="FFFFFFFF">
      <w:start w:val="1"/>
      <w:numFmt w:val="bullet"/>
      <w:lvlText w:val=""/>
      <w:lvlJc w:val="left"/>
      <w:pPr>
        <w:tabs>
          <w:tab w:val="num" w:pos="1080"/>
        </w:tabs>
        <w:ind w:left="1080" w:hanging="360"/>
      </w:pPr>
      <w:rPr>
        <w:rFonts w:ascii="Wingdings" w:hAnsi="Wingdings" w:hint="default"/>
        <w:color w:val="auto"/>
        <w:sz w:val="20"/>
      </w:rPr>
    </w:lvl>
    <w:lvl w:ilvl="1" w:tplc="FFFFFFFF">
      <w:start w:val="1"/>
      <w:numFmt w:val="bullet"/>
      <w:lvlText w:val=""/>
      <w:lvlJc w:val="left"/>
      <w:pPr>
        <w:tabs>
          <w:tab w:val="num" w:pos="720"/>
        </w:tabs>
        <w:ind w:left="720" w:hanging="360"/>
      </w:pPr>
      <w:rPr>
        <w:rFonts w:ascii="Wingdings" w:hAnsi="Wingdings" w:hint="default"/>
        <w:color w:val="auto"/>
        <w:sz w:val="20"/>
      </w:rPr>
    </w:lvl>
    <w:lvl w:ilvl="2" w:tplc="FFFFFFFF">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num w:numId="1">
    <w:abstractNumId w:val="2"/>
  </w:num>
  <w:num w:numId="2">
    <w:abstractNumId w:val="1"/>
  </w:num>
  <w:num w:numId="3">
    <w:abstractNumId w:val="0"/>
  </w:num>
  <w:num w:numId="4">
    <w:abstractNumId w:val="14"/>
  </w:num>
  <w:num w:numId="5">
    <w:abstractNumId w:val="7"/>
  </w:num>
  <w:num w:numId="6">
    <w:abstractNumId w:val="95"/>
  </w:num>
  <w:num w:numId="7">
    <w:abstractNumId w:val="29"/>
  </w:num>
  <w:num w:numId="8">
    <w:abstractNumId w:val="91"/>
  </w:num>
  <w:num w:numId="9">
    <w:abstractNumId w:val="60"/>
  </w:num>
  <w:num w:numId="10">
    <w:abstractNumId w:val="48"/>
  </w:num>
  <w:num w:numId="11">
    <w:abstractNumId w:val="77"/>
  </w:num>
  <w:num w:numId="12">
    <w:abstractNumId w:val="57"/>
  </w:num>
  <w:num w:numId="13">
    <w:abstractNumId w:val="74"/>
  </w:num>
  <w:num w:numId="14">
    <w:abstractNumId w:val="98"/>
  </w:num>
  <w:num w:numId="15">
    <w:abstractNumId w:val="86"/>
  </w:num>
  <w:num w:numId="16">
    <w:abstractNumId w:val="20"/>
  </w:num>
  <w:num w:numId="17">
    <w:abstractNumId w:val="73"/>
  </w:num>
  <w:num w:numId="18">
    <w:abstractNumId w:val="26"/>
  </w:num>
  <w:num w:numId="19">
    <w:abstractNumId w:val="42"/>
  </w:num>
  <w:num w:numId="20">
    <w:abstractNumId w:val="53"/>
  </w:num>
  <w:num w:numId="21">
    <w:abstractNumId w:val="52"/>
  </w:num>
  <w:num w:numId="22">
    <w:abstractNumId w:val="41"/>
  </w:num>
  <w:num w:numId="23">
    <w:abstractNumId w:val="92"/>
  </w:num>
  <w:num w:numId="24">
    <w:abstractNumId w:val="68"/>
  </w:num>
  <w:num w:numId="25">
    <w:abstractNumId w:val="13"/>
  </w:num>
  <w:num w:numId="26">
    <w:abstractNumId w:val="10"/>
  </w:num>
  <w:num w:numId="27">
    <w:abstractNumId w:val="61"/>
  </w:num>
  <w:num w:numId="28">
    <w:abstractNumId w:val="103"/>
  </w:num>
  <w:num w:numId="29">
    <w:abstractNumId w:val="85"/>
  </w:num>
  <w:num w:numId="30">
    <w:abstractNumId w:val="66"/>
  </w:num>
  <w:num w:numId="31">
    <w:abstractNumId w:val="50"/>
  </w:num>
  <w:num w:numId="32">
    <w:abstractNumId w:val="59"/>
  </w:num>
  <w:num w:numId="33">
    <w:abstractNumId w:val="108"/>
  </w:num>
  <w:num w:numId="34">
    <w:abstractNumId w:val="102"/>
  </w:num>
  <w:num w:numId="35">
    <w:abstractNumId w:val="106"/>
  </w:num>
  <w:num w:numId="36">
    <w:abstractNumId w:val="105"/>
  </w:num>
  <w:num w:numId="37">
    <w:abstractNumId w:val="100"/>
  </w:num>
  <w:num w:numId="38">
    <w:abstractNumId w:val="93"/>
  </w:num>
  <w:num w:numId="39">
    <w:abstractNumId w:val="22"/>
  </w:num>
  <w:num w:numId="40">
    <w:abstractNumId w:val="55"/>
  </w:num>
  <w:num w:numId="41">
    <w:abstractNumId w:val="109"/>
  </w:num>
  <w:num w:numId="42">
    <w:abstractNumId w:val="80"/>
  </w:num>
  <w:num w:numId="43">
    <w:abstractNumId w:val="94"/>
  </w:num>
  <w:num w:numId="44">
    <w:abstractNumId w:val="76"/>
  </w:num>
  <w:num w:numId="45">
    <w:abstractNumId w:val="46"/>
  </w:num>
  <w:num w:numId="46">
    <w:abstractNumId w:val="49"/>
  </w:num>
  <w:num w:numId="47">
    <w:abstractNumId w:val="33"/>
  </w:num>
  <w:num w:numId="48">
    <w:abstractNumId w:val="45"/>
  </w:num>
  <w:num w:numId="49">
    <w:abstractNumId w:val="72"/>
  </w:num>
  <w:num w:numId="50">
    <w:abstractNumId w:val="87"/>
  </w:num>
  <w:num w:numId="51">
    <w:abstractNumId w:val="90"/>
  </w:num>
  <w:num w:numId="52">
    <w:abstractNumId w:val="27"/>
  </w:num>
  <w:num w:numId="53">
    <w:abstractNumId w:val="34"/>
  </w:num>
  <w:num w:numId="54">
    <w:abstractNumId w:val="21"/>
  </w:num>
  <w:num w:numId="55">
    <w:abstractNumId w:val="101"/>
  </w:num>
  <w:num w:numId="56">
    <w:abstractNumId w:val="16"/>
  </w:num>
  <w:num w:numId="57">
    <w:abstractNumId w:val="78"/>
  </w:num>
  <w:num w:numId="58">
    <w:abstractNumId w:val="5"/>
  </w:num>
  <w:num w:numId="59">
    <w:abstractNumId w:val="18"/>
  </w:num>
  <w:num w:numId="60">
    <w:abstractNumId w:val="38"/>
  </w:num>
  <w:num w:numId="61">
    <w:abstractNumId w:val="28"/>
  </w:num>
  <w:num w:numId="62">
    <w:abstractNumId w:val="64"/>
  </w:num>
  <w:num w:numId="63">
    <w:abstractNumId w:val="56"/>
  </w:num>
  <w:num w:numId="64">
    <w:abstractNumId w:val="75"/>
  </w:num>
  <w:num w:numId="65">
    <w:abstractNumId w:val="3"/>
  </w:num>
  <w:num w:numId="66">
    <w:abstractNumId w:val="99"/>
  </w:num>
  <w:num w:numId="67">
    <w:abstractNumId w:val="47"/>
  </w:num>
  <w:num w:numId="68">
    <w:abstractNumId w:val="81"/>
  </w:num>
  <w:num w:numId="69">
    <w:abstractNumId w:val="17"/>
  </w:num>
  <w:num w:numId="70">
    <w:abstractNumId w:val="36"/>
  </w:num>
  <w:num w:numId="71">
    <w:abstractNumId w:val="104"/>
  </w:num>
  <w:num w:numId="72">
    <w:abstractNumId w:val="31"/>
  </w:num>
  <w:num w:numId="73">
    <w:abstractNumId w:val="11"/>
  </w:num>
  <w:num w:numId="74">
    <w:abstractNumId w:val="107"/>
  </w:num>
  <w:num w:numId="75">
    <w:abstractNumId w:val="111"/>
  </w:num>
  <w:num w:numId="76">
    <w:abstractNumId w:val="65"/>
  </w:num>
  <w:num w:numId="77">
    <w:abstractNumId w:val="43"/>
  </w:num>
  <w:num w:numId="78">
    <w:abstractNumId w:val="6"/>
  </w:num>
  <w:num w:numId="79">
    <w:abstractNumId w:val="15"/>
  </w:num>
  <w:num w:numId="80">
    <w:abstractNumId w:val="54"/>
  </w:num>
  <w:num w:numId="81">
    <w:abstractNumId w:val="97"/>
  </w:num>
  <w:num w:numId="82">
    <w:abstractNumId w:val="4"/>
  </w:num>
  <w:num w:numId="83">
    <w:abstractNumId w:val="88"/>
  </w:num>
  <w:num w:numId="84">
    <w:abstractNumId w:val="24"/>
  </w:num>
  <w:num w:numId="85">
    <w:abstractNumId w:val="70"/>
  </w:num>
  <w:num w:numId="86">
    <w:abstractNumId w:val="19"/>
  </w:num>
  <w:num w:numId="87">
    <w:abstractNumId w:val="25"/>
  </w:num>
  <w:num w:numId="88">
    <w:abstractNumId w:val="71"/>
  </w:num>
  <w:num w:numId="89">
    <w:abstractNumId w:val="35"/>
  </w:num>
  <w:num w:numId="90">
    <w:abstractNumId w:val="8"/>
  </w:num>
  <w:num w:numId="91">
    <w:abstractNumId w:val="44"/>
  </w:num>
  <w:num w:numId="92">
    <w:abstractNumId w:val="37"/>
  </w:num>
  <w:num w:numId="93">
    <w:abstractNumId w:val="9"/>
  </w:num>
  <w:num w:numId="94">
    <w:abstractNumId w:val="96"/>
  </w:num>
  <w:num w:numId="95">
    <w:abstractNumId w:val="63"/>
  </w:num>
  <w:num w:numId="96">
    <w:abstractNumId w:val="10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8"/>
  </w:num>
  <w:num w:numId="98">
    <w:abstractNumId w:val="84"/>
  </w:num>
  <w:num w:numId="99">
    <w:abstractNumId w:val="82"/>
  </w:num>
  <w:num w:numId="100">
    <w:abstractNumId w:val="110"/>
  </w:num>
  <w:num w:numId="101">
    <w:abstractNumId w:val="32"/>
  </w:num>
  <w:num w:numId="102">
    <w:abstractNumId w:val="23"/>
  </w:num>
  <w:num w:numId="103">
    <w:abstractNumId w:val="51"/>
  </w:num>
  <w:num w:numId="104">
    <w:abstractNumId w:val="62"/>
  </w:num>
  <w:num w:numId="105">
    <w:abstractNumId w:val="89"/>
  </w:num>
  <w:num w:numId="106">
    <w:abstractNumId w:val="79"/>
  </w:num>
  <w:num w:numId="107">
    <w:abstractNumId w:val="69"/>
  </w:num>
  <w:num w:numId="108">
    <w:abstractNumId w:val="30"/>
  </w:num>
  <w:num w:numId="109">
    <w:abstractNumId w:val="12"/>
  </w:num>
  <w:num w:numId="110">
    <w:abstractNumId w:val="40"/>
  </w:num>
  <w:num w:numId="111">
    <w:abstractNumId w:val="14"/>
  </w:num>
  <w:num w:numId="112">
    <w:abstractNumId w:val="39"/>
  </w:num>
  <w:num w:numId="113">
    <w:abstractNumId w:val="83"/>
  </w:num>
  <w:num w:numId="114">
    <w:abstractNumId w:val="67"/>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104" w:allStyles="0" w:customStyles="0" w:latentStyles="1" w:stylesInUse="0" w:headingStyles="0" w:numberingStyles="0" w:tableStyles="0" w:directFormattingOnRuns="1" w:directFormattingOnParagraphs="0" w:directFormattingOnNumbering="0" w:directFormattingOnTables="0" w:clearFormatting="0" w:top3HeadingStyles="0" w:visibleStyles="0" w:alternateStyleNames="0"/>
  <w:defaultTabStop w:val="720"/>
  <w:doNotHyphenateCaps/>
  <w:drawingGridHorizontalSpacing w:val="110"/>
  <w:displayHorizontalDrawingGridEvery w:val="2"/>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F7"/>
    <w:rsid w:val="00000985"/>
    <w:rsid w:val="00000CA8"/>
    <w:rsid w:val="00001A1F"/>
    <w:rsid w:val="00001AF0"/>
    <w:rsid w:val="00001D86"/>
    <w:rsid w:val="00002332"/>
    <w:rsid w:val="0000278F"/>
    <w:rsid w:val="00002803"/>
    <w:rsid w:val="00002A5F"/>
    <w:rsid w:val="00002CE3"/>
    <w:rsid w:val="00002E84"/>
    <w:rsid w:val="00003324"/>
    <w:rsid w:val="000033A2"/>
    <w:rsid w:val="000035BF"/>
    <w:rsid w:val="00003C72"/>
    <w:rsid w:val="00004157"/>
    <w:rsid w:val="0000443D"/>
    <w:rsid w:val="000045D2"/>
    <w:rsid w:val="000045ED"/>
    <w:rsid w:val="00005125"/>
    <w:rsid w:val="00005456"/>
    <w:rsid w:val="000057AA"/>
    <w:rsid w:val="00005845"/>
    <w:rsid w:val="000067B7"/>
    <w:rsid w:val="0000683B"/>
    <w:rsid w:val="000075A3"/>
    <w:rsid w:val="000077CD"/>
    <w:rsid w:val="000101B0"/>
    <w:rsid w:val="000104DB"/>
    <w:rsid w:val="0001076E"/>
    <w:rsid w:val="0001093E"/>
    <w:rsid w:val="0001134C"/>
    <w:rsid w:val="00011774"/>
    <w:rsid w:val="00011954"/>
    <w:rsid w:val="00011E71"/>
    <w:rsid w:val="000122EA"/>
    <w:rsid w:val="000125B2"/>
    <w:rsid w:val="000131D9"/>
    <w:rsid w:val="00013ADE"/>
    <w:rsid w:val="00014428"/>
    <w:rsid w:val="0001471F"/>
    <w:rsid w:val="00015653"/>
    <w:rsid w:val="00015860"/>
    <w:rsid w:val="00015B6A"/>
    <w:rsid w:val="0001702A"/>
    <w:rsid w:val="000177F6"/>
    <w:rsid w:val="00017D90"/>
    <w:rsid w:val="000201BA"/>
    <w:rsid w:val="0002041E"/>
    <w:rsid w:val="000205AF"/>
    <w:rsid w:val="00020AA0"/>
    <w:rsid w:val="00021004"/>
    <w:rsid w:val="000217F5"/>
    <w:rsid w:val="00021CF0"/>
    <w:rsid w:val="00021E16"/>
    <w:rsid w:val="00022401"/>
    <w:rsid w:val="0002252F"/>
    <w:rsid w:val="000225E5"/>
    <w:rsid w:val="000228A9"/>
    <w:rsid w:val="00022A1C"/>
    <w:rsid w:val="00022DE9"/>
    <w:rsid w:val="00023354"/>
    <w:rsid w:val="00023435"/>
    <w:rsid w:val="000234A8"/>
    <w:rsid w:val="00023A76"/>
    <w:rsid w:val="00023AA4"/>
    <w:rsid w:val="00023C29"/>
    <w:rsid w:val="000240B4"/>
    <w:rsid w:val="000241E2"/>
    <w:rsid w:val="00024495"/>
    <w:rsid w:val="0002457B"/>
    <w:rsid w:val="0002489D"/>
    <w:rsid w:val="000256BB"/>
    <w:rsid w:val="00025C9A"/>
    <w:rsid w:val="00025E57"/>
    <w:rsid w:val="00025EB1"/>
    <w:rsid w:val="000260FF"/>
    <w:rsid w:val="00026455"/>
    <w:rsid w:val="000266D2"/>
    <w:rsid w:val="0002693E"/>
    <w:rsid w:val="00026E97"/>
    <w:rsid w:val="000270AA"/>
    <w:rsid w:val="000278F8"/>
    <w:rsid w:val="0002792C"/>
    <w:rsid w:val="00027F3A"/>
    <w:rsid w:val="00027F5C"/>
    <w:rsid w:val="00030007"/>
    <w:rsid w:val="00030043"/>
    <w:rsid w:val="000305DB"/>
    <w:rsid w:val="00030BC0"/>
    <w:rsid w:val="00031608"/>
    <w:rsid w:val="00031CF5"/>
    <w:rsid w:val="00031E16"/>
    <w:rsid w:val="00031E84"/>
    <w:rsid w:val="0003214C"/>
    <w:rsid w:val="00032241"/>
    <w:rsid w:val="00032990"/>
    <w:rsid w:val="00032C96"/>
    <w:rsid w:val="00032E37"/>
    <w:rsid w:val="000334F3"/>
    <w:rsid w:val="00033F65"/>
    <w:rsid w:val="000341EA"/>
    <w:rsid w:val="00034508"/>
    <w:rsid w:val="000348DE"/>
    <w:rsid w:val="00034E60"/>
    <w:rsid w:val="00034F2B"/>
    <w:rsid w:val="0003544E"/>
    <w:rsid w:val="00035830"/>
    <w:rsid w:val="00035F27"/>
    <w:rsid w:val="0003610F"/>
    <w:rsid w:val="000361C9"/>
    <w:rsid w:val="00036A5C"/>
    <w:rsid w:val="00036F60"/>
    <w:rsid w:val="000377AB"/>
    <w:rsid w:val="0003782E"/>
    <w:rsid w:val="00037A3E"/>
    <w:rsid w:val="00037E21"/>
    <w:rsid w:val="00040511"/>
    <w:rsid w:val="00040801"/>
    <w:rsid w:val="0004100F"/>
    <w:rsid w:val="00041276"/>
    <w:rsid w:val="000412AD"/>
    <w:rsid w:val="00041AA0"/>
    <w:rsid w:val="00041D06"/>
    <w:rsid w:val="00041D63"/>
    <w:rsid w:val="00041E0C"/>
    <w:rsid w:val="0004282C"/>
    <w:rsid w:val="00043158"/>
    <w:rsid w:val="00043249"/>
    <w:rsid w:val="00043A3E"/>
    <w:rsid w:val="00043C7F"/>
    <w:rsid w:val="000445AD"/>
    <w:rsid w:val="00044654"/>
    <w:rsid w:val="00044655"/>
    <w:rsid w:val="00044B8D"/>
    <w:rsid w:val="00044FDD"/>
    <w:rsid w:val="00045175"/>
    <w:rsid w:val="000459A0"/>
    <w:rsid w:val="00045D12"/>
    <w:rsid w:val="000464F1"/>
    <w:rsid w:val="000466B6"/>
    <w:rsid w:val="00046804"/>
    <w:rsid w:val="00046B25"/>
    <w:rsid w:val="00046CF8"/>
    <w:rsid w:val="00047296"/>
    <w:rsid w:val="000477B7"/>
    <w:rsid w:val="00047941"/>
    <w:rsid w:val="00050021"/>
    <w:rsid w:val="000509F3"/>
    <w:rsid w:val="000512E6"/>
    <w:rsid w:val="0005135E"/>
    <w:rsid w:val="0005159D"/>
    <w:rsid w:val="00052013"/>
    <w:rsid w:val="000522BF"/>
    <w:rsid w:val="0005253B"/>
    <w:rsid w:val="00052CE3"/>
    <w:rsid w:val="00052F63"/>
    <w:rsid w:val="00053494"/>
    <w:rsid w:val="000539DA"/>
    <w:rsid w:val="000540EE"/>
    <w:rsid w:val="000541F5"/>
    <w:rsid w:val="00054895"/>
    <w:rsid w:val="000548D9"/>
    <w:rsid w:val="000549A0"/>
    <w:rsid w:val="00054B0C"/>
    <w:rsid w:val="00054E8E"/>
    <w:rsid w:val="00054EB2"/>
    <w:rsid w:val="00054F79"/>
    <w:rsid w:val="000551A4"/>
    <w:rsid w:val="00055372"/>
    <w:rsid w:val="00055972"/>
    <w:rsid w:val="0005597A"/>
    <w:rsid w:val="00055AC7"/>
    <w:rsid w:val="00055B8A"/>
    <w:rsid w:val="00056113"/>
    <w:rsid w:val="000561E4"/>
    <w:rsid w:val="00056567"/>
    <w:rsid w:val="00056752"/>
    <w:rsid w:val="00056B16"/>
    <w:rsid w:val="00056CBF"/>
    <w:rsid w:val="000574A5"/>
    <w:rsid w:val="000575CF"/>
    <w:rsid w:val="00057E03"/>
    <w:rsid w:val="00057F1E"/>
    <w:rsid w:val="0006004C"/>
    <w:rsid w:val="0006010A"/>
    <w:rsid w:val="0006041E"/>
    <w:rsid w:val="00060A70"/>
    <w:rsid w:val="00060CFC"/>
    <w:rsid w:val="00060E4F"/>
    <w:rsid w:val="0006124C"/>
    <w:rsid w:val="00061536"/>
    <w:rsid w:val="00061655"/>
    <w:rsid w:val="00061C1F"/>
    <w:rsid w:val="0006200A"/>
    <w:rsid w:val="00062063"/>
    <w:rsid w:val="000622D1"/>
    <w:rsid w:val="00062399"/>
    <w:rsid w:val="00062792"/>
    <w:rsid w:val="000627E0"/>
    <w:rsid w:val="00062E78"/>
    <w:rsid w:val="00063663"/>
    <w:rsid w:val="00063762"/>
    <w:rsid w:val="00063935"/>
    <w:rsid w:val="000639EE"/>
    <w:rsid w:val="00063E7C"/>
    <w:rsid w:val="00064391"/>
    <w:rsid w:val="00064A64"/>
    <w:rsid w:val="0006506C"/>
    <w:rsid w:val="00065298"/>
    <w:rsid w:val="0006562F"/>
    <w:rsid w:val="00065BF3"/>
    <w:rsid w:val="00066159"/>
    <w:rsid w:val="000666B5"/>
    <w:rsid w:val="00066A40"/>
    <w:rsid w:val="00067745"/>
    <w:rsid w:val="00067847"/>
    <w:rsid w:val="0006793B"/>
    <w:rsid w:val="00067A81"/>
    <w:rsid w:val="00067C2A"/>
    <w:rsid w:val="00067FC8"/>
    <w:rsid w:val="00070127"/>
    <w:rsid w:val="000701AD"/>
    <w:rsid w:val="00070778"/>
    <w:rsid w:val="00070B1A"/>
    <w:rsid w:val="00070DB5"/>
    <w:rsid w:val="0007137A"/>
    <w:rsid w:val="00071F28"/>
    <w:rsid w:val="000723B0"/>
    <w:rsid w:val="000724B0"/>
    <w:rsid w:val="00072667"/>
    <w:rsid w:val="00072768"/>
    <w:rsid w:val="00072DC0"/>
    <w:rsid w:val="000734D7"/>
    <w:rsid w:val="000734EF"/>
    <w:rsid w:val="0007404F"/>
    <w:rsid w:val="0007420B"/>
    <w:rsid w:val="00074731"/>
    <w:rsid w:val="000748FE"/>
    <w:rsid w:val="00074A0E"/>
    <w:rsid w:val="00074B7D"/>
    <w:rsid w:val="00074D27"/>
    <w:rsid w:val="00075056"/>
    <w:rsid w:val="00075100"/>
    <w:rsid w:val="00075324"/>
    <w:rsid w:val="0007555D"/>
    <w:rsid w:val="00076178"/>
    <w:rsid w:val="000761BB"/>
    <w:rsid w:val="00077232"/>
    <w:rsid w:val="0007726F"/>
    <w:rsid w:val="00077367"/>
    <w:rsid w:val="00077470"/>
    <w:rsid w:val="000806AB"/>
    <w:rsid w:val="00080BD1"/>
    <w:rsid w:val="00080EAA"/>
    <w:rsid w:val="00080FF6"/>
    <w:rsid w:val="0008102F"/>
    <w:rsid w:val="000815D7"/>
    <w:rsid w:val="00081B5A"/>
    <w:rsid w:val="00082B33"/>
    <w:rsid w:val="00082B40"/>
    <w:rsid w:val="00082BE1"/>
    <w:rsid w:val="00082C0C"/>
    <w:rsid w:val="00082E59"/>
    <w:rsid w:val="0008309A"/>
    <w:rsid w:val="00083605"/>
    <w:rsid w:val="000840F5"/>
    <w:rsid w:val="0008485F"/>
    <w:rsid w:val="00084A88"/>
    <w:rsid w:val="00084C15"/>
    <w:rsid w:val="00085230"/>
    <w:rsid w:val="000855C3"/>
    <w:rsid w:val="000864C0"/>
    <w:rsid w:val="0008695C"/>
    <w:rsid w:val="00086D18"/>
    <w:rsid w:val="00086F83"/>
    <w:rsid w:val="00086FA9"/>
    <w:rsid w:val="000901CC"/>
    <w:rsid w:val="000902FD"/>
    <w:rsid w:val="000904CD"/>
    <w:rsid w:val="00090BF9"/>
    <w:rsid w:val="00090D3E"/>
    <w:rsid w:val="0009100C"/>
    <w:rsid w:val="0009107D"/>
    <w:rsid w:val="000915B5"/>
    <w:rsid w:val="00091628"/>
    <w:rsid w:val="00091876"/>
    <w:rsid w:val="00091B2E"/>
    <w:rsid w:val="00092370"/>
    <w:rsid w:val="000923DC"/>
    <w:rsid w:val="00092A6B"/>
    <w:rsid w:val="00093263"/>
    <w:rsid w:val="00093544"/>
    <w:rsid w:val="000938C2"/>
    <w:rsid w:val="00093971"/>
    <w:rsid w:val="00094122"/>
    <w:rsid w:val="000944FE"/>
    <w:rsid w:val="000945F2"/>
    <w:rsid w:val="00094CB1"/>
    <w:rsid w:val="00094E53"/>
    <w:rsid w:val="0009508B"/>
    <w:rsid w:val="00095885"/>
    <w:rsid w:val="00095A7B"/>
    <w:rsid w:val="00096087"/>
    <w:rsid w:val="00096807"/>
    <w:rsid w:val="00096F2C"/>
    <w:rsid w:val="00097017"/>
    <w:rsid w:val="000971A7"/>
    <w:rsid w:val="000971CE"/>
    <w:rsid w:val="000973F9"/>
    <w:rsid w:val="00097756"/>
    <w:rsid w:val="00097995"/>
    <w:rsid w:val="00097A1E"/>
    <w:rsid w:val="00097F0F"/>
    <w:rsid w:val="000A024F"/>
    <w:rsid w:val="000A0289"/>
    <w:rsid w:val="000A0830"/>
    <w:rsid w:val="000A08E0"/>
    <w:rsid w:val="000A095B"/>
    <w:rsid w:val="000A0B46"/>
    <w:rsid w:val="000A0F4C"/>
    <w:rsid w:val="000A1533"/>
    <w:rsid w:val="000A21B8"/>
    <w:rsid w:val="000A2946"/>
    <w:rsid w:val="000A2C62"/>
    <w:rsid w:val="000A2F7D"/>
    <w:rsid w:val="000A3619"/>
    <w:rsid w:val="000A3778"/>
    <w:rsid w:val="000A40EA"/>
    <w:rsid w:val="000A4287"/>
    <w:rsid w:val="000A44E4"/>
    <w:rsid w:val="000A4779"/>
    <w:rsid w:val="000A47FB"/>
    <w:rsid w:val="000A498F"/>
    <w:rsid w:val="000A509C"/>
    <w:rsid w:val="000A5408"/>
    <w:rsid w:val="000A58CF"/>
    <w:rsid w:val="000A5E47"/>
    <w:rsid w:val="000A5FFD"/>
    <w:rsid w:val="000A60FE"/>
    <w:rsid w:val="000A6186"/>
    <w:rsid w:val="000A6862"/>
    <w:rsid w:val="000A6CEB"/>
    <w:rsid w:val="000A6EF8"/>
    <w:rsid w:val="000A78CE"/>
    <w:rsid w:val="000A798A"/>
    <w:rsid w:val="000A7B8A"/>
    <w:rsid w:val="000B01EB"/>
    <w:rsid w:val="000B18BB"/>
    <w:rsid w:val="000B1BA8"/>
    <w:rsid w:val="000B1C88"/>
    <w:rsid w:val="000B1E86"/>
    <w:rsid w:val="000B36AF"/>
    <w:rsid w:val="000B3A46"/>
    <w:rsid w:val="000B48A6"/>
    <w:rsid w:val="000B5072"/>
    <w:rsid w:val="000B5E17"/>
    <w:rsid w:val="000B636D"/>
    <w:rsid w:val="000B6775"/>
    <w:rsid w:val="000B6C40"/>
    <w:rsid w:val="000B708A"/>
    <w:rsid w:val="000C0415"/>
    <w:rsid w:val="000C06E4"/>
    <w:rsid w:val="000C0ECB"/>
    <w:rsid w:val="000C1847"/>
    <w:rsid w:val="000C1D2C"/>
    <w:rsid w:val="000C21E6"/>
    <w:rsid w:val="000C2288"/>
    <w:rsid w:val="000C2571"/>
    <w:rsid w:val="000C295E"/>
    <w:rsid w:val="000C2E52"/>
    <w:rsid w:val="000C2F58"/>
    <w:rsid w:val="000C3438"/>
    <w:rsid w:val="000C352C"/>
    <w:rsid w:val="000C39E1"/>
    <w:rsid w:val="000C3A5C"/>
    <w:rsid w:val="000C3D1A"/>
    <w:rsid w:val="000C4221"/>
    <w:rsid w:val="000C4A07"/>
    <w:rsid w:val="000C4D09"/>
    <w:rsid w:val="000C4DDD"/>
    <w:rsid w:val="000C506D"/>
    <w:rsid w:val="000C533E"/>
    <w:rsid w:val="000C53C5"/>
    <w:rsid w:val="000C5C1D"/>
    <w:rsid w:val="000C5F12"/>
    <w:rsid w:val="000C6088"/>
    <w:rsid w:val="000C66BF"/>
    <w:rsid w:val="000C70F9"/>
    <w:rsid w:val="000C78C6"/>
    <w:rsid w:val="000C7A90"/>
    <w:rsid w:val="000D0005"/>
    <w:rsid w:val="000D00F9"/>
    <w:rsid w:val="000D048C"/>
    <w:rsid w:val="000D0554"/>
    <w:rsid w:val="000D05BB"/>
    <w:rsid w:val="000D0818"/>
    <w:rsid w:val="000D0A03"/>
    <w:rsid w:val="000D0ABB"/>
    <w:rsid w:val="000D0FD6"/>
    <w:rsid w:val="000D100A"/>
    <w:rsid w:val="000D1156"/>
    <w:rsid w:val="000D11EC"/>
    <w:rsid w:val="000D13D9"/>
    <w:rsid w:val="000D1449"/>
    <w:rsid w:val="000D1E42"/>
    <w:rsid w:val="000D1EE9"/>
    <w:rsid w:val="000D285B"/>
    <w:rsid w:val="000D2DF2"/>
    <w:rsid w:val="000D3449"/>
    <w:rsid w:val="000D380A"/>
    <w:rsid w:val="000D3856"/>
    <w:rsid w:val="000D3D7A"/>
    <w:rsid w:val="000D3D7D"/>
    <w:rsid w:val="000D43BE"/>
    <w:rsid w:val="000D451E"/>
    <w:rsid w:val="000D4E89"/>
    <w:rsid w:val="000D5373"/>
    <w:rsid w:val="000D659F"/>
    <w:rsid w:val="000D65C1"/>
    <w:rsid w:val="000D6DC1"/>
    <w:rsid w:val="000E0B94"/>
    <w:rsid w:val="000E0DAD"/>
    <w:rsid w:val="000E1067"/>
    <w:rsid w:val="000E16A0"/>
    <w:rsid w:val="000E1776"/>
    <w:rsid w:val="000E2363"/>
    <w:rsid w:val="000E2415"/>
    <w:rsid w:val="000E2CEB"/>
    <w:rsid w:val="000E3117"/>
    <w:rsid w:val="000E3178"/>
    <w:rsid w:val="000E3C19"/>
    <w:rsid w:val="000E3DC0"/>
    <w:rsid w:val="000E4218"/>
    <w:rsid w:val="000E437D"/>
    <w:rsid w:val="000E506E"/>
    <w:rsid w:val="000E586B"/>
    <w:rsid w:val="000E6178"/>
    <w:rsid w:val="000E6521"/>
    <w:rsid w:val="000E7618"/>
    <w:rsid w:val="000E7AD0"/>
    <w:rsid w:val="000F0D1B"/>
    <w:rsid w:val="000F0E78"/>
    <w:rsid w:val="000F1549"/>
    <w:rsid w:val="000F17C2"/>
    <w:rsid w:val="000F1A04"/>
    <w:rsid w:val="000F1D1E"/>
    <w:rsid w:val="000F225E"/>
    <w:rsid w:val="000F2563"/>
    <w:rsid w:val="000F28B1"/>
    <w:rsid w:val="000F2B73"/>
    <w:rsid w:val="000F2C3A"/>
    <w:rsid w:val="000F3057"/>
    <w:rsid w:val="000F317B"/>
    <w:rsid w:val="000F32EE"/>
    <w:rsid w:val="000F3503"/>
    <w:rsid w:val="000F4009"/>
    <w:rsid w:val="000F4082"/>
    <w:rsid w:val="000F4475"/>
    <w:rsid w:val="000F468D"/>
    <w:rsid w:val="000F477E"/>
    <w:rsid w:val="000F51B0"/>
    <w:rsid w:val="000F51C9"/>
    <w:rsid w:val="000F52E4"/>
    <w:rsid w:val="000F55A3"/>
    <w:rsid w:val="000F5723"/>
    <w:rsid w:val="000F596A"/>
    <w:rsid w:val="000F5CDD"/>
    <w:rsid w:val="000F5FA6"/>
    <w:rsid w:val="000F618F"/>
    <w:rsid w:val="000F62EA"/>
    <w:rsid w:val="000F6317"/>
    <w:rsid w:val="000F635E"/>
    <w:rsid w:val="000F64F0"/>
    <w:rsid w:val="000F6504"/>
    <w:rsid w:val="000F6AFE"/>
    <w:rsid w:val="000F78A1"/>
    <w:rsid w:val="000F7968"/>
    <w:rsid w:val="00100222"/>
    <w:rsid w:val="00101466"/>
    <w:rsid w:val="001018DE"/>
    <w:rsid w:val="00101F60"/>
    <w:rsid w:val="00102725"/>
    <w:rsid w:val="00102C1E"/>
    <w:rsid w:val="00102FF6"/>
    <w:rsid w:val="00103334"/>
    <w:rsid w:val="00103E01"/>
    <w:rsid w:val="00104576"/>
    <w:rsid w:val="001047C6"/>
    <w:rsid w:val="00105592"/>
    <w:rsid w:val="00105605"/>
    <w:rsid w:val="00105AD4"/>
    <w:rsid w:val="00105D4D"/>
    <w:rsid w:val="00105EF0"/>
    <w:rsid w:val="001060F5"/>
    <w:rsid w:val="001068EA"/>
    <w:rsid w:val="00106D42"/>
    <w:rsid w:val="00106FC9"/>
    <w:rsid w:val="00107472"/>
    <w:rsid w:val="0010765C"/>
    <w:rsid w:val="00107966"/>
    <w:rsid w:val="00107D07"/>
    <w:rsid w:val="001102AA"/>
    <w:rsid w:val="001107FC"/>
    <w:rsid w:val="00110869"/>
    <w:rsid w:val="0011092F"/>
    <w:rsid w:val="00110B0F"/>
    <w:rsid w:val="00110E5D"/>
    <w:rsid w:val="00111347"/>
    <w:rsid w:val="0011158A"/>
    <w:rsid w:val="00111614"/>
    <w:rsid w:val="00111710"/>
    <w:rsid w:val="00111777"/>
    <w:rsid w:val="00111957"/>
    <w:rsid w:val="001119F8"/>
    <w:rsid w:val="00111BEB"/>
    <w:rsid w:val="00111C47"/>
    <w:rsid w:val="00111D07"/>
    <w:rsid w:val="001125DD"/>
    <w:rsid w:val="00112619"/>
    <w:rsid w:val="001128B4"/>
    <w:rsid w:val="00112F30"/>
    <w:rsid w:val="00112F52"/>
    <w:rsid w:val="00113106"/>
    <w:rsid w:val="00113451"/>
    <w:rsid w:val="001134AE"/>
    <w:rsid w:val="00113A79"/>
    <w:rsid w:val="00113B22"/>
    <w:rsid w:val="0011459A"/>
    <w:rsid w:val="001149D1"/>
    <w:rsid w:val="00114DF1"/>
    <w:rsid w:val="00114F28"/>
    <w:rsid w:val="00115279"/>
    <w:rsid w:val="00115A36"/>
    <w:rsid w:val="00115B6D"/>
    <w:rsid w:val="00115DE4"/>
    <w:rsid w:val="00115EED"/>
    <w:rsid w:val="0011634B"/>
    <w:rsid w:val="001163CF"/>
    <w:rsid w:val="00116AB5"/>
    <w:rsid w:val="00116BAC"/>
    <w:rsid w:val="00116DE0"/>
    <w:rsid w:val="001170AF"/>
    <w:rsid w:val="0011725F"/>
    <w:rsid w:val="00117633"/>
    <w:rsid w:val="00117D42"/>
    <w:rsid w:val="00120135"/>
    <w:rsid w:val="0012047E"/>
    <w:rsid w:val="00120B90"/>
    <w:rsid w:val="00120B9D"/>
    <w:rsid w:val="00121168"/>
    <w:rsid w:val="00121332"/>
    <w:rsid w:val="00121376"/>
    <w:rsid w:val="0012141B"/>
    <w:rsid w:val="00121BF6"/>
    <w:rsid w:val="00121DBA"/>
    <w:rsid w:val="00122301"/>
    <w:rsid w:val="00122317"/>
    <w:rsid w:val="00122644"/>
    <w:rsid w:val="00122D61"/>
    <w:rsid w:val="0012325D"/>
    <w:rsid w:val="001239AC"/>
    <w:rsid w:val="00123B59"/>
    <w:rsid w:val="00124080"/>
    <w:rsid w:val="001244A0"/>
    <w:rsid w:val="001252EE"/>
    <w:rsid w:val="0012547F"/>
    <w:rsid w:val="001254A5"/>
    <w:rsid w:val="00125915"/>
    <w:rsid w:val="00125F72"/>
    <w:rsid w:val="00126D7F"/>
    <w:rsid w:val="001274AB"/>
    <w:rsid w:val="00127659"/>
    <w:rsid w:val="00127866"/>
    <w:rsid w:val="00127D0D"/>
    <w:rsid w:val="00127FF0"/>
    <w:rsid w:val="001301F2"/>
    <w:rsid w:val="001304B5"/>
    <w:rsid w:val="00130603"/>
    <w:rsid w:val="0013084B"/>
    <w:rsid w:val="00131190"/>
    <w:rsid w:val="001318AF"/>
    <w:rsid w:val="00131A2B"/>
    <w:rsid w:val="00131E1B"/>
    <w:rsid w:val="00132128"/>
    <w:rsid w:val="0013262B"/>
    <w:rsid w:val="00132A04"/>
    <w:rsid w:val="00133902"/>
    <w:rsid w:val="00133B22"/>
    <w:rsid w:val="001342E9"/>
    <w:rsid w:val="00134829"/>
    <w:rsid w:val="001348C7"/>
    <w:rsid w:val="001348D8"/>
    <w:rsid w:val="00134F15"/>
    <w:rsid w:val="00135392"/>
    <w:rsid w:val="0013540C"/>
    <w:rsid w:val="00135706"/>
    <w:rsid w:val="00135954"/>
    <w:rsid w:val="00136095"/>
    <w:rsid w:val="00137774"/>
    <w:rsid w:val="00137C16"/>
    <w:rsid w:val="00137F67"/>
    <w:rsid w:val="00140947"/>
    <w:rsid w:val="00140E8D"/>
    <w:rsid w:val="00140EE1"/>
    <w:rsid w:val="00140FA1"/>
    <w:rsid w:val="0014114F"/>
    <w:rsid w:val="001411C6"/>
    <w:rsid w:val="00141B89"/>
    <w:rsid w:val="0014285D"/>
    <w:rsid w:val="00142B69"/>
    <w:rsid w:val="00142D7F"/>
    <w:rsid w:val="0014352C"/>
    <w:rsid w:val="00143544"/>
    <w:rsid w:val="0014368C"/>
    <w:rsid w:val="00143B00"/>
    <w:rsid w:val="00143B91"/>
    <w:rsid w:val="00143F97"/>
    <w:rsid w:val="001443C3"/>
    <w:rsid w:val="00144676"/>
    <w:rsid w:val="001447EB"/>
    <w:rsid w:val="00144913"/>
    <w:rsid w:val="00144B32"/>
    <w:rsid w:val="00144EBD"/>
    <w:rsid w:val="00144FEE"/>
    <w:rsid w:val="00145010"/>
    <w:rsid w:val="00145816"/>
    <w:rsid w:val="00146076"/>
    <w:rsid w:val="001460C4"/>
    <w:rsid w:val="00146350"/>
    <w:rsid w:val="0014662F"/>
    <w:rsid w:val="001466A8"/>
    <w:rsid w:val="0014673C"/>
    <w:rsid w:val="0014684E"/>
    <w:rsid w:val="00146D5A"/>
    <w:rsid w:val="00146DAE"/>
    <w:rsid w:val="00147529"/>
    <w:rsid w:val="001478B1"/>
    <w:rsid w:val="00147DE7"/>
    <w:rsid w:val="0015056C"/>
    <w:rsid w:val="00150C86"/>
    <w:rsid w:val="0015241F"/>
    <w:rsid w:val="00152D55"/>
    <w:rsid w:val="001532A1"/>
    <w:rsid w:val="00153787"/>
    <w:rsid w:val="00153794"/>
    <w:rsid w:val="001537D2"/>
    <w:rsid w:val="00153C7F"/>
    <w:rsid w:val="00153DFA"/>
    <w:rsid w:val="00155458"/>
    <w:rsid w:val="00155610"/>
    <w:rsid w:val="0015568A"/>
    <w:rsid w:val="00155716"/>
    <w:rsid w:val="00155893"/>
    <w:rsid w:val="00155911"/>
    <w:rsid w:val="00155E98"/>
    <w:rsid w:val="00155F57"/>
    <w:rsid w:val="0015600E"/>
    <w:rsid w:val="001566BA"/>
    <w:rsid w:val="0015686F"/>
    <w:rsid w:val="00156889"/>
    <w:rsid w:val="00156C3E"/>
    <w:rsid w:val="001571F9"/>
    <w:rsid w:val="0015737E"/>
    <w:rsid w:val="0015792F"/>
    <w:rsid w:val="00157C83"/>
    <w:rsid w:val="00157CFD"/>
    <w:rsid w:val="00157E85"/>
    <w:rsid w:val="0016045E"/>
    <w:rsid w:val="00160F58"/>
    <w:rsid w:val="0016114A"/>
    <w:rsid w:val="001612E2"/>
    <w:rsid w:val="001614E1"/>
    <w:rsid w:val="001617DC"/>
    <w:rsid w:val="00161809"/>
    <w:rsid w:val="0016180B"/>
    <w:rsid w:val="0016185B"/>
    <w:rsid w:val="00161F04"/>
    <w:rsid w:val="00162560"/>
    <w:rsid w:val="0016284B"/>
    <w:rsid w:val="00162F53"/>
    <w:rsid w:val="001638EC"/>
    <w:rsid w:val="00163CD3"/>
    <w:rsid w:val="00164069"/>
    <w:rsid w:val="001643BA"/>
    <w:rsid w:val="001643E2"/>
    <w:rsid w:val="0016449B"/>
    <w:rsid w:val="00164D85"/>
    <w:rsid w:val="00165A07"/>
    <w:rsid w:val="00165ACC"/>
    <w:rsid w:val="00166B7D"/>
    <w:rsid w:val="00166EBA"/>
    <w:rsid w:val="00167101"/>
    <w:rsid w:val="0016783A"/>
    <w:rsid w:val="0017005A"/>
    <w:rsid w:val="00170313"/>
    <w:rsid w:val="00170365"/>
    <w:rsid w:val="00172B6E"/>
    <w:rsid w:val="00172BBE"/>
    <w:rsid w:val="00172E20"/>
    <w:rsid w:val="0017304E"/>
    <w:rsid w:val="001736DD"/>
    <w:rsid w:val="0017399E"/>
    <w:rsid w:val="00173F6C"/>
    <w:rsid w:val="00174072"/>
    <w:rsid w:val="001748C7"/>
    <w:rsid w:val="00174962"/>
    <w:rsid w:val="00174D96"/>
    <w:rsid w:val="00174F5B"/>
    <w:rsid w:val="00174F8B"/>
    <w:rsid w:val="001755F4"/>
    <w:rsid w:val="00175892"/>
    <w:rsid w:val="00175918"/>
    <w:rsid w:val="00175FDF"/>
    <w:rsid w:val="00176215"/>
    <w:rsid w:val="0017626D"/>
    <w:rsid w:val="0017651C"/>
    <w:rsid w:val="00176626"/>
    <w:rsid w:val="00176704"/>
    <w:rsid w:val="0017674A"/>
    <w:rsid w:val="00176DEF"/>
    <w:rsid w:val="00176E67"/>
    <w:rsid w:val="0017747C"/>
    <w:rsid w:val="001774AD"/>
    <w:rsid w:val="001779DB"/>
    <w:rsid w:val="00177A33"/>
    <w:rsid w:val="00177ED5"/>
    <w:rsid w:val="00177F10"/>
    <w:rsid w:val="001803D7"/>
    <w:rsid w:val="0018089C"/>
    <w:rsid w:val="001808A3"/>
    <w:rsid w:val="00180F16"/>
    <w:rsid w:val="00181244"/>
    <w:rsid w:val="001813A4"/>
    <w:rsid w:val="00181D07"/>
    <w:rsid w:val="0018211F"/>
    <w:rsid w:val="00182292"/>
    <w:rsid w:val="00182770"/>
    <w:rsid w:val="00183836"/>
    <w:rsid w:val="00183896"/>
    <w:rsid w:val="001838C9"/>
    <w:rsid w:val="0018397B"/>
    <w:rsid w:val="00183AE7"/>
    <w:rsid w:val="00183CCE"/>
    <w:rsid w:val="00184AA4"/>
    <w:rsid w:val="00184B18"/>
    <w:rsid w:val="0018509D"/>
    <w:rsid w:val="0018548B"/>
    <w:rsid w:val="00185527"/>
    <w:rsid w:val="00185D47"/>
    <w:rsid w:val="00185F5B"/>
    <w:rsid w:val="00185FE5"/>
    <w:rsid w:val="0018637D"/>
    <w:rsid w:val="00186D11"/>
    <w:rsid w:val="00187666"/>
    <w:rsid w:val="00187AAC"/>
    <w:rsid w:val="00187D90"/>
    <w:rsid w:val="001901D1"/>
    <w:rsid w:val="00190860"/>
    <w:rsid w:val="001909E5"/>
    <w:rsid w:val="001917A0"/>
    <w:rsid w:val="00191D2F"/>
    <w:rsid w:val="00191F69"/>
    <w:rsid w:val="00192102"/>
    <w:rsid w:val="00192618"/>
    <w:rsid w:val="00192812"/>
    <w:rsid w:val="00193762"/>
    <w:rsid w:val="001939D9"/>
    <w:rsid w:val="00193BFC"/>
    <w:rsid w:val="00194333"/>
    <w:rsid w:val="001949D8"/>
    <w:rsid w:val="00194BA9"/>
    <w:rsid w:val="00194E3A"/>
    <w:rsid w:val="00194EE1"/>
    <w:rsid w:val="00195F54"/>
    <w:rsid w:val="00196502"/>
    <w:rsid w:val="00196646"/>
    <w:rsid w:val="001966FE"/>
    <w:rsid w:val="0019698B"/>
    <w:rsid w:val="00196AC3"/>
    <w:rsid w:val="00196E4C"/>
    <w:rsid w:val="001972AC"/>
    <w:rsid w:val="0019742F"/>
    <w:rsid w:val="00197758"/>
    <w:rsid w:val="00197B08"/>
    <w:rsid w:val="00197DE3"/>
    <w:rsid w:val="00197DF0"/>
    <w:rsid w:val="00197F3C"/>
    <w:rsid w:val="001A0D5D"/>
    <w:rsid w:val="001A0F0C"/>
    <w:rsid w:val="001A1150"/>
    <w:rsid w:val="001A12FA"/>
    <w:rsid w:val="001A1A1E"/>
    <w:rsid w:val="001A1A77"/>
    <w:rsid w:val="001A1BF2"/>
    <w:rsid w:val="001A1E4A"/>
    <w:rsid w:val="001A2153"/>
    <w:rsid w:val="001A2986"/>
    <w:rsid w:val="001A2D26"/>
    <w:rsid w:val="001A2EC1"/>
    <w:rsid w:val="001A353F"/>
    <w:rsid w:val="001A451D"/>
    <w:rsid w:val="001A497E"/>
    <w:rsid w:val="001A49C9"/>
    <w:rsid w:val="001A4E9A"/>
    <w:rsid w:val="001A5182"/>
    <w:rsid w:val="001A579A"/>
    <w:rsid w:val="001A584F"/>
    <w:rsid w:val="001A594E"/>
    <w:rsid w:val="001A5DBE"/>
    <w:rsid w:val="001A60F2"/>
    <w:rsid w:val="001A6A95"/>
    <w:rsid w:val="001A6F3A"/>
    <w:rsid w:val="001A7113"/>
    <w:rsid w:val="001A7469"/>
    <w:rsid w:val="001A79FA"/>
    <w:rsid w:val="001A7A7F"/>
    <w:rsid w:val="001A7D44"/>
    <w:rsid w:val="001B017C"/>
    <w:rsid w:val="001B030E"/>
    <w:rsid w:val="001B0427"/>
    <w:rsid w:val="001B063C"/>
    <w:rsid w:val="001B0664"/>
    <w:rsid w:val="001B09CA"/>
    <w:rsid w:val="001B0AE2"/>
    <w:rsid w:val="001B0DA6"/>
    <w:rsid w:val="001B0DD9"/>
    <w:rsid w:val="001B0E20"/>
    <w:rsid w:val="001B0F8B"/>
    <w:rsid w:val="001B14E4"/>
    <w:rsid w:val="001B1518"/>
    <w:rsid w:val="001B1BCE"/>
    <w:rsid w:val="001B1EFE"/>
    <w:rsid w:val="001B22CF"/>
    <w:rsid w:val="001B2485"/>
    <w:rsid w:val="001B25DA"/>
    <w:rsid w:val="001B2B6B"/>
    <w:rsid w:val="001B2DA2"/>
    <w:rsid w:val="001B3329"/>
    <w:rsid w:val="001B3622"/>
    <w:rsid w:val="001B3686"/>
    <w:rsid w:val="001B37AC"/>
    <w:rsid w:val="001B3854"/>
    <w:rsid w:val="001B3A9E"/>
    <w:rsid w:val="001B43BC"/>
    <w:rsid w:val="001B56A2"/>
    <w:rsid w:val="001B5A8E"/>
    <w:rsid w:val="001B6592"/>
    <w:rsid w:val="001B6B6B"/>
    <w:rsid w:val="001B6FC2"/>
    <w:rsid w:val="001B75ED"/>
    <w:rsid w:val="001B7AE2"/>
    <w:rsid w:val="001B7CD9"/>
    <w:rsid w:val="001B7DB2"/>
    <w:rsid w:val="001C02AC"/>
    <w:rsid w:val="001C04EB"/>
    <w:rsid w:val="001C05C4"/>
    <w:rsid w:val="001C0BBD"/>
    <w:rsid w:val="001C0BE2"/>
    <w:rsid w:val="001C127F"/>
    <w:rsid w:val="001C1A16"/>
    <w:rsid w:val="001C243E"/>
    <w:rsid w:val="001C2857"/>
    <w:rsid w:val="001C2A72"/>
    <w:rsid w:val="001C2B79"/>
    <w:rsid w:val="001C3F1F"/>
    <w:rsid w:val="001C4A7A"/>
    <w:rsid w:val="001C502A"/>
    <w:rsid w:val="001C505F"/>
    <w:rsid w:val="001C53C6"/>
    <w:rsid w:val="001C5460"/>
    <w:rsid w:val="001C576B"/>
    <w:rsid w:val="001C577A"/>
    <w:rsid w:val="001C60E3"/>
    <w:rsid w:val="001C64FC"/>
    <w:rsid w:val="001C677D"/>
    <w:rsid w:val="001C7024"/>
    <w:rsid w:val="001D00C5"/>
    <w:rsid w:val="001D085B"/>
    <w:rsid w:val="001D08B2"/>
    <w:rsid w:val="001D0B24"/>
    <w:rsid w:val="001D0B98"/>
    <w:rsid w:val="001D0C7C"/>
    <w:rsid w:val="001D0F8F"/>
    <w:rsid w:val="001D124F"/>
    <w:rsid w:val="001D1559"/>
    <w:rsid w:val="001D15C1"/>
    <w:rsid w:val="001D1EB5"/>
    <w:rsid w:val="001D2097"/>
    <w:rsid w:val="001D2261"/>
    <w:rsid w:val="001D2540"/>
    <w:rsid w:val="001D2681"/>
    <w:rsid w:val="001D3679"/>
    <w:rsid w:val="001D3846"/>
    <w:rsid w:val="001D45FA"/>
    <w:rsid w:val="001D5C10"/>
    <w:rsid w:val="001D5EA9"/>
    <w:rsid w:val="001D5FD2"/>
    <w:rsid w:val="001D6043"/>
    <w:rsid w:val="001D67B3"/>
    <w:rsid w:val="001D69C5"/>
    <w:rsid w:val="001D7CB4"/>
    <w:rsid w:val="001D7E35"/>
    <w:rsid w:val="001D7F31"/>
    <w:rsid w:val="001D7F6A"/>
    <w:rsid w:val="001E0176"/>
    <w:rsid w:val="001E0F01"/>
    <w:rsid w:val="001E1D4A"/>
    <w:rsid w:val="001E2126"/>
    <w:rsid w:val="001E3017"/>
    <w:rsid w:val="001E303F"/>
    <w:rsid w:val="001E3335"/>
    <w:rsid w:val="001E33AE"/>
    <w:rsid w:val="001E34FD"/>
    <w:rsid w:val="001E391A"/>
    <w:rsid w:val="001E3AE6"/>
    <w:rsid w:val="001E3EB7"/>
    <w:rsid w:val="001E401E"/>
    <w:rsid w:val="001E4F8B"/>
    <w:rsid w:val="001E5562"/>
    <w:rsid w:val="001E58E0"/>
    <w:rsid w:val="001E5CAF"/>
    <w:rsid w:val="001E61F7"/>
    <w:rsid w:val="001E6FC6"/>
    <w:rsid w:val="001E74B4"/>
    <w:rsid w:val="001E755E"/>
    <w:rsid w:val="001E78BD"/>
    <w:rsid w:val="001E78CB"/>
    <w:rsid w:val="001E7B53"/>
    <w:rsid w:val="001E7C29"/>
    <w:rsid w:val="001E7FE1"/>
    <w:rsid w:val="001F0014"/>
    <w:rsid w:val="001F0209"/>
    <w:rsid w:val="001F022A"/>
    <w:rsid w:val="001F054F"/>
    <w:rsid w:val="001F0632"/>
    <w:rsid w:val="001F0D77"/>
    <w:rsid w:val="001F0DE9"/>
    <w:rsid w:val="001F131B"/>
    <w:rsid w:val="001F1870"/>
    <w:rsid w:val="001F18CB"/>
    <w:rsid w:val="001F1973"/>
    <w:rsid w:val="001F27C8"/>
    <w:rsid w:val="001F3971"/>
    <w:rsid w:val="001F40D4"/>
    <w:rsid w:val="001F4133"/>
    <w:rsid w:val="001F42B8"/>
    <w:rsid w:val="001F438B"/>
    <w:rsid w:val="001F44E0"/>
    <w:rsid w:val="001F49F2"/>
    <w:rsid w:val="001F4B06"/>
    <w:rsid w:val="001F4BA5"/>
    <w:rsid w:val="001F4D7E"/>
    <w:rsid w:val="001F51F2"/>
    <w:rsid w:val="001F5CA2"/>
    <w:rsid w:val="001F61BB"/>
    <w:rsid w:val="001F627B"/>
    <w:rsid w:val="001F6DDD"/>
    <w:rsid w:val="001F731B"/>
    <w:rsid w:val="001F77EF"/>
    <w:rsid w:val="001F7909"/>
    <w:rsid w:val="001F7BE8"/>
    <w:rsid w:val="00200501"/>
    <w:rsid w:val="00200AF5"/>
    <w:rsid w:val="002018E2"/>
    <w:rsid w:val="00201ABC"/>
    <w:rsid w:val="002022B1"/>
    <w:rsid w:val="00202506"/>
    <w:rsid w:val="002025C6"/>
    <w:rsid w:val="00202DDD"/>
    <w:rsid w:val="00202E24"/>
    <w:rsid w:val="0020342A"/>
    <w:rsid w:val="0020351D"/>
    <w:rsid w:val="0020384E"/>
    <w:rsid w:val="00203A61"/>
    <w:rsid w:val="00203BA1"/>
    <w:rsid w:val="00203C11"/>
    <w:rsid w:val="002045B5"/>
    <w:rsid w:val="0020477E"/>
    <w:rsid w:val="00204C05"/>
    <w:rsid w:val="00204E38"/>
    <w:rsid w:val="00205234"/>
    <w:rsid w:val="0020563D"/>
    <w:rsid w:val="00205829"/>
    <w:rsid w:val="00205A02"/>
    <w:rsid w:val="00205B65"/>
    <w:rsid w:val="00206037"/>
    <w:rsid w:val="002068FA"/>
    <w:rsid w:val="00206BD8"/>
    <w:rsid w:val="00206E04"/>
    <w:rsid w:val="002070B0"/>
    <w:rsid w:val="002078C3"/>
    <w:rsid w:val="00207993"/>
    <w:rsid w:val="00207F83"/>
    <w:rsid w:val="00210046"/>
    <w:rsid w:val="00210322"/>
    <w:rsid w:val="0021047F"/>
    <w:rsid w:val="002106F7"/>
    <w:rsid w:val="00210C35"/>
    <w:rsid w:val="00211045"/>
    <w:rsid w:val="00211AE1"/>
    <w:rsid w:val="00211BEA"/>
    <w:rsid w:val="00211DBD"/>
    <w:rsid w:val="00212345"/>
    <w:rsid w:val="0021249A"/>
    <w:rsid w:val="0021263D"/>
    <w:rsid w:val="002128F2"/>
    <w:rsid w:val="00212C0C"/>
    <w:rsid w:val="00212D3C"/>
    <w:rsid w:val="00212E44"/>
    <w:rsid w:val="00212ED0"/>
    <w:rsid w:val="00213AEE"/>
    <w:rsid w:val="00214157"/>
    <w:rsid w:val="00214320"/>
    <w:rsid w:val="0021437C"/>
    <w:rsid w:val="002143F2"/>
    <w:rsid w:val="00214CEC"/>
    <w:rsid w:val="0021543A"/>
    <w:rsid w:val="002157E8"/>
    <w:rsid w:val="0021581F"/>
    <w:rsid w:val="00216441"/>
    <w:rsid w:val="002165C8"/>
    <w:rsid w:val="002168D9"/>
    <w:rsid w:val="0021693A"/>
    <w:rsid w:val="00216D60"/>
    <w:rsid w:val="002170B0"/>
    <w:rsid w:val="00217471"/>
    <w:rsid w:val="00217BF7"/>
    <w:rsid w:val="00217D2E"/>
    <w:rsid w:val="00220076"/>
    <w:rsid w:val="00220386"/>
    <w:rsid w:val="0022073C"/>
    <w:rsid w:val="00221020"/>
    <w:rsid w:val="0022153E"/>
    <w:rsid w:val="002217BE"/>
    <w:rsid w:val="00221CC3"/>
    <w:rsid w:val="00221CCB"/>
    <w:rsid w:val="00221ED4"/>
    <w:rsid w:val="00221FE2"/>
    <w:rsid w:val="00222216"/>
    <w:rsid w:val="0022282B"/>
    <w:rsid w:val="0022359C"/>
    <w:rsid w:val="002236D2"/>
    <w:rsid w:val="002239A2"/>
    <w:rsid w:val="00223E6D"/>
    <w:rsid w:val="002242E9"/>
    <w:rsid w:val="00224350"/>
    <w:rsid w:val="00224417"/>
    <w:rsid w:val="00224938"/>
    <w:rsid w:val="002250C4"/>
    <w:rsid w:val="00225248"/>
    <w:rsid w:val="002260A4"/>
    <w:rsid w:val="0022640B"/>
    <w:rsid w:val="00226679"/>
    <w:rsid w:val="00226714"/>
    <w:rsid w:val="00226ADE"/>
    <w:rsid w:val="00226D1B"/>
    <w:rsid w:val="0022711D"/>
    <w:rsid w:val="00227811"/>
    <w:rsid w:val="00227D00"/>
    <w:rsid w:val="0023034D"/>
    <w:rsid w:val="00230AC1"/>
    <w:rsid w:val="00231086"/>
    <w:rsid w:val="00231380"/>
    <w:rsid w:val="00231598"/>
    <w:rsid w:val="002316D9"/>
    <w:rsid w:val="002317AF"/>
    <w:rsid w:val="00231816"/>
    <w:rsid w:val="00231CF8"/>
    <w:rsid w:val="00231E36"/>
    <w:rsid w:val="002325FF"/>
    <w:rsid w:val="00233029"/>
    <w:rsid w:val="00233370"/>
    <w:rsid w:val="00233434"/>
    <w:rsid w:val="00233B1C"/>
    <w:rsid w:val="00233F11"/>
    <w:rsid w:val="002343A9"/>
    <w:rsid w:val="00234D78"/>
    <w:rsid w:val="00234E8E"/>
    <w:rsid w:val="00234E92"/>
    <w:rsid w:val="00235317"/>
    <w:rsid w:val="00235351"/>
    <w:rsid w:val="002354E5"/>
    <w:rsid w:val="00235700"/>
    <w:rsid w:val="002359CD"/>
    <w:rsid w:val="00235E1D"/>
    <w:rsid w:val="00235E2F"/>
    <w:rsid w:val="00235EB3"/>
    <w:rsid w:val="00235F3D"/>
    <w:rsid w:val="00235FE4"/>
    <w:rsid w:val="00236192"/>
    <w:rsid w:val="002369B0"/>
    <w:rsid w:val="00236A33"/>
    <w:rsid w:val="00236E5E"/>
    <w:rsid w:val="002373DD"/>
    <w:rsid w:val="00237716"/>
    <w:rsid w:val="00237FE5"/>
    <w:rsid w:val="00240789"/>
    <w:rsid w:val="00240791"/>
    <w:rsid w:val="00240BF7"/>
    <w:rsid w:val="0024186F"/>
    <w:rsid w:val="00241CD9"/>
    <w:rsid w:val="0024237B"/>
    <w:rsid w:val="00242B34"/>
    <w:rsid w:val="00243069"/>
    <w:rsid w:val="00243499"/>
    <w:rsid w:val="002438E1"/>
    <w:rsid w:val="00243DCD"/>
    <w:rsid w:val="00244245"/>
    <w:rsid w:val="002447D9"/>
    <w:rsid w:val="002455BA"/>
    <w:rsid w:val="00245CA7"/>
    <w:rsid w:val="002462B2"/>
    <w:rsid w:val="00246539"/>
    <w:rsid w:val="00246DF2"/>
    <w:rsid w:val="002470AB"/>
    <w:rsid w:val="002471EF"/>
    <w:rsid w:val="00247233"/>
    <w:rsid w:val="002475CC"/>
    <w:rsid w:val="00247730"/>
    <w:rsid w:val="002479BE"/>
    <w:rsid w:val="00247B95"/>
    <w:rsid w:val="00247C94"/>
    <w:rsid w:val="00247DAF"/>
    <w:rsid w:val="00247DDC"/>
    <w:rsid w:val="00247F33"/>
    <w:rsid w:val="002500E5"/>
    <w:rsid w:val="00250105"/>
    <w:rsid w:val="00250821"/>
    <w:rsid w:val="0025093F"/>
    <w:rsid w:val="00251001"/>
    <w:rsid w:val="00251561"/>
    <w:rsid w:val="00251B82"/>
    <w:rsid w:val="00251D99"/>
    <w:rsid w:val="0025203A"/>
    <w:rsid w:val="0025249D"/>
    <w:rsid w:val="002525B0"/>
    <w:rsid w:val="00252EEC"/>
    <w:rsid w:val="002537BB"/>
    <w:rsid w:val="00254005"/>
    <w:rsid w:val="002549FB"/>
    <w:rsid w:val="00254BFC"/>
    <w:rsid w:val="00254F75"/>
    <w:rsid w:val="00254FC2"/>
    <w:rsid w:val="002551E1"/>
    <w:rsid w:val="0025544F"/>
    <w:rsid w:val="0025589B"/>
    <w:rsid w:val="0025682E"/>
    <w:rsid w:val="00257225"/>
    <w:rsid w:val="002572B9"/>
    <w:rsid w:val="002573AB"/>
    <w:rsid w:val="00257D23"/>
    <w:rsid w:val="00257D32"/>
    <w:rsid w:val="002603D4"/>
    <w:rsid w:val="00260802"/>
    <w:rsid w:val="00260AFF"/>
    <w:rsid w:val="00260E22"/>
    <w:rsid w:val="00260E56"/>
    <w:rsid w:val="002610BE"/>
    <w:rsid w:val="002612D0"/>
    <w:rsid w:val="00261388"/>
    <w:rsid w:val="0026145E"/>
    <w:rsid w:val="0026179E"/>
    <w:rsid w:val="00261F8B"/>
    <w:rsid w:val="00262954"/>
    <w:rsid w:val="00262BA6"/>
    <w:rsid w:val="00262BFE"/>
    <w:rsid w:val="00262E1F"/>
    <w:rsid w:val="0026301A"/>
    <w:rsid w:val="00263814"/>
    <w:rsid w:val="002638A7"/>
    <w:rsid w:val="00263CD5"/>
    <w:rsid w:val="002647B5"/>
    <w:rsid w:val="0026533A"/>
    <w:rsid w:val="002654C0"/>
    <w:rsid w:val="002657EF"/>
    <w:rsid w:val="002657F5"/>
    <w:rsid w:val="002664F9"/>
    <w:rsid w:val="002667F6"/>
    <w:rsid w:val="0026687D"/>
    <w:rsid w:val="002668C2"/>
    <w:rsid w:val="00266D9E"/>
    <w:rsid w:val="00266ED9"/>
    <w:rsid w:val="00267134"/>
    <w:rsid w:val="00267145"/>
    <w:rsid w:val="0026720F"/>
    <w:rsid w:val="002672D1"/>
    <w:rsid w:val="002701CE"/>
    <w:rsid w:val="002709F1"/>
    <w:rsid w:val="00270AB8"/>
    <w:rsid w:val="00270C8B"/>
    <w:rsid w:val="00270E7B"/>
    <w:rsid w:val="00271248"/>
    <w:rsid w:val="00271522"/>
    <w:rsid w:val="00271599"/>
    <w:rsid w:val="00271CFC"/>
    <w:rsid w:val="002723E4"/>
    <w:rsid w:val="00272435"/>
    <w:rsid w:val="0027284E"/>
    <w:rsid w:val="00272ABC"/>
    <w:rsid w:val="00273047"/>
    <w:rsid w:val="00273186"/>
    <w:rsid w:val="00273293"/>
    <w:rsid w:val="0027330C"/>
    <w:rsid w:val="00273325"/>
    <w:rsid w:val="002734F2"/>
    <w:rsid w:val="00273F23"/>
    <w:rsid w:val="00274187"/>
    <w:rsid w:val="0027455C"/>
    <w:rsid w:val="002745C0"/>
    <w:rsid w:val="00274AD6"/>
    <w:rsid w:val="00274C59"/>
    <w:rsid w:val="002752E4"/>
    <w:rsid w:val="00275524"/>
    <w:rsid w:val="002756AB"/>
    <w:rsid w:val="0027591B"/>
    <w:rsid w:val="00275B4F"/>
    <w:rsid w:val="00275EC4"/>
    <w:rsid w:val="00276422"/>
    <w:rsid w:val="002765D8"/>
    <w:rsid w:val="002767C0"/>
    <w:rsid w:val="00277114"/>
    <w:rsid w:val="00277219"/>
    <w:rsid w:val="00277383"/>
    <w:rsid w:val="002773F8"/>
    <w:rsid w:val="002775BB"/>
    <w:rsid w:val="002777BA"/>
    <w:rsid w:val="00277DFD"/>
    <w:rsid w:val="002801F1"/>
    <w:rsid w:val="0028083C"/>
    <w:rsid w:val="00280B12"/>
    <w:rsid w:val="002811A8"/>
    <w:rsid w:val="002814C1"/>
    <w:rsid w:val="00281771"/>
    <w:rsid w:val="00281BB3"/>
    <w:rsid w:val="00281E03"/>
    <w:rsid w:val="0028206C"/>
    <w:rsid w:val="0028279F"/>
    <w:rsid w:val="00282DA8"/>
    <w:rsid w:val="00283418"/>
    <w:rsid w:val="00283533"/>
    <w:rsid w:val="002837B2"/>
    <w:rsid w:val="00283BC6"/>
    <w:rsid w:val="002842AC"/>
    <w:rsid w:val="0028478A"/>
    <w:rsid w:val="002847D2"/>
    <w:rsid w:val="00284BA8"/>
    <w:rsid w:val="00284C4E"/>
    <w:rsid w:val="0028508A"/>
    <w:rsid w:val="00286B6C"/>
    <w:rsid w:val="00286E02"/>
    <w:rsid w:val="00286F10"/>
    <w:rsid w:val="00287241"/>
    <w:rsid w:val="002872A4"/>
    <w:rsid w:val="00287491"/>
    <w:rsid w:val="0028789A"/>
    <w:rsid w:val="0028799E"/>
    <w:rsid w:val="00287A59"/>
    <w:rsid w:val="00290145"/>
    <w:rsid w:val="002904AE"/>
    <w:rsid w:val="002906AA"/>
    <w:rsid w:val="002908AB"/>
    <w:rsid w:val="00290BC9"/>
    <w:rsid w:val="002917BE"/>
    <w:rsid w:val="00291BF8"/>
    <w:rsid w:val="00292737"/>
    <w:rsid w:val="00292797"/>
    <w:rsid w:val="00292818"/>
    <w:rsid w:val="00292AF1"/>
    <w:rsid w:val="00292BB1"/>
    <w:rsid w:val="00293647"/>
    <w:rsid w:val="00293D40"/>
    <w:rsid w:val="00293E2C"/>
    <w:rsid w:val="0029468D"/>
    <w:rsid w:val="002946AC"/>
    <w:rsid w:val="00294CE8"/>
    <w:rsid w:val="0029522C"/>
    <w:rsid w:val="0029535B"/>
    <w:rsid w:val="002956B3"/>
    <w:rsid w:val="00295D1B"/>
    <w:rsid w:val="00296156"/>
    <w:rsid w:val="00296497"/>
    <w:rsid w:val="00296C6F"/>
    <w:rsid w:val="00296D6B"/>
    <w:rsid w:val="002971B5"/>
    <w:rsid w:val="00297928"/>
    <w:rsid w:val="00297B5C"/>
    <w:rsid w:val="002A058C"/>
    <w:rsid w:val="002A05C3"/>
    <w:rsid w:val="002A0900"/>
    <w:rsid w:val="002A118F"/>
    <w:rsid w:val="002A1376"/>
    <w:rsid w:val="002A1923"/>
    <w:rsid w:val="002A1CCF"/>
    <w:rsid w:val="002A2552"/>
    <w:rsid w:val="002A28A0"/>
    <w:rsid w:val="002A2F09"/>
    <w:rsid w:val="002A3557"/>
    <w:rsid w:val="002A3786"/>
    <w:rsid w:val="002A38BB"/>
    <w:rsid w:val="002A39F1"/>
    <w:rsid w:val="002A4C7E"/>
    <w:rsid w:val="002A528B"/>
    <w:rsid w:val="002A57A9"/>
    <w:rsid w:val="002A5878"/>
    <w:rsid w:val="002A58F3"/>
    <w:rsid w:val="002A596E"/>
    <w:rsid w:val="002A5AD3"/>
    <w:rsid w:val="002A5C87"/>
    <w:rsid w:val="002A5E27"/>
    <w:rsid w:val="002A5FA6"/>
    <w:rsid w:val="002A62FD"/>
    <w:rsid w:val="002A6344"/>
    <w:rsid w:val="002A664D"/>
    <w:rsid w:val="002A67BF"/>
    <w:rsid w:val="002A6BEC"/>
    <w:rsid w:val="002A7251"/>
    <w:rsid w:val="002A7441"/>
    <w:rsid w:val="002A79D3"/>
    <w:rsid w:val="002A7E37"/>
    <w:rsid w:val="002B07CB"/>
    <w:rsid w:val="002B0896"/>
    <w:rsid w:val="002B0D1E"/>
    <w:rsid w:val="002B0F37"/>
    <w:rsid w:val="002B1456"/>
    <w:rsid w:val="002B163F"/>
    <w:rsid w:val="002B16C2"/>
    <w:rsid w:val="002B19A4"/>
    <w:rsid w:val="002B1B0C"/>
    <w:rsid w:val="002B202D"/>
    <w:rsid w:val="002B24A3"/>
    <w:rsid w:val="002B271B"/>
    <w:rsid w:val="002B2ABA"/>
    <w:rsid w:val="002B2F61"/>
    <w:rsid w:val="002B31B8"/>
    <w:rsid w:val="002B3222"/>
    <w:rsid w:val="002B32E3"/>
    <w:rsid w:val="002B3CFB"/>
    <w:rsid w:val="002B3DD1"/>
    <w:rsid w:val="002B43A2"/>
    <w:rsid w:val="002B469C"/>
    <w:rsid w:val="002B4784"/>
    <w:rsid w:val="002B505C"/>
    <w:rsid w:val="002B51C9"/>
    <w:rsid w:val="002B5220"/>
    <w:rsid w:val="002B570B"/>
    <w:rsid w:val="002B5815"/>
    <w:rsid w:val="002B5ABD"/>
    <w:rsid w:val="002B5F58"/>
    <w:rsid w:val="002B5FCC"/>
    <w:rsid w:val="002B62CB"/>
    <w:rsid w:val="002B6365"/>
    <w:rsid w:val="002B655F"/>
    <w:rsid w:val="002B6694"/>
    <w:rsid w:val="002B6846"/>
    <w:rsid w:val="002B78D0"/>
    <w:rsid w:val="002B7B7E"/>
    <w:rsid w:val="002B7E61"/>
    <w:rsid w:val="002C0262"/>
    <w:rsid w:val="002C0829"/>
    <w:rsid w:val="002C0A43"/>
    <w:rsid w:val="002C115E"/>
    <w:rsid w:val="002C133E"/>
    <w:rsid w:val="002C1804"/>
    <w:rsid w:val="002C1849"/>
    <w:rsid w:val="002C1B03"/>
    <w:rsid w:val="002C1B33"/>
    <w:rsid w:val="002C1F81"/>
    <w:rsid w:val="002C23EF"/>
    <w:rsid w:val="002C27BE"/>
    <w:rsid w:val="002C2BF7"/>
    <w:rsid w:val="002C2DE0"/>
    <w:rsid w:val="002C375B"/>
    <w:rsid w:val="002C3867"/>
    <w:rsid w:val="002C3DED"/>
    <w:rsid w:val="002C3E7C"/>
    <w:rsid w:val="002C3F19"/>
    <w:rsid w:val="002C47C5"/>
    <w:rsid w:val="002C4D8A"/>
    <w:rsid w:val="002C510E"/>
    <w:rsid w:val="002C5904"/>
    <w:rsid w:val="002C620F"/>
    <w:rsid w:val="002C629B"/>
    <w:rsid w:val="002C69AE"/>
    <w:rsid w:val="002C7890"/>
    <w:rsid w:val="002D04C7"/>
    <w:rsid w:val="002D0513"/>
    <w:rsid w:val="002D0622"/>
    <w:rsid w:val="002D1302"/>
    <w:rsid w:val="002D136E"/>
    <w:rsid w:val="002D16C4"/>
    <w:rsid w:val="002D17F8"/>
    <w:rsid w:val="002D1A28"/>
    <w:rsid w:val="002D1B75"/>
    <w:rsid w:val="002D2257"/>
    <w:rsid w:val="002D25F7"/>
    <w:rsid w:val="002D2714"/>
    <w:rsid w:val="002D2CE5"/>
    <w:rsid w:val="002D3244"/>
    <w:rsid w:val="002D38E5"/>
    <w:rsid w:val="002D421E"/>
    <w:rsid w:val="002D4924"/>
    <w:rsid w:val="002D4975"/>
    <w:rsid w:val="002D49DD"/>
    <w:rsid w:val="002D4A31"/>
    <w:rsid w:val="002D4DF8"/>
    <w:rsid w:val="002D5383"/>
    <w:rsid w:val="002D5860"/>
    <w:rsid w:val="002D59BE"/>
    <w:rsid w:val="002D60F3"/>
    <w:rsid w:val="002D6534"/>
    <w:rsid w:val="002D72F3"/>
    <w:rsid w:val="002D7431"/>
    <w:rsid w:val="002D7452"/>
    <w:rsid w:val="002D752D"/>
    <w:rsid w:val="002D78F3"/>
    <w:rsid w:val="002D7ADF"/>
    <w:rsid w:val="002E049D"/>
    <w:rsid w:val="002E0A20"/>
    <w:rsid w:val="002E0F29"/>
    <w:rsid w:val="002E0F5F"/>
    <w:rsid w:val="002E1C7E"/>
    <w:rsid w:val="002E1DD4"/>
    <w:rsid w:val="002E1ED8"/>
    <w:rsid w:val="002E1F37"/>
    <w:rsid w:val="002E2206"/>
    <w:rsid w:val="002E24E7"/>
    <w:rsid w:val="002E337C"/>
    <w:rsid w:val="002E3B9B"/>
    <w:rsid w:val="002E3D75"/>
    <w:rsid w:val="002E48FD"/>
    <w:rsid w:val="002E4F0B"/>
    <w:rsid w:val="002E5189"/>
    <w:rsid w:val="002E51C4"/>
    <w:rsid w:val="002E52B7"/>
    <w:rsid w:val="002E5765"/>
    <w:rsid w:val="002E5866"/>
    <w:rsid w:val="002E617F"/>
    <w:rsid w:val="002E6666"/>
    <w:rsid w:val="002E6BBA"/>
    <w:rsid w:val="002E74D0"/>
    <w:rsid w:val="002E7733"/>
    <w:rsid w:val="002F01E0"/>
    <w:rsid w:val="002F0A89"/>
    <w:rsid w:val="002F0F8A"/>
    <w:rsid w:val="002F19AF"/>
    <w:rsid w:val="002F1AC5"/>
    <w:rsid w:val="002F1D35"/>
    <w:rsid w:val="002F29A0"/>
    <w:rsid w:val="002F2A2E"/>
    <w:rsid w:val="002F2DAB"/>
    <w:rsid w:val="002F35B7"/>
    <w:rsid w:val="002F3761"/>
    <w:rsid w:val="002F4657"/>
    <w:rsid w:val="002F4685"/>
    <w:rsid w:val="002F4E28"/>
    <w:rsid w:val="002F5065"/>
    <w:rsid w:val="002F5094"/>
    <w:rsid w:val="002F5B44"/>
    <w:rsid w:val="002F5D5E"/>
    <w:rsid w:val="002F6148"/>
    <w:rsid w:val="002F6508"/>
    <w:rsid w:val="002F6D24"/>
    <w:rsid w:val="002F7027"/>
    <w:rsid w:val="002F7088"/>
    <w:rsid w:val="002F7BF3"/>
    <w:rsid w:val="002F7D93"/>
    <w:rsid w:val="003002B0"/>
    <w:rsid w:val="0030092A"/>
    <w:rsid w:val="00301044"/>
    <w:rsid w:val="003011A0"/>
    <w:rsid w:val="0030194E"/>
    <w:rsid w:val="00301F48"/>
    <w:rsid w:val="003020BD"/>
    <w:rsid w:val="00302288"/>
    <w:rsid w:val="003024B7"/>
    <w:rsid w:val="003027DB"/>
    <w:rsid w:val="00302AC9"/>
    <w:rsid w:val="00302B91"/>
    <w:rsid w:val="00303109"/>
    <w:rsid w:val="0030383C"/>
    <w:rsid w:val="0030398D"/>
    <w:rsid w:val="003039EF"/>
    <w:rsid w:val="00303C7B"/>
    <w:rsid w:val="00304259"/>
    <w:rsid w:val="00304E68"/>
    <w:rsid w:val="003053B7"/>
    <w:rsid w:val="003054C0"/>
    <w:rsid w:val="003055CB"/>
    <w:rsid w:val="00305738"/>
    <w:rsid w:val="00305A10"/>
    <w:rsid w:val="00305D7D"/>
    <w:rsid w:val="00305F79"/>
    <w:rsid w:val="00306048"/>
    <w:rsid w:val="00306433"/>
    <w:rsid w:val="003065F7"/>
    <w:rsid w:val="0030661A"/>
    <w:rsid w:val="00306C5C"/>
    <w:rsid w:val="00306CF1"/>
    <w:rsid w:val="00306E2C"/>
    <w:rsid w:val="0030714E"/>
    <w:rsid w:val="0030798F"/>
    <w:rsid w:val="00307B5A"/>
    <w:rsid w:val="003102F8"/>
    <w:rsid w:val="003107C2"/>
    <w:rsid w:val="003115AE"/>
    <w:rsid w:val="003119D6"/>
    <w:rsid w:val="003122C4"/>
    <w:rsid w:val="00312E90"/>
    <w:rsid w:val="0031301C"/>
    <w:rsid w:val="0031377B"/>
    <w:rsid w:val="0031392A"/>
    <w:rsid w:val="00313B77"/>
    <w:rsid w:val="00313D02"/>
    <w:rsid w:val="0031430B"/>
    <w:rsid w:val="00314B45"/>
    <w:rsid w:val="00314C9B"/>
    <w:rsid w:val="00315183"/>
    <w:rsid w:val="00315ADA"/>
    <w:rsid w:val="00315C4E"/>
    <w:rsid w:val="003160E1"/>
    <w:rsid w:val="003161AE"/>
    <w:rsid w:val="003167F7"/>
    <w:rsid w:val="00316D7A"/>
    <w:rsid w:val="00317025"/>
    <w:rsid w:val="0031715A"/>
    <w:rsid w:val="0031730F"/>
    <w:rsid w:val="0031784F"/>
    <w:rsid w:val="00317881"/>
    <w:rsid w:val="003179FD"/>
    <w:rsid w:val="00320044"/>
    <w:rsid w:val="0032031B"/>
    <w:rsid w:val="003205D5"/>
    <w:rsid w:val="00320666"/>
    <w:rsid w:val="003207D4"/>
    <w:rsid w:val="00320980"/>
    <w:rsid w:val="003209B7"/>
    <w:rsid w:val="00320DF2"/>
    <w:rsid w:val="00321457"/>
    <w:rsid w:val="0032183A"/>
    <w:rsid w:val="00322406"/>
    <w:rsid w:val="003225CD"/>
    <w:rsid w:val="0032260E"/>
    <w:rsid w:val="0032265D"/>
    <w:rsid w:val="00322A1E"/>
    <w:rsid w:val="00322D98"/>
    <w:rsid w:val="00323428"/>
    <w:rsid w:val="00323437"/>
    <w:rsid w:val="003234CA"/>
    <w:rsid w:val="00323613"/>
    <w:rsid w:val="003240B2"/>
    <w:rsid w:val="003242D6"/>
    <w:rsid w:val="003242FB"/>
    <w:rsid w:val="00324873"/>
    <w:rsid w:val="00324AD0"/>
    <w:rsid w:val="003250AD"/>
    <w:rsid w:val="003255CA"/>
    <w:rsid w:val="00325867"/>
    <w:rsid w:val="003259DD"/>
    <w:rsid w:val="00325B98"/>
    <w:rsid w:val="0032665B"/>
    <w:rsid w:val="00326C15"/>
    <w:rsid w:val="0032735B"/>
    <w:rsid w:val="00327A9B"/>
    <w:rsid w:val="00327BDD"/>
    <w:rsid w:val="00327F02"/>
    <w:rsid w:val="0033072B"/>
    <w:rsid w:val="00330863"/>
    <w:rsid w:val="00331487"/>
    <w:rsid w:val="003315F6"/>
    <w:rsid w:val="00331601"/>
    <w:rsid w:val="00331AD5"/>
    <w:rsid w:val="00331BEE"/>
    <w:rsid w:val="0033263B"/>
    <w:rsid w:val="00333055"/>
    <w:rsid w:val="003333FE"/>
    <w:rsid w:val="003335F2"/>
    <w:rsid w:val="00333636"/>
    <w:rsid w:val="003336FB"/>
    <w:rsid w:val="0033391A"/>
    <w:rsid w:val="00333AB1"/>
    <w:rsid w:val="00334383"/>
    <w:rsid w:val="0033444C"/>
    <w:rsid w:val="00334C7C"/>
    <w:rsid w:val="00335154"/>
    <w:rsid w:val="00335A0C"/>
    <w:rsid w:val="00335DAB"/>
    <w:rsid w:val="00335E8B"/>
    <w:rsid w:val="0033635D"/>
    <w:rsid w:val="003363D3"/>
    <w:rsid w:val="003364CC"/>
    <w:rsid w:val="003366A6"/>
    <w:rsid w:val="00336881"/>
    <w:rsid w:val="00336AEE"/>
    <w:rsid w:val="00336B96"/>
    <w:rsid w:val="0033712F"/>
    <w:rsid w:val="003374CF"/>
    <w:rsid w:val="003375C3"/>
    <w:rsid w:val="00337768"/>
    <w:rsid w:val="00337AEC"/>
    <w:rsid w:val="003401ED"/>
    <w:rsid w:val="00340781"/>
    <w:rsid w:val="00340A20"/>
    <w:rsid w:val="00340E23"/>
    <w:rsid w:val="00341005"/>
    <w:rsid w:val="003413B8"/>
    <w:rsid w:val="003416D9"/>
    <w:rsid w:val="0034178C"/>
    <w:rsid w:val="00341C7A"/>
    <w:rsid w:val="00341CD6"/>
    <w:rsid w:val="00341D7C"/>
    <w:rsid w:val="003421CC"/>
    <w:rsid w:val="00342872"/>
    <w:rsid w:val="0034324F"/>
    <w:rsid w:val="00343307"/>
    <w:rsid w:val="0034342B"/>
    <w:rsid w:val="00343434"/>
    <w:rsid w:val="003436D8"/>
    <w:rsid w:val="00343F39"/>
    <w:rsid w:val="003444A6"/>
    <w:rsid w:val="0034481F"/>
    <w:rsid w:val="00344F5D"/>
    <w:rsid w:val="0034575E"/>
    <w:rsid w:val="003458F7"/>
    <w:rsid w:val="00345C66"/>
    <w:rsid w:val="00345FF5"/>
    <w:rsid w:val="00346C00"/>
    <w:rsid w:val="00346F20"/>
    <w:rsid w:val="003470C2"/>
    <w:rsid w:val="0034726D"/>
    <w:rsid w:val="0034779E"/>
    <w:rsid w:val="00347998"/>
    <w:rsid w:val="00347F8D"/>
    <w:rsid w:val="00347FAB"/>
    <w:rsid w:val="0035027B"/>
    <w:rsid w:val="003502A2"/>
    <w:rsid w:val="003509F6"/>
    <w:rsid w:val="003512CF"/>
    <w:rsid w:val="00351320"/>
    <w:rsid w:val="00351AC2"/>
    <w:rsid w:val="00352558"/>
    <w:rsid w:val="003531C7"/>
    <w:rsid w:val="00353F26"/>
    <w:rsid w:val="00353F4C"/>
    <w:rsid w:val="00353F50"/>
    <w:rsid w:val="0035406A"/>
    <w:rsid w:val="0035494D"/>
    <w:rsid w:val="00354990"/>
    <w:rsid w:val="00354C28"/>
    <w:rsid w:val="00354F0E"/>
    <w:rsid w:val="0035535D"/>
    <w:rsid w:val="00355622"/>
    <w:rsid w:val="00355949"/>
    <w:rsid w:val="00355B1D"/>
    <w:rsid w:val="00355CA6"/>
    <w:rsid w:val="00355D08"/>
    <w:rsid w:val="003562E9"/>
    <w:rsid w:val="00356376"/>
    <w:rsid w:val="00356510"/>
    <w:rsid w:val="00356BB7"/>
    <w:rsid w:val="003571CD"/>
    <w:rsid w:val="00357552"/>
    <w:rsid w:val="00357599"/>
    <w:rsid w:val="0035786D"/>
    <w:rsid w:val="00357938"/>
    <w:rsid w:val="00357F46"/>
    <w:rsid w:val="0036069F"/>
    <w:rsid w:val="00361028"/>
    <w:rsid w:val="00361270"/>
    <w:rsid w:val="0036165F"/>
    <w:rsid w:val="00361728"/>
    <w:rsid w:val="0036189E"/>
    <w:rsid w:val="00361D19"/>
    <w:rsid w:val="00361D31"/>
    <w:rsid w:val="00361D59"/>
    <w:rsid w:val="00361DC6"/>
    <w:rsid w:val="00362258"/>
    <w:rsid w:val="003622A7"/>
    <w:rsid w:val="00362609"/>
    <w:rsid w:val="00362677"/>
    <w:rsid w:val="00362855"/>
    <w:rsid w:val="003631FA"/>
    <w:rsid w:val="00363B0B"/>
    <w:rsid w:val="00363D3F"/>
    <w:rsid w:val="00363DBD"/>
    <w:rsid w:val="003640F7"/>
    <w:rsid w:val="0036456E"/>
    <w:rsid w:val="0036504E"/>
    <w:rsid w:val="003650FF"/>
    <w:rsid w:val="00365385"/>
    <w:rsid w:val="00365FC2"/>
    <w:rsid w:val="003663C7"/>
    <w:rsid w:val="003669F4"/>
    <w:rsid w:val="003673A0"/>
    <w:rsid w:val="00367AD4"/>
    <w:rsid w:val="003707A4"/>
    <w:rsid w:val="00370B3C"/>
    <w:rsid w:val="0037132E"/>
    <w:rsid w:val="003714D3"/>
    <w:rsid w:val="003718BC"/>
    <w:rsid w:val="0037228D"/>
    <w:rsid w:val="00372342"/>
    <w:rsid w:val="003728E1"/>
    <w:rsid w:val="00372FF7"/>
    <w:rsid w:val="00373017"/>
    <w:rsid w:val="00373232"/>
    <w:rsid w:val="0037335C"/>
    <w:rsid w:val="00373D3C"/>
    <w:rsid w:val="00374126"/>
    <w:rsid w:val="00374482"/>
    <w:rsid w:val="003747AD"/>
    <w:rsid w:val="003750DD"/>
    <w:rsid w:val="0037544F"/>
    <w:rsid w:val="003758BF"/>
    <w:rsid w:val="003758CA"/>
    <w:rsid w:val="0037737A"/>
    <w:rsid w:val="0037737D"/>
    <w:rsid w:val="003777AE"/>
    <w:rsid w:val="00377853"/>
    <w:rsid w:val="00377CA1"/>
    <w:rsid w:val="00377DD1"/>
    <w:rsid w:val="003806E9"/>
    <w:rsid w:val="00380AAD"/>
    <w:rsid w:val="00380B7C"/>
    <w:rsid w:val="00380F6A"/>
    <w:rsid w:val="003810DA"/>
    <w:rsid w:val="003811C1"/>
    <w:rsid w:val="003811F1"/>
    <w:rsid w:val="0038167C"/>
    <w:rsid w:val="00381757"/>
    <w:rsid w:val="00381DC0"/>
    <w:rsid w:val="0038223E"/>
    <w:rsid w:val="003831E3"/>
    <w:rsid w:val="003834BE"/>
    <w:rsid w:val="003835AC"/>
    <w:rsid w:val="00383667"/>
    <w:rsid w:val="00383AAE"/>
    <w:rsid w:val="00383E4E"/>
    <w:rsid w:val="003840D3"/>
    <w:rsid w:val="0038417E"/>
    <w:rsid w:val="003847E4"/>
    <w:rsid w:val="00385683"/>
    <w:rsid w:val="003856E7"/>
    <w:rsid w:val="00385A6D"/>
    <w:rsid w:val="00385BFD"/>
    <w:rsid w:val="003860F5"/>
    <w:rsid w:val="00386971"/>
    <w:rsid w:val="00386F0C"/>
    <w:rsid w:val="00386F9A"/>
    <w:rsid w:val="00387287"/>
    <w:rsid w:val="003875E8"/>
    <w:rsid w:val="00387E27"/>
    <w:rsid w:val="00390E5E"/>
    <w:rsid w:val="00391503"/>
    <w:rsid w:val="00391F78"/>
    <w:rsid w:val="00392188"/>
    <w:rsid w:val="00392B58"/>
    <w:rsid w:val="00392E99"/>
    <w:rsid w:val="00393241"/>
    <w:rsid w:val="003932D9"/>
    <w:rsid w:val="00393E3D"/>
    <w:rsid w:val="003942EE"/>
    <w:rsid w:val="003944E1"/>
    <w:rsid w:val="00394585"/>
    <w:rsid w:val="00394880"/>
    <w:rsid w:val="00394C21"/>
    <w:rsid w:val="00394D1A"/>
    <w:rsid w:val="00394FE9"/>
    <w:rsid w:val="0039516A"/>
    <w:rsid w:val="00395331"/>
    <w:rsid w:val="0039542C"/>
    <w:rsid w:val="0039547D"/>
    <w:rsid w:val="003954AC"/>
    <w:rsid w:val="003957AC"/>
    <w:rsid w:val="00395A07"/>
    <w:rsid w:val="0039626C"/>
    <w:rsid w:val="003963B5"/>
    <w:rsid w:val="00396601"/>
    <w:rsid w:val="00396C9E"/>
    <w:rsid w:val="00396EB2"/>
    <w:rsid w:val="003970BC"/>
    <w:rsid w:val="00397326"/>
    <w:rsid w:val="003974CB"/>
    <w:rsid w:val="003977F6"/>
    <w:rsid w:val="00397855"/>
    <w:rsid w:val="0039788B"/>
    <w:rsid w:val="00397A97"/>
    <w:rsid w:val="00397AAF"/>
    <w:rsid w:val="00397AC9"/>
    <w:rsid w:val="00397DC6"/>
    <w:rsid w:val="00397DE6"/>
    <w:rsid w:val="003A01F2"/>
    <w:rsid w:val="003A0B2A"/>
    <w:rsid w:val="003A0DDB"/>
    <w:rsid w:val="003A0DE8"/>
    <w:rsid w:val="003A0FAF"/>
    <w:rsid w:val="003A102F"/>
    <w:rsid w:val="003A11EA"/>
    <w:rsid w:val="003A16FD"/>
    <w:rsid w:val="003A1897"/>
    <w:rsid w:val="003A19B7"/>
    <w:rsid w:val="003A1BE9"/>
    <w:rsid w:val="003A1C9A"/>
    <w:rsid w:val="003A2C8F"/>
    <w:rsid w:val="003A3403"/>
    <w:rsid w:val="003A4074"/>
    <w:rsid w:val="003A466E"/>
    <w:rsid w:val="003A46A8"/>
    <w:rsid w:val="003A5299"/>
    <w:rsid w:val="003A5372"/>
    <w:rsid w:val="003A54A5"/>
    <w:rsid w:val="003A58C5"/>
    <w:rsid w:val="003A592A"/>
    <w:rsid w:val="003A5B9D"/>
    <w:rsid w:val="003A6781"/>
    <w:rsid w:val="003A68B4"/>
    <w:rsid w:val="003A6A74"/>
    <w:rsid w:val="003A6EBF"/>
    <w:rsid w:val="003A70F8"/>
    <w:rsid w:val="003A7CFE"/>
    <w:rsid w:val="003B0533"/>
    <w:rsid w:val="003B0971"/>
    <w:rsid w:val="003B0B3E"/>
    <w:rsid w:val="003B0E68"/>
    <w:rsid w:val="003B11C3"/>
    <w:rsid w:val="003B17C5"/>
    <w:rsid w:val="003B1B69"/>
    <w:rsid w:val="003B215C"/>
    <w:rsid w:val="003B2233"/>
    <w:rsid w:val="003B263B"/>
    <w:rsid w:val="003B26A7"/>
    <w:rsid w:val="003B2A47"/>
    <w:rsid w:val="003B32FC"/>
    <w:rsid w:val="003B35B3"/>
    <w:rsid w:val="003B38D0"/>
    <w:rsid w:val="003B39CA"/>
    <w:rsid w:val="003B45C3"/>
    <w:rsid w:val="003B45DC"/>
    <w:rsid w:val="003B4746"/>
    <w:rsid w:val="003B5ADE"/>
    <w:rsid w:val="003B5C2D"/>
    <w:rsid w:val="003B6162"/>
    <w:rsid w:val="003B619B"/>
    <w:rsid w:val="003B6528"/>
    <w:rsid w:val="003B6735"/>
    <w:rsid w:val="003B68DF"/>
    <w:rsid w:val="003B742C"/>
    <w:rsid w:val="003B7A89"/>
    <w:rsid w:val="003C0568"/>
    <w:rsid w:val="003C0EA7"/>
    <w:rsid w:val="003C145E"/>
    <w:rsid w:val="003C1611"/>
    <w:rsid w:val="003C1743"/>
    <w:rsid w:val="003C1C76"/>
    <w:rsid w:val="003C2491"/>
    <w:rsid w:val="003C28A7"/>
    <w:rsid w:val="003C2BF3"/>
    <w:rsid w:val="003C2D66"/>
    <w:rsid w:val="003C2D94"/>
    <w:rsid w:val="003C2F90"/>
    <w:rsid w:val="003C37C9"/>
    <w:rsid w:val="003C3B22"/>
    <w:rsid w:val="003C3E2F"/>
    <w:rsid w:val="003C4FE3"/>
    <w:rsid w:val="003C500C"/>
    <w:rsid w:val="003C5185"/>
    <w:rsid w:val="003C586A"/>
    <w:rsid w:val="003C64D3"/>
    <w:rsid w:val="003C6AD3"/>
    <w:rsid w:val="003C6F03"/>
    <w:rsid w:val="003C7BCB"/>
    <w:rsid w:val="003D13D7"/>
    <w:rsid w:val="003D1C22"/>
    <w:rsid w:val="003D2151"/>
    <w:rsid w:val="003D2264"/>
    <w:rsid w:val="003D289A"/>
    <w:rsid w:val="003D3E2D"/>
    <w:rsid w:val="003D42C7"/>
    <w:rsid w:val="003D461A"/>
    <w:rsid w:val="003D4868"/>
    <w:rsid w:val="003D4FC1"/>
    <w:rsid w:val="003D5335"/>
    <w:rsid w:val="003D5B3A"/>
    <w:rsid w:val="003D5E1C"/>
    <w:rsid w:val="003D6AD1"/>
    <w:rsid w:val="003D6C8A"/>
    <w:rsid w:val="003D6E31"/>
    <w:rsid w:val="003D6FE3"/>
    <w:rsid w:val="003D77D8"/>
    <w:rsid w:val="003E03CE"/>
    <w:rsid w:val="003E1C96"/>
    <w:rsid w:val="003E1F71"/>
    <w:rsid w:val="003E228F"/>
    <w:rsid w:val="003E266B"/>
    <w:rsid w:val="003E29B7"/>
    <w:rsid w:val="003E29DE"/>
    <w:rsid w:val="003E2B56"/>
    <w:rsid w:val="003E362D"/>
    <w:rsid w:val="003E37EB"/>
    <w:rsid w:val="003E4637"/>
    <w:rsid w:val="003E4A03"/>
    <w:rsid w:val="003E4A32"/>
    <w:rsid w:val="003E55FA"/>
    <w:rsid w:val="003E5AC8"/>
    <w:rsid w:val="003E5B1D"/>
    <w:rsid w:val="003E5B2E"/>
    <w:rsid w:val="003E5C8B"/>
    <w:rsid w:val="003E5DD8"/>
    <w:rsid w:val="003E6852"/>
    <w:rsid w:val="003E7392"/>
    <w:rsid w:val="003E73EB"/>
    <w:rsid w:val="003E7701"/>
    <w:rsid w:val="003E785A"/>
    <w:rsid w:val="003E7860"/>
    <w:rsid w:val="003E7D93"/>
    <w:rsid w:val="003E7E3D"/>
    <w:rsid w:val="003F0CD6"/>
    <w:rsid w:val="003F0E12"/>
    <w:rsid w:val="003F123E"/>
    <w:rsid w:val="003F13B3"/>
    <w:rsid w:val="003F1673"/>
    <w:rsid w:val="003F1A49"/>
    <w:rsid w:val="003F1A95"/>
    <w:rsid w:val="003F22CA"/>
    <w:rsid w:val="003F2425"/>
    <w:rsid w:val="003F276A"/>
    <w:rsid w:val="003F2821"/>
    <w:rsid w:val="003F2900"/>
    <w:rsid w:val="003F29A1"/>
    <w:rsid w:val="003F2D3D"/>
    <w:rsid w:val="003F2F54"/>
    <w:rsid w:val="003F354C"/>
    <w:rsid w:val="003F39C0"/>
    <w:rsid w:val="003F3AE0"/>
    <w:rsid w:val="003F3BC5"/>
    <w:rsid w:val="003F413C"/>
    <w:rsid w:val="003F42AD"/>
    <w:rsid w:val="003F4473"/>
    <w:rsid w:val="003F4591"/>
    <w:rsid w:val="003F492C"/>
    <w:rsid w:val="003F4C3D"/>
    <w:rsid w:val="003F5017"/>
    <w:rsid w:val="003F58C5"/>
    <w:rsid w:val="003F5E09"/>
    <w:rsid w:val="003F6490"/>
    <w:rsid w:val="003F7169"/>
    <w:rsid w:val="003F77BC"/>
    <w:rsid w:val="00400132"/>
    <w:rsid w:val="0040014B"/>
    <w:rsid w:val="00400802"/>
    <w:rsid w:val="004009D7"/>
    <w:rsid w:val="00400B51"/>
    <w:rsid w:val="00400B53"/>
    <w:rsid w:val="00400E97"/>
    <w:rsid w:val="00400EC8"/>
    <w:rsid w:val="00401053"/>
    <w:rsid w:val="0040122B"/>
    <w:rsid w:val="00401578"/>
    <w:rsid w:val="0040168B"/>
    <w:rsid w:val="00401F01"/>
    <w:rsid w:val="00402209"/>
    <w:rsid w:val="004024C9"/>
    <w:rsid w:val="0040253E"/>
    <w:rsid w:val="004034C6"/>
    <w:rsid w:val="0040360C"/>
    <w:rsid w:val="00403991"/>
    <w:rsid w:val="00403CA7"/>
    <w:rsid w:val="00403EA8"/>
    <w:rsid w:val="00405844"/>
    <w:rsid w:val="00405CDE"/>
    <w:rsid w:val="00406452"/>
    <w:rsid w:val="00406578"/>
    <w:rsid w:val="0040693F"/>
    <w:rsid w:val="00406958"/>
    <w:rsid w:val="00406CA5"/>
    <w:rsid w:val="00406CF6"/>
    <w:rsid w:val="00407483"/>
    <w:rsid w:val="00407586"/>
    <w:rsid w:val="004078DA"/>
    <w:rsid w:val="0040793A"/>
    <w:rsid w:val="00407C7F"/>
    <w:rsid w:val="00407CE5"/>
    <w:rsid w:val="00410E7B"/>
    <w:rsid w:val="0041108A"/>
    <w:rsid w:val="004113D4"/>
    <w:rsid w:val="00411805"/>
    <w:rsid w:val="00412882"/>
    <w:rsid w:val="00412A28"/>
    <w:rsid w:val="00412BB5"/>
    <w:rsid w:val="00412EDC"/>
    <w:rsid w:val="0041323A"/>
    <w:rsid w:val="0041363E"/>
    <w:rsid w:val="00413DE1"/>
    <w:rsid w:val="00414B3B"/>
    <w:rsid w:val="00414EEA"/>
    <w:rsid w:val="00415570"/>
    <w:rsid w:val="004156F1"/>
    <w:rsid w:val="00415C0B"/>
    <w:rsid w:val="00415E93"/>
    <w:rsid w:val="00415FDD"/>
    <w:rsid w:val="004162B1"/>
    <w:rsid w:val="004167F7"/>
    <w:rsid w:val="00416B45"/>
    <w:rsid w:val="00416D14"/>
    <w:rsid w:val="00416FD3"/>
    <w:rsid w:val="0041701A"/>
    <w:rsid w:val="00417B1D"/>
    <w:rsid w:val="00417B3B"/>
    <w:rsid w:val="00417C28"/>
    <w:rsid w:val="00417C3C"/>
    <w:rsid w:val="00417D9F"/>
    <w:rsid w:val="0042089D"/>
    <w:rsid w:val="004209B7"/>
    <w:rsid w:val="004219E7"/>
    <w:rsid w:val="00421AEE"/>
    <w:rsid w:val="00421E4E"/>
    <w:rsid w:val="004220FA"/>
    <w:rsid w:val="00422175"/>
    <w:rsid w:val="00422212"/>
    <w:rsid w:val="00422D9E"/>
    <w:rsid w:val="004234EC"/>
    <w:rsid w:val="00423735"/>
    <w:rsid w:val="00423EAD"/>
    <w:rsid w:val="00423F5D"/>
    <w:rsid w:val="00424365"/>
    <w:rsid w:val="00424483"/>
    <w:rsid w:val="004248E2"/>
    <w:rsid w:val="00424A58"/>
    <w:rsid w:val="00424E8C"/>
    <w:rsid w:val="00425C2B"/>
    <w:rsid w:val="00425DF2"/>
    <w:rsid w:val="004268C3"/>
    <w:rsid w:val="004274DC"/>
    <w:rsid w:val="0043056A"/>
    <w:rsid w:val="00430D70"/>
    <w:rsid w:val="004311EE"/>
    <w:rsid w:val="0043121A"/>
    <w:rsid w:val="004316DE"/>
    <w:rsid w:val="00432030"/>
    <w:rsid w:val="00432395"/>
    <w:rsid w:val="00432B73"/>
    <w:rsid w:val="004333EB"/>
    <w:rsid w:val="004336D6"/>
    <w:rsid w:val="00433C80"/>
    <w:rsid w:val="004345E1"/>
    <w:rsid w:val="0043514A"/>
    <w:rsid w:val="00435793"/>
    <w:rsid w:val="004358DB"/>
    <w:rsid w:val="004359EA"/>
    <w:rsid w:val="00435F65"/>
    <w:rsid w:val="00436392"/>
    <w:rsid w:val="0043644E"/>
    <w:rsid w:val="0043712F"/>
    <w:rsid w:val="004371D7"/>
    <w:rsid w:val="004377C0"/>
    <w:rsid w:val="00437834"/>
    <w:rsid w:val="004378B8"/>
    <w:rsid w:val="00437AC4"/>
    <w:rsid w:val="00437DA0"/>
    <w:rsid w:val="004405F2"/>
    <w:rsid w:val="004405FA"/>
    <w:rsid w:val="0044077A"/>
    <w:rsid w:val="00440AF1"/>
    <w:rsid w:val="00441360"/>
    <w:rsid w:val="004414EB"/>
    <w:rsid w:val="00441749"/>
    <w:rsid w:val="00441F64"/>
    <w:rsid w:val="00442182"/>
    <w:rsid w:val="004421E1"/>
    <w:rsid w:val="00442E1A"/>
    <w:rsid w:val="00442E8C"/>
    <w:rsid w:val="00443AAA"/>
    <w:rsid w:val="00443E77"/>
    <w:rsid w:val="00444597"/>
    <w:rsid w:val="00444764"/>
    <w:rsid w:val="00444A72"/>
    <w:rsid w:val="00445633"/>
    <w:rsid w:val="00445C35"/>
    <w:rsid w:val="00445F58"/>
    <w:rsid w:val="0044609E"/>
    <w:rsid w:val="00446513"/>
    <w:rsid w:val="004468EC"/>
    <w:rsid w:val="00446D08"/>
    <w:rsid w:val="004470DE"/>
    <w:rsid w:val="0044712D"/>
    <w:rsid w:val="004479FF"/>
    <w:rsid w:val="004501B9"/>
    <w:rsid w:val="00450604"/>
    <w:rsid w:val="00450A7C"/>
    <w:rsid w:val="0045185A"/>
    <w:rsid w:val="00451EA8"/>
    <w:rsid w:val="00452195"/>
    <w:rsid w:val="00452A15"/>
    <w:rsid w:val="00453443"/>
    <w:rsid w:val="0045392B"/>
    <w:rsid w:val="004539E1"/>
    <w:rsid w:val="00453B48"/>
    <w:rsid w:val="00453D4C"/>
    <w:rsid w:val="004541AC"/>
    <w:rsid w:val="004546F5"/>
    <w:rsid w:val="004547F9"/>
    <w:rsid w:val="00454932"/>
    <w:rsid w:val="00454942"/>
    <w:rsid w:val="00454A59"/>
    <w:rsid w:val="00454D3E"/>
    <w:rsid w:val="004550F0"/>
    <w:rsid w:val="004551AE"/>
    <w:rsid w:val="0045566B"/>
    <w:rsid w:val="00455BB3"/>
    <w:rsid w:val="00456028"/>
    <w:rsid w:val="00456240"/>
    <w:rsid w:val="00456241"/>
    <w:rsid w:val="0045679D"/>
    <w:rsid w:val="004567A8"/>
    <w:rsid w:val="00456EEC"/>
    <w:rsid w:val="0045750B"/>
    <w:rsid w:val="004602F7"/>
    <w:rsid w:val="00460DB4"/>
    <w:rsid w:val="00461D17"/>
    <w:rsid w:val="00461E65"/>
    <w:rsid w:val="004620D0"/>
    <w:rsid w:val="00462260"/>
    <w:rsid w:val="00462368"/>
    <w:rsid w:val="0046250C"/>
    <w:rsid w:val="00462617"/>
    <w:rsid w:val="00462AA0"/>
    <w:rsid w:val="00463248"/>
    <w:rsid w:val="004634A9"/>
    <w:rsid w:val="00463595"/>
    <w:rsid w:val="00463DDF"/>
    <w:rsid w:val="00464D42"/>
    <w:rsid w:val="00464FF9"/>
    <w:rsid w:val="0046500E"/>
    <w:rsid w:val="0046544E"/>
    <w:rsid w:val="004655C0"/>
    <w:rsid w:val="0046565B"/>
    <w:rsid w:val="00465A54"/>
    <w:rsid w:val="00465F2D"/>
    <w:rsid w:val="00466632"/>
    <w:rsid w:val="004669B2"/>
    <w:rsid w:val="0046717A"/>
    <w:rsid w:val="004672A8"/>
    <w:rsid w:val="004673D9"/>
    <w:rsid w:val="00467BF4"/>
    <w:rsid w:val="00467E78"/>
    <w:rsid w:val="00467F61"/>
    <w:rsid w:val="00467FA0"/>
    <w:rsid w:val="0047010E"/>
    <w:rsid w:val="00470442"/>
    <w:rsid w:val="00470706"/>
    <w:rsid w:val="0047076E"/>
    <w:rsid w:val="00470A01"/>
    <w:rsid w:val="0047136E"/>
    <w:rsid w:val="004714FA"/>
    <w:rsid w:val="00471A18"/>
    <w:rsid w:val="00471C19"/>
    <w:rsid w:val="004723D1"/>
    <w:rsid w:val="0047242D"/>
    <w:rsid w:val="00472782"/>
    <w:rsid w:val="00472D92"/>
    <w:rsid w:val="00472E5A"/>
    <w:rsid w:val="00472F5D"/>
    <w:rsid w:val="0047322A"/>
    <w:rsid w:val="004739C8"/>
    <w:rsid w:val="00473B1E"/>
    <w:rsid w:val="00474E6C"/>
    <w:rsid w:val="004750B8"/>
    <w:rsid w:val="0047541A"/>
    <w:rsid w:val="00475907"/>
    <w:rsid w:val="0047620B"/>
    <w:rsid w:val="004763E0"/>
    <w:rsid w:val="00477D29"/>
    <w:rsid w:val="00477F66"/>
    <w:rsid w:val="00480204"/>
    <w:rsid w:val="00480B1E"/>
    <w:rsid w:val="00481FE1"/>
    <w:rsid w:val="00481FFC"/>
    <w:rsid w:val="00482271"/>
    <w:rsid w:val="00482A21"/>
    <w:rsid w:val="00483655"/>
    <w:rsid w:val="004837DC"/>
    <w:rsid w:val="00483F24"/>
    <w:rsid w:val="00483FA3"/>
    <w:rsid w:val="00483FCB"/>
    <w:rsid w:val="004840A9"/>
    <w:rsid w:val="00484167"/>
    <w:rsid w:val="0048417D"/>
    <w:rsid w:val="0048444E"/>
    <w:rsid w:val="00484B9D"/>
    <w:rsid w:val="00484CB4"/>
    <w:rsid w:val="00484F9C"/>
    <w:rsid w:val="00485067"/>
    <w:rsid w:val="0048528B"/>
    <w:rsid w:val="0048540A"/>
    <w:rsid w:val="004855BD"/>
    <w:rsid w:val="00485E38"/>
    <w:rsid w:val="00485E49"/>
    <w:rsid w:val="00485E6A"/>
    <w:rsid w:val="004867C6"/>
    <w:rsid w:val="00486DBD"/>
    <w:rsid w:val="00486EEE"/>
    <w:rsid w:val="0048713A"/>
    <w:rsid w:val="00487DDB"/>
    <w:rsid w:val="00487E4F"/>
    <w:rsid w:val="00487E6B"/>
    <w:rsid w:val="0049025C"/>
    <w:rsid w:val="004914CA"/>
    <w:rsid w:val="00491C6B"/>
    <w:rsid w:val="00491C9F"/>
    <w:rsid w:val="00491D97"/>
    <w:rsid w:val="00491E24"/>
    <w:rsid w:val="00492198"/>
    <w:rsid w:val="004923E4"/>
    <w:rsid w:val="004932C0"/>
    <w:rsid w:val="0049355A"/>
    <w:rsid w:val="004937E8"/>
    <w:rsid w:val="004938B7"/>
    <w:rsid w:val="00493C90"/>
    <w:rsid w:val="00493F18"/>
    <w:rsid w:val="0049402A"/>
    <w:rsid w:val="0049415E"/>
    <w:rsid w:val="004943BE"/>
    <w:rsid w:val="004946C8"/>
    <w:rsid w:val="004951D1"/>
    <w:rsid w:val="00495218"/>
    <w:rsid w:val="0049586C"/>
    <w:rsid w:val="00495BB7"/>
    <w:rsid w:val="00495CF0"/>
    <w:rsid w:val="00495EDC"/>
    <w:rsid w:val="004962CF"/>
    <w:rsid w:val="00496A2C"/>
    <w:rsid w:val="00496B2F"/>
    <w:rsid w:val="00497250"/>
    <w:rsid w:val="0049770A"/>
    <w:rsid w:val="00497DDB"/>
    <w:rsid w:val="00497F7F"/>
    <w:rsid w:val="004A03A0"/>
    <w:rsid w:val="004A0CA9"/>
    <w:rsid w:val="004A1146"/>
    <w:rsid w:val="004A1157"/>
    <w:rsid w:val="004A1276"/>
    <w:rsid w:val="004A20AB"/>
    <w:rsid w:val="004A281B"/>
    <w:rsid w:val="004A2914"/>
    <w:rsid w:val="004A2B72"/>
    <w:rsid w:val="004A311B"/>
    <w:rsid w:val="004A3241"/>
    <w:rsid w:val="004A3369"/>
    <w:rsid w:val="004A397B"/>
    <w:rsid w:val="004A39D9"/>
    <w:rsid w:val="004A3AFC"/>
    <w:rsid w:val="004A3B56"/>
    <w:rsid w:val="004A3DD9"/>
    <w:rsid w:val="004A40E3"/>
    <w:rsid w:val="004A520A"/>
    <w:rsid w:val="004A5256"/>
    <w:rsid w:val="004A59F7"/>
    <w:rsid w:val="004A6F41"/>
    <w:rsid w:val="004A6F99"/>
    <w:rsid w:val="004A71FC"/>
    <w:rsid w:val="004A7D62"/>
    <w:rsid w:val="004B024E"/>
    <w:rsid w:val="004B13C1"/>
    <w:rsid w:val="004B153F"/>
    <w:rsid w:val="004B1772"/>
    <w:rsid w:val="004B189A"/>
    <w:rsid w:val="004B1F50"/>
    <w:rsid w:val="004B212E"/>
    <w:rsid w:val="004B2194"/>
    <w:rsid w:val="004B27DC"/>
    <w:rsid w:val="004B2D0B"/>
    <w:rsid w:val="004B2EA6"/>
    <w:rsid w:val="004B32C4"/>
    <w:rsid w:val="004B334A"/>
    <w:rsid w:val="004B38B3"/>
    <w:rsid w:val="004B4133"/>
    <w:rsid w:val="004B4C16"/>
    <w:rsid w:val="004B562B"/>
    <w:rsid w:val="004B5690"/>
    <w:rsid w:val="004B594C"/>
    <w:rsid w:val="004B6098"/>
    <w:rsid w:val="004B612C"/>
    <w:rsid w:val="004B6303"/>
    <w:rsid w:val="004B69B5"/>
    <w:rsid w:val="004B6BC0"/>
    <w:rsid w:val="004B6C12"/>
    <w:rsid w:val="004B6EF8"/>
    <w:rsid w:val="004B70C2"/>
    <w:rsid w:val="004B71A1"/>
    <w:rsid w:val="004B7231"/>
    <w:rsid w:val="004B79B1"/>
    <w:rsid w:val="004C0441"/>
    <w:rsid w:val="004C059F"/>
    <w:rsid w:val="004C05DE"/>
    <w:rsid w:val="004C0675"/>
    <w:rsid w:val="004C0680"/>
    <w:rsid w:val="004C093D"/>
    <w:rsid w:val="004C0C60"/>
    <w:rsid w:val="004C0F0A"/>
    <w:rsid w:val="004C1065"/>
    <w:rsid w:val="004C10E9"/>
    <w:rsid w:val="004C127C"/>
    <w:rsid w:val="004C1637"/>
    <w:rsid w:val="004C19D6"/>
    <w:rsid w:val="004C19D8"/>
    <w:rsid w:val="004C1DCA"/>
    <w:rsid w:val="004C2133"/>
    <w:rsid w:val="004C2261"/>
    <w:rsid w:val="004C26D5"/>
    <w:rsid w:val="004C2DEA"/>
    <w:rsid w:val="004C2E7E"/>
    <w:rsid w:val="004C314C"/>
    <w:rsid w:val="004C33C6"/>
    <w:rsid w:val="004C3898"/>
    <w:rsid w:val="004C3CE0"/>
    <w:rsid w:val="004C427B"/>
    <w:rsid w:val="004C4385"/>
    <w:rsid w:val="004C43FF"/>
    <w:rsid w:val="004C47A2"/>
    <w:rsid w:val="004C4C9A"/>
    <w:rsid w:val="004C52E0"/>
    <w:rsid w:val="004C5657"/>
    <w:rsid w:val="004C612E"/>
    <w:rsid w:val="004C708B"/>
    <w:rsid w:val="004C7878"/>
    <w:rsid w:val="004C7C81"/>
    <w:rsid w:val="004D025E"/>
    <w:rsid w:val="004D0382"/>
    <w:rsid w:val="004D1035"/>
    <w:rsid w:val="004D104E"/>
    <w:rsid w:val="004D1511"/>
    <w:rsid w:val="004D16E4"/>
    <w:rsid w:val="004D1A2B"/>
    <w:rsid w:val="004D1C1A"/>
    <w:rsid w:val="004D2095"/>
    <w:rsid w:val="004D2485"/>
    <w:rsid w:val="004D2563"/>
    <w:rsid w:val="004D2654"/>
    <w:rsid w:val="004D279D"/>
    <w:rsid w:val="004D2919"/>
    <w:rsid w:val="004D2D60"/>
    <w:rsid w:val="004D4A82"/>
    <w:rsid w:val="004D5547"/>
    <w:rsid w:val="004D5C69"/>
    <w:rsid w:val="004D5E57"/>
    <w:rsid w:val="004D6770"/>
    <w:rsid w:val="004D69CF"/>
    <w:rsid w:val="004E0DDD"/>
    <w:rsid w:val="004E10BB"/>
    <w:rsid w:val="004E11B1"/>
    <w:rsid w:val="004E1255"/>
    <w:rsid w:val="004E163A"/>
    <w:rsid w:val="004E1A4B"/>
    <w:rsid w:val="004E1C0F"/>
    <w:rsid w:val="004E1FAC"/>
    <w:rsid w:val="004E35AF"/>
    <w:rsid w:val="004E3838"/>
    <w:rsid w:val="004E3D58"/>
    <w:rsid w:val="004E3EA2"/>
    <w:rsid w:val="004E46E3"/>
    <w:rsid w:val="004E474F"/>
    <w:rsid w:val="004E49D7"/>
    <w:rsid w:val="004E4A21"/>
    <w:rsid w:val="004E4AE0"/>
    <w:rsid w:val="004E581E"/>
    <w:rsid w:val="004E5B57"/>
    <w:rsid w:val="004E664E"/>
    <w:rsid w:val="004E694C"/>
    <w:rsid w:val="004E69BA"/>
    <w:rsid w:val="004E76AD"/>
    <w:rsid w:val="004E7C49"/>
    <w:rsid w:val="004F01B6"/>
    <w:rsid w:val="004F02C7"/>
    <w:rsid w:val="004F05A5"/>
    <w:rsid w:val="004F0C47"/>
    <w:rsid w:val="004F0EEC"/>
    <w:rsid w:val="004F1285"/>
    <w:rsid w:val="004F130A"/>
    <w:rsid w:val="004F148D"/>
    <w:rsid w:val="004F182F"/>
    <w:rsid w:val="004F187F"/>
    <w:rsid w:val="004F1895"/>
    <w:rsid w:val="004F1C24"/>
    <w:rsid w:val="004F2146"/>
    <w:rsid w:val="004F258F"/>
    <w:rsid w:val="004F2706"/>
    <w:rsid w:val="004F28ED"/>
    <w:rsid w:val="004F2A0D"/>
    <w:rsid w:val="004F2C39"/>
    <w:rsid w:val="004F3A51"/>
    <w:rsid w:val="004F3C7C"/>
    <w:rsid w:val="004F4022"/>
    <w:rsid w:val="004F4113"/>
    <w:rsid w:val="004F4269"/>
    <w:rsid w:val="004F4BE2"/>
    <w:rsid w:val="004F4EBD"/>
    <w:rsid w:val="004F530D"/>
    <w:rsid w:val="004F57DE"/>
    <w:rsid w:val="004F5FD7"/>
    <w:rsid w:val="004F6A4C"/>
    <w:rsid w:val="004F6EDF"/>
    <w:rsid w:val="004F7068"/>
    <w:rsid w:val="004F7274"/>
    <w:rsid w:val="004F7F0C"/>
    <w:rsid w:val="00500A1A"/>
    <w:rsid w:val="00500B8F"/>
    <w:rsid w:val="00500CBA"/>
    <w:rsid w:val="00500DF2"/>
    <w:rsid w:val="0050143A"/>
    <w:rsid w:val="00501B2E"/>
    <w:rsid w:val="00501BFC"/>
    <w:rsid w:val="00501F84"/>
    <w:rsid w:val="005022C0"/>
    <w:rsid w:val="0050245C"/>
    <w:rsid w:val="00502BB8"/>
    <w:rsid w:val="00502D20"/>
    <w:rsid w:val="005033BD"/>
    <w:rsid w:val="005042AE"/>
    <w:rsid w:val="005042D6"/>
    <w:rsid w:val="005046D4"/>
    <w:rsid w:val="00504F56"/>
    <w:rsid w:val="0050502B"/>
    <w:rsid w:val="00505275"/>
    <w:rsid w:val="00505585"/>
    <w:rsid w:val="0050577F"/>
    <w:rsid w:val="0050584C"/>
    <w:rsid w:val="005059BD"/>
    <w:rsid w:val="00506CF4"/>
    <w:rsid w:val="00507C0D"/>
    <w:rsid w:val="00507DF2"/>
    <w:rsid w:val="00510412"/>
    <w:rsid w:val="005106F3"/>
    <w:rsid w:val="00510978"/>
    <w:rsid w:val="005109C7"/>
    <w:rsid w:val="00510B0D"/>
    <w:rsid w:val="005110EB"/>
    <w:rsid w:val="005114DF"/>
    <w:rsid w:val="00511815"/>
    <w:rsid w:val="00512070"/>
    <w:rsid w:val="0051274E"/>
    <w:rsid w:val="00512A3A"/>
    <w:rsid w:val="00512A53"/>
    <w:rsid w:val="00512A7C"/>
    <w:rsid w:val="005137E7"/>
    <w:rsid w:val="00513A14"/>
    <w:rsid w:val="00513D34"/>
    <w:rsid w:val="00513D5B"/>
    <w:rsid w:val="00513EE9"/>
    <w:rsid w:val="00514147"/>
    <w:rsid w:val="00514152"/>
    <w:rsid w:val="005144B8"/>
    <w:rsid w:val="00515394"/>
    <w:rsid w:val="00515725"/>
    <w:rsid w:val="00515C78"/>
    <w:rsid w:val="005160A2"/>
    <w:rsid w:val="00516797"/>
    <w:rsid w:val="0051694E"/>
    <w:rsid w:val="005169FC"/>
    <w:rsid w:val="00517C88"/>
    <w:rsid w:val="00517CE7"/>
    <w:rsid w:val="00520701"/>
    <w:rsid w:val="00520A31"/>
    <w:rsid w:val="00520E02"/>
    <w:rsid w:val="00521000"/>
    <w:rsid w:val="0052111B"/>
    <w:rsid w:val="005213FF"/>
    <w:rsid w:val="00521598"/>
    <w:rsid w:val="00521AC6"/>
    <w:rsid w:val="00521B6E"/>
    <w:rsid w:val="00521FA0"/>
    <w:rsid w:val="0052260A"/>
    <w:rsid w:val="00522662"/>
    <w:rsid w:val="005228AE"/>
    <w:rsid w:val="00522997"/>
    <w:rsid w:val="00522AD1"/>
    <w:rsid w:val="00522F3F"/>
    <w:rsid w:val="00523267"/>
    <w:rsid w:val="00523A87"/>
    <w:rsid w:val="00523B18"/>
    <w:rsid w:val="00523F0C"/>
    <w:rsid w:val="00524D9D"/>
    <w:rsid w:val="00525039"/>
    <w:rsid w:val="00525169"/>
    <w:rsid w:val="00525558"/>
    <w:rsid w:val="00525696"/>
    <w:rsid w:val="00525831"/>
    <w:rsid w:val="00525969"/>
    <w:rsid w:val="00525DD2"/>
    <w:rsid w:val="00525F3C"/>
    <w:rsid w:val="00525F93"/>
    <w:rsid w:val="00525FCE"/>
    <w:rsid w:val="005266A7"/>
    <w:rsid w:val="0052677E"/>
    <w:rsid w:val="0052749B"/>
    <w:rsid w:val="005274AB"/>
    <w:rsid w:val="005279BA"/>
    <w:rsid w:val="00527E48"/>
    <w:rsid w:val="00527E4D"/>
    <w:rsid w:val="005301E8"/>
    <w:rsid w:val="005304CB"/>
    <w:rsid w:val="005317E6"/>
    <w:rsid w:val="0053197A"/>
    <w:rsid w:val="005319A3"/>
    <w:rsid w:val="00531F3A"/>
    <w:rsid w:val="00532410"/>
    <w:rsid w:val="00532524"/>
    <w:rsid w:val="00532951"/>
    <w:rsid w:val="005330FF"/>
    <w:rsid w:val="005332CF"/>
    <w:rsid w:val="0053373D"/>
    <w:rsid w:val="005339C9"/>
    <w:rsid w:val="00533EC7"/>
    <w:rsid w:val="00533ED1"/>
    <w:rsid w:val="00534532"/>
    <w:rsid w:val="00535070"/>
    <w:rsid w:val="00535196"/>
    <w:rsid w:val="00535497"/>
    <w:rsid w:val="00535613"/>
    <w:rsid w:val="00535750"/>
    <w:rsid w:val="005358A7"/>
    <w:rsid w:val="00536189"/>
    <w:rsid w:val="00536554"/>
    <w:rsid w:val="005369DE"/>
    <w:rsid w:val="00536E7F"/>
    <w:rsid w:val="00537145"/>
    <w:rsid w:val="00537A8B"/>
    <w:rsid w:val="00537D1A"/>
    <w:rsid w:val="00537D50"/>
    <w:rsid w:val="00537E07"/>
    <w:rsid w:val="00537E2E"/>
    <w:rsid w:val="00540BBC"/>
    <w:rsid w:val="00540C4F"/>
    <w:rsid w:val="0054131B"/>
    <w:rsid w:val="005416AE"/>
    <w:rsid w:val="00541AE6"/>
    <w:rsid w:val="00541C73"/>
    <w:rsid w:val="00541E6F"/>
    <w:rsid w:val="00541EB7"/>
    <w:rsid w:val="00542026"/>
    <w:rsid w:val="005421E0"/>
    <w:rsid w:val="005425CA"/>
    <w:rsid w:val="0054268D"/>
    <w:rsid w:val="00542C07"/>
    <w:rsid w:val="0054308B"/>
    <w:rsid w:val="0054375D"/>
    <w:rsid w:val="005439AC"/>
    <w:rsid w:val="00543B41"/>
    <w:rsid w:val="00544099"/>
    <w:rsid w:val="005441B4"/>
    <w:rsid w:val="00544AE2"/>
    <w:rsid w:val="00544C67"/>
    <w:rsid w:val="00544EF1"/>
    <w:rsid w:val="00544F78"/>
    <w:rsid w:val="00545077"/>
    <w:rsid w:val="0054539D"/>
    <w:rsid w:val="00545728"/>
    <w:rsid w:val="00546424"/>
    <w:rsid w:val="005464E9"/>
    <w:rsid w:val="005465AE"/>
    <w:rsid w:val="0054685E"/>
    <w:rsid w:val="00546907"/>
    <w:rsid w:val="0054733C"/>
    <w:rsid w:val="00547649"/>
    <w:rsid w:val="0054791C"/>
    <w:rsid w:val="00547A69"/>
    <w:rsid w:val="0055000C"/>
    <w:rsid w:val="005500D2"/>
    <w:rsid w:val="005507B6"/>
    <w:rsid w:val="005507F1"/>
    <w:rsid w:val="00550B07"/>
    <w:rsid w:val="00550BAE"/>
    <w:rsid w:val="005517F0"/>
    <w:rsid w:val="0055273C"/>
    <w:rsid w:val="0055277A"/>
    <w:rsid w:val="00552C36"/>
    <w:rsid w:val="00552F78"/>
    <w:rsid w:val="00553582"/>
    <w:rsid w:val="00553DEF"/>
    <w:rsid w:val="00554237"/>
    <w:rsid w:val="0055451D"/>
    <w:rsid w:val="00554710"/>
    <w:rsid w:val="005547C6"/>
    <w:rsid w:val="005550B6"/>
    <w:rsid w:val="00555568"/>
    <w:rsid w:val="005557EC"/>
    <w:rsid w:val="005559B0"/>
    <w:rsid w:val="00555AAA"/>
    <w:rsid w:val="00555E2F"/>
    <w:rsid w:val="00555F2A"/>
    <w:rsid w:val="0055612B"/>
    <w:rsid w:val="00556199"/>
    <w:rsid w:val="005567F7"/>
    <w:rsid w:val="00556D02"/>
    <w:rsid w:val="00556F2B"/>
    <w:rsid w:val="00557493"/>
    <w:rsid w:val="00557C92"/>
    <w:rsid w:val="00557DF6"/>
    <w:rsid w:val="00560154"/>
    <w:rsid w:val="00560175"/>
    <w:rsid w:val="00560D3E"/>
    <w:rsid w:val="0056147F"/>
    <w:rsid w:val="0056227D"/>
    <w:rsid w:val="00562387"/>
    <w:rsid w:val="00562778"/>
    <w:rsid w:val="00562982"/>
    <w:rsid w:val="005636AF"/>
    <w:rsid w:val="0056378E"/>
    <w:rsid w:val="005637A8"/>
    <w:rsid w:val="00563818"/>
    <w:rsid w:val="00563CE2"/>
    <w:rsid w:val="00563D0E"/>
    <w:rsid w:val="00563ED4"/>
    <w:rsid w:val="005644A7"/>
    <w:rsid w:val="0056454E"/>
    <w:rsid w:val="00564F75"/>
    <w:rsid w:val="00565328"/>
    <w:rsid w:val="0056539A"/>
    <w:rsid w:val="00565A6A"/>
    <w:rsid w:val="00565B7D"/>
    <w:rsid w:val="00565BB3"/>
    <w:rsid w:val="00565CC8"/>
    <w:rsid w:val="0056688A"/>
    <w:rsid w:val="00566B8E"/>
    <w:rsid w:val="00566F8C"/>
    <w:rsid w:val="0056703B"/>
    <w:rsid w:val="0056796C"/>
    <w:rsid w:val="00567A64"/>
    <w:rsid w:val="00567BB2"/>
    <w:rsid w:val="00567DB7"/>
    <w:rsid w:val="00567F04"/>
    <w:rsid w:val="005702B3"/>
    <w:rsid w:val="005707F8"/>
    <w:rsid w:val="005708AA"/>
    <w:rsid w:val="00570B09"/>
    <w:rsid w:val="00570FA7"/>
    <w:rsid w:val="005711CD"/>
    <w:rsid w:val="00571374"/>
    <w:rsid w:val="005715A4"/>
    <w:rsid w:val="005719B4"/>
    <w:rsid w:val="00571F37"/>
    <w:rsid w:val="005720F9"/>
    <w:rsid w:val="005722AF"/>
    <w:rsid w:val="0057231B"/>
    <w:rsid w:val="00572387"/>
    <w:rsid w:val="00572618"/>
    <w:rsid w:val="0057262A"/>
    <w:rsid w:val="00572FE8"/>
    <w:rsid w:val="00573AC4"/>
    <w:rsid w:val="00573FB1"/>
    <w:rsid w:val="00574264"/>
    <w:rsid w:val="0057496F"/>
    <w:rsid w:val="00574A47"/>
    <w:rsid w:val="00574DC4"/>
    <w:rsid w:val="005751FA"/>
    <w:rsid w:val="00575820"/>
    <w:rsid w:val="00575A54"/>
    <w:rsid w:val="00575BFE"/>
    <w:rsid w:val="0057611C"/>
    <w:rsid w:val="005763A4"/>
    <w:rsid w:val="00576D02"/>
    <w:rsid w:val="00576E59"/>
    <w:rsid w:val="0057778E"/>
    <w:rsid w:val="00577C2F"/>
    <w:rsid w:val="00577C93"/>
    <w:rsid w:val="00577CFE"/>
    <w:rsid w:val="00577D66"/>
    <w:rsid w:val="00577EE8"/>
    <w:rsid w:val="00577F8B"/>
    <w:rsid w:val="00580096"/>
    <w:rsid w:val="00580408"/>
    <w:rsid w:val="00580530"/>
    <w:rsid w:val="005806CA"/>
    <w:rsid w:val="00580730"/>
    <w:rsid w:val="005808AC"/>
    <w:rsid w:val="00580C41"/>
    <w:rsid w:val="00580C58"/>
    <w:rsid w:val="00580CF1"/>
    <w:rsid w:val="00581007"/>
    <w:rsid w:val="0058144F"/>
    <w:rsid w:val="00581CCE"/>
    <w:rsid w:val="00581DB5"/>
    <w:rsid w:val="00582420"/>
    <w:rsid w:val="005828A4"/>
    <w:rsid w:val="00582EA0"/>
    <w:rsid w:val="00584873"/>
    <w:rsid w:val="00585102"/>
    <w:rsid w:val="005853A7"/>
    <w:rsid w:val="00585893"/>
    <w:rsid w:val="005859CD"/>
    <w:rsid w:val="00585A27"/>
    <w:rsid w:val="00585C30"/>
    <w:rsid w:val="005860B8"/>
    <w:rsid w:val="005862CE"/>
    <w:rsid w:val="00586330"/>
    <w:rsid w:val="00586716"/>
    <w:rsid w:val="00586A91"/>
    <w:rsid w:val="00586AC4"/>
    <w:rsid w:val="00586CFA"/>
    <w:rsid w:val="00586E62"/>
    <w:rsid w:val="00586FC9"/>
    <w:rsid w:val="005870AD"/>
    <w:rsid w:val="0058768C"/>
    <w:rsid w:val="005876A4"/>
    <w:rsid w:val="00590A8A"/>
    <w:rsid w:val="00590EC3"/>
    <w:rsid w:val="00590F8F"/>
    <w:rsid w:val="00591716"/>
    <w:rsid w:val="00591868"/>
    <w:rsid w:val="005918A1"/>
    <w:rsid w:val="0059271F"/>
    <w:rsid w:val="005928AD"/>
    <w:rsid w:val="00592997"/>
    <w:rsid w:val="00592B4C"/>
    <w:rsid w:val="00593402"/>
    <w:rsid w:val="005934B6"/>
    <w:rsid w:val="005936CF"/>
    <w:rsid w:val="00593A1C"/>
    <w:rsid w:val="00593A63"/>
    <w:rsid w:val="005941E7"/>
    <w:rsid w:val="00594316"/>
    <w:rsid w:val="0059479C"/>
    <w:rsid w:val="0059504C"/>
    <w:rsid w:val="00595080"/>
    <w:rsid w:val="005957B5"/>
    <w:rsid w:val="00595A23"/>
    <w:rsid w:val="00595BCD"/>
    <w:rsid w:val="0059608A"/>
    <w:rsid w:val="00596316"/>
    <w:rsid w:val="005966D3"/>
    <w:rsid w:val="00596BD0"/>
    <w:rsid w:val="00596EB3"/>
    <w:rsid w:val="00596F55"/>
    <w:rsid w:val="005973FB"/>
    <w:rsid w:val="00597468"/>
    <w:rsid w:val="0059774D"/>
    <w:rsid w:val="0059782B"/>
    <w:rsid w:val="00597A09"/>
    <w:rsid w:val="00597B0F"/>
    <w:rsid w:val="00597C3A"/>
    <w:rsid w:val="00597F23"/>
    <w:rsid w:val="005A0367"/>
    <w:rsid w:val="005A0C7B"/>
    <w:rsid w:val="005A0EE7"/>
    <w:rsid w:val="005A1227"/>
    <w:rsid w:val="005A1C30"/>
    <w:rsid w:val="005A2225"/>
    <w:rsid w:val="005A2BE1"/>
    <w:rsid w:val="005A3205"/>
    <w:rsid w:val="005A4015"/>
    <w:rsid w:val="005A43A2"/>
    <w:rsid w:val="005A4BC4"/>
    <w:rsid w:val="005A505B"/>
    <w:rsid w:val="005A51B4"/>
    <w:rsid w:val="005A523A"/>
    <w:rsid w:val="005A5282"/>
    <w:rsid w:val="005A5463"/>
    <w:rsid w:val="005A558C"/>
    <w:rsid w:val="005A5BAF"/>
    <w:rsid w:val="005A5BCA"/>
    <w:rsid w:val="005A6F8D"/>
    <w:rsid w:val="005A7391"/>
    <w:rsid w:val="005A7695"/>
    <w:rsid w:val="005A7714"/>
    <w:rsid w:val="005A7882"/>
    <w:rsid w:val="005A7B3E"/>
    <w:rsid w:val="005A7CDC"/>
    <w:rsid w:val="005A7E25"/>
    <w:rsid w:val="005B0195"/>
    <w:rsid w:val="005B054E"/>
    <w:rsid w:val="005B06E4"/>
    <w:rsid w:val="005B18BE"/>
    <w:rsid w:val="005B2392"/>
    <w:rsid w:val="005B2545"/>
    <w:rsid w:val="005B26FD"/>
    <w:rsid w:val="005B27BF"/>
    <w:rsid w:val="005B2A3C"/>
    <w:rsid w:val="005B35B0"/>
    <w:rsid w:val="005B3695"/>
    <w:rsid w:val="005B37F8"/>
    <w:rsid w:val="005B39B9"/>
    <w:rsid w:val="005B3F25"/>
    <w:rsid w:val="005B4071"/>
    <w:rsid w:val="005B47FC"/>
    <w:rsid w:val="005B4C71"/>
    <w:rsid w:val="005B5B02"/>
    <w:rsid w:val="005B632E"/>
    <w:rsid w:val="005B68CC"/>
    <w:rsid w:val="005B6EDE"/>
    <w:rsid w:val="005B7A52"/>
    <w:rsid w:val="005B7D1A"/>
    <w:rsid w:val="005C014E"/>
    <w:rsid w:val="005C03B2"/>
    <w:rsid w:val="005C0998"/>
    <w:rsid w:val="005C0EEF"/>
    <w:rsid w:val="005C105E"/>
    <w:rsid w:val="005C1F44"/>
    <w:rsid w:val="005C2467"/>
    <w:rsid w:val="005C2F3A"/>
    <w:rsid w:val="005C3397"/>
    <w:rsid w:val="005C375F"/>
    <w:rsid w:val="005C3D74"/>
    <w:rsid w:val="005C426F"/>
    <w:rsid w:val="005C44F6"/>
    <w:rsid w:val="005C58E3"/>
    <w:rsid w:val="005C5BB5"/>
    <w:rsid w:val="005C6253"/>
    <w:rsid w:val="005C6435"/>
    <w:rsid w:val="005C65F1"/>
    <w:rsid w:val="005C7701"/>
    <w:rsid w:val="005C7C21"/>
    <w:rsid w:val="005D0B7F"/>
    <w:rsid w:val="005D0C12"/>
    <w:rsid w:val="005D0EA8"/>
    <w:rsid w:val="005D1077"/>
    <w:rsid w:val="005D1454"/>
    <w:rsid w:val="005D1A4B"/>
    <w:rsid w:val="005D1C69"/>
    <w:rsid w:val="005D1E3F"/>
    <w:rsid w:val="005D1F5B"/>
    <w:rsid w:val="005D22A3"/>
    <w:rsid w:val="005D2439"/>
    <w:rsid w:val="005D277E"/>
    <w:rsid w:val="005D2B18"/>
    <w:rsid w:val="005D30BB"/>
    <w:rsid w:val="005D321F"/>
    <w:rsid w:val="005D3243"/>
    <w:rsid w:val="005D352D"/>
    <w:rsid w:val="005D38DA"/>
    <w:rsid w:val="005D3A6F"/>
    <w:rsid w:val="005D3B38"/>
    <w:rsid w:val="005D4312"/>
    <w:rsid w:val="005D44C4"/>
    <w:rsid w:val="005D4F13"/>
    <w:rsid w:val="005D4F97"/>
    <w:rsid w:val="005D501F"/>
    <w:rsid w:val="005D5240"/>
    <w:rsid w:val="005D5650"/>
    <w:rsid w:val="005D5B43"/>
    <w:rsid w:val="005D6845"/>
    <w:rsid w:val="005D6935"/>
    <w:rsid w:val="005D695E"/>
    <w:rsid w:val="005D6B4F"/>
    <w:rsid w:val="005D7001"/>
    <w:rsid w:val="005D7781"/>
    <w:rsid w:val="005D77E2"/>
    <w:rsid w:val="005D7996"/>
    <w:rsid w:val="005E0352"/>
    <w:rsid w:val="005E0785"/>
    <w:rsid w:val="005E0DFE"/>
    <w:rsid w:val="005E11D3"/>
    <w:rsid w:val="005E1246"/>
    <w:rsid w:val="005E1247"/>
    <w:rsid w:val="005E12B2"/>
    <w:rsid w:val="005E1454"/>
    <w:rsid w:val="005E1F95"/>
    <w:rsid w:val="005E218B"/>
    <w:rsid w:val="005E238B"/>
    <w:rsid w:val="005E245D"/>
    <w:rsid w:val="005E29B9"/>
    <w:rsid w:val="005E2E8C"/>
    <w:rsid w:val="005E32B0"/>
    <w:rsid w:val="005E36C4"/>
    <w:rsid w:val="005E3852"/>
    <w:rsid w:val="005E3913"/>
    <w:rsid w:val="005E4534"/>
    <w:rsid w:val="005E5190"/>
    <w:rsid w:val="005E527F"/>
    <w:rsid w:val="005E58ED"/>
    <w:rsid w:val="005E5BEC"/>
    <w:rsid w:val="005E5FBE"/>
    <w:rsid w:val="005E651C"/>
    <w:rsid w:val="005E6786"/>
    <w:rsid w:val="005E7014"/>
    <w:rsid w:val="005E7BED"/>
    <w:rsid w:val="005F05FF"/>
    <w:rsid w:val="005F0687"/>
    <w:rsid w:val="005F0B16"/>
    <w:rsid w:val="005F0D8C"/>
    <w:rsid w:val="005F11BF"/>
    <w:rsid w:val="005F145D"/>
    <w:rsid w:val="005F1BF6"/>
    <w:rsid w:val="005F28F6"/>
    <w:rsid w:val="005F28F9"/>
    <w:rsid w:val="005F2BFF"/>
    <w:rsid w:val="005F2E51"/>
    <w:rsid w:val="005F2F70"/>
    <w:rsid w:val="005F3015"/>
    <w:rsid w:val="005F3465"/>
    <w:rsid w:val="005F393D"/>
    <w:rsid w:val="005F41A2"/>
    <w:rsid w:val="005F41B2"/>
    <w:rsid w:val="005F4670"/>
    <w:rsid w:val="005F48B6"/>
    <w:rsid w:val="005F48D6"/>
    <w:rsid w:val="005F517F"/>
    <w:rsid w:val="005F5460"/>
    <w:rsid w:val="005F549F"/>
    <w:rsid w:val="005F5E12"/>
    <w:rsid w:val="005F6478"/>
    <w:rsid w:val="005F65F9"/>
    <w:rsid w:val="005F67B4"/>
    <w:rsid w:val="005F69DB"/>
    <w:rsid w:val="005F6A34"/>
    <w:rsid w:val="005F6AD4"/>
    <w:rsid w:val="005F74F9"/>
    <w:rsid w:val="005F797F"/>
    <w:rsid w:val="006003B3"/>
    <w:rsid w:val="006006BA"/>
    <w:rsid w:val="00600D3A"/>
    <w:rsid w:val="006013CB"/>
    <w:rsid w:val="00601A3D"/>
    <w:rsid w:val="00602668"/>
    <w:rsid w:val="00602EAA"/>
    <w:rsid w:val="00603909"/>
    <w:rsid w:val="00603A45"/>
    <w:rsid w:val="00604002"/>
    <w:rsid w:val="00604F06"/>
    <w:rsid w:val="00604FB3"/>
    <w:rsid w:val="00605539"/>
    <w:rsid w:val="00605567"/>
    <w:rsid w:val="006058C4"/>
    <w:rsid w:val="00606009"/>
    <w:rsid w:val="00606BB0"/>
    <w:rsid w:val="00606BE6"/>
    <w:rsid w:val="00607285"/>
    <w:rsid w:val="006078DF"/>
    <w:rsid w:val="00607ACC"/>
    <w:rsid w:val="00607DDD"/>
    <w:rsid w:val="0061003E"/>
    <w:rsid w:val="006104DE"/>
    <w:rsid w:val="00610567"/>
    <w:rsid w:val="0061064E"/>
    <w:rsid w:val="006107CB"/>
    <w:rsid w:val="00610937"/>
    <w:rsid w:val="00610C03"/>
    <w:rsid w:val="00611304"/>
    <w:rsid w:val="00611364"/>
    <w:rsid w:val="00611C51"/>
    <w:rsid w:val="006121FA"/>
    <w:rsid w:val="00612959"/>
    <w:rsid w:val="006130D4"/>
    <w:rsid w:val="006131FE"/>
    <w:rsid w:val="0061335F"/>
    <w:rsid w:val="006134F6"/>
    <w:rsid w:val="00613E63"/>
    <w:rsid w:val="0061401D"/>
    <w:rsid w:val="006141CE"/>
    <w:rsid w:val="006159D3"/>
    <w:rsid w:val="00615AD2"/>
    <w:rsid w:val="00615B43"/>
    <w:rsid w:val="00615EC7"/>
    <w:rsid w:val="00615FEA"/>
    <w:rsid w:val="00616567"/>
    <w:rsid w:val="00616E56"/>
    <w:rsid w:val="006176EA"/>
    <w:rsid w:val="0062015C"/>
    <w:rsid w:val="006206C5"/>
    <w:rsid w:val="00620EC6"/>
    <w:rsid w:val="00621653"/>
    <w:rsid w:val="00621DC6"/>
    <w:rsid w:val="00621F8E"/>
    <w:rsid w:val="00622239"/>
    <w:rsid w:val="00622AD0"/>
    <w:rsid w:val="006231EC"/>
    <w:rsid w:val="00623472"/>
    <w:rsid w:val="00623AEB"/>
    <w:rsid w:val="006244A3"/>
    <w:rsid w:val="00624591"/>
    <w:rsid w:val="006245C6"/>
    <w:rsid w:val="00624E6B"/>
    <w:rsid w:val="0062598B"/>
    <w:rsid w:val="006259E5"/>
    <w:rsid w:val="00625AA2"/>
    <w:rsid w:val="00625D19"/>
    <w:rsid w:val="00625D5D"/>
    <w:rsid w:val="00625EAB"/>
    <w:rsid w:val="006264F3"/>
    <w:rsid w:val="00626658"/>
    <w:rsid w:val="006267F4"/>
    <w:rsid w:val="0062685C"/>
    <w:rsid w:val="006269BD"/>
    <w:rsid w:val="00626ABF"/>
    <w:rsid w:val="00626B6E"/>
    <w:rsid w:val="00626FD3"/>
    <w:rsid w:val="00627184"/>
    <w:rsid w:val="00627A38"/>
    <w:rsid w:val="00627A89"/>
    <w:rsid w:val="00627FCE"/>
    <w:rsid w:val="00627FD7"/>
    <w:rsid w:val="00630AF6"/>
    <w:rsid w:val="00630B28"/>
    <w:rsid w:val="00631301"/>
    <w:rsid w:val="006316F2"/>
    <w:rsid w:val="00631E4C"/>
    <w:rsid w:val="00631F7A"/>
    <w:rsid w:val="006322EB"/>
    <w:rsid w:val="00632554"/>
    <w:rsid w:val="0063265D"/>
    <w:rsid w:val="00632F1B"/>
    <w:rsid w:val="0063341A"/>
    <w:rsid w:val="006335ED"/>
    <w:rsid w:val="006339E9"/>
    <w:rsid w:val="00633BA5"/>
    <w:rsid w:val="00633BAF"/>
    <w:rsid w:val="00634187"/>
    <w:rsid w:val="0063442A"/>
    <w:rsid w:val="0063448F"/>
    <w:rsid w:val="00634920"/>
    <w:rsid w:val="00634C6E"/>
    <w:rsid w:val="00635405"/>
    <w:rsid w:val="0063568A"/>
    <w:rsid w:val="00635A28"/>
    <w:rsid w:val="00636010"/>
    <w:rsid w:val="0063619E"/>
    <w:rsid w:val="00636252"/>
    <w:rsid w:val="006362F9"/>
    <w:rsid w:val="006364A0"/>
    <w:rsid w:val="006367A0"/>
    <w:rsid w:val="00636D89"/>
    <w:rsid w:val="0063796B"/>
    <w:rsid w:val="00637985"/>
    <w:rsid w:val="00637D78"/>
    <w:rsid w:val="006407FF"/>
    <w:rsid w:val="00640B3F"/>
    <w:rsid w:val="00641159"/>
    <w:rsid w:val="006414DC"/>
    <w:rsid w:val="00641985"/>
    <w:rsid w:val="00641A03"/>
    <w:rsid w:val="00641F0A"/>
    <w:rsid w:val="006423C0"/>
    <w:rsid w:val="006425DA"/>
    <w:rsid w:val="00642788"/>
    <w:rsid w:val="006428D0"/>
    <w:rsid w:val="00642E21"/>
    <w:rsid w:val="006438FE"/>
    <w:rsid w:val="00643A15"/>
    <w:rsid w:val="00643EF7"/>
    <w:rsid w:val="006441EE"/>
    <w:rsid w:val="00644590"/>
    <w:rsid w:val="00645A90"/>
    <w:rsid w:val="00645B0C"/>
    <w:rsid w:val="00645DA3"/>
    <w:rsid w:val="00645F6C"/>
    <w:rsid w:val="0064603A"/>
    <w:rsid w:val="00646055"/>
    <w:rsid w:val="00646B68"/>
    <w:rsid w:val="006475D7"/>
    <w:rsid w:val="00647E1F"/>
    <w:rsid w:val="00647FE3"/>
    <w:rsid w:val="006508A6"/>
    <w:rsid w:val="00650D2A"/>
    <w:rsid w:val="00650D87"/>
    <w:rsid w:val="00650F25"/>
    <w:rsid w:val="0065122F"/>
    <w:rsid w:val="0065151B"/>
    <w:rsid w:val="0065154C"/>
    <w:rsid w:val="006517DB"/>
    <w:rsid w:val="0065189D"/>
    <w:rsid w:val="00651CD3"/>
    <w:rsid w:val="006520EB"/>
    <w:rsid w:val="00652432"/>
    <w:rsid w:val="00652D1F"/>
    <w:rsid w:val="00652F0F"/>
    <w:rsid w:val="00652F74"/>
    <w:rsid w:val="006535C8"/>
    <w:rsid w:val="00653B17"/>
    <w:rsid w:val="0065459C"/>
    <w:rsid w:val="0065498A"/>
    <w:rsid w:val="006550C1"/>
    <w:rsid w:val="0065533C"/>
    <w:rsid w:val="0065558C"/>
    <w:rsid w:val="00655758"/>
    <w:rsid w:val="006559DA"/>
    <w:rsid w:val="00655F66"/>
    <w:rsid w:val="00656B40"/>
    <w:rsid w:val="00656C28"/>
    <w:rsid w:val="00656F05"/>
    <w:rsid w:val="006570AE"/>
    <w:rsid w:val="006573C2"/>
    <w:rsid w:val="00657417"/>
    <w:rsid w:val="006576E3"/>
    <w:rsid w:val="006604AA"/>
    <w:rsid w:val="006608F2"/>
    <w:rsid w:val="00660C2F"/>
    <w:rsid w:val="006613D1"/>
    <w:rsid w:val="006615C8"/>
    <w:rsid w:val="00661989"/>
    <w:rsid w:val="00662391"/>
    <w:rsid w:val="0066248D"/>
    <w:rsid w:val="006625D8"/>
    <w:rsid w:val="0066275F"/>
    <w:rsid w:val="0066278E"/>
    <w:rsid w:val="00662D3D"/>
    <w:rsid w:val="00663172"/>
    <w:rsid w:val="00663755"/>
    <w:rsid w:val="006640E0"/>
    <w:rsid w:val="0066422B"/>
    <w:rsid w:val="006642E3"/>
    <w:rsid w:val="006644B4"/>
    <w:rsid w:val="0066468D"/>
    <w:rsid w:val="00664A56"/>
    <w:rsid w:val="00664D34"/>
    <w:rsid w:val="00664E5C"/>
    <w:rsid w:val="00664E7B"/>
    <w:rsid w:val="00665AC8"/>
    <w:rsid w:val="00665EA0"/>
    <w:rsid w:val="00665FAC"/>
    <w:rsid w:val="0066601E"/>
    <w:rsid w:val="0066648E"/>
    <w:rsid w:val="006671F4"/>
    <w:rsid w:val="00667627"/>
    <w:rsid w:val="00667B10"/>
    <w:rsid w:val="00667E02"/>
    <w:rsid w:val="006700FC"/>
    <w:rsid w:val="00670135"/>
    <w:rsid w:val="00670138"/>
    <w:rsid w:val="006703D0"/>
    <w:rsid w:val="00670466"/>
    <w:rsid w:val="00670823"/>
    <w:rsid w:val="00670C06"/>
    <w:rsid w:val="00670EA5"/>
    <w:rsid w:val="00671D88"/>
    <w:rsid w:val="00671E18"/>
    <w:rsid w:val="00671EF0"/>
    <w:rsid w:val="006727AC"/>
    <w:rsid w:val="00672EC3"/>
    <w:rsid w:val="00673552"/>
    <w:rsid w:val="006736F4"/>
    <w:rsid w:val="00673CE8"/>
    <w:rsid w:val="00674002"/>
    <w:rsid w:val="00674C8F"/>
    <w:rsid w:val="0067529E"/>
    <w:rsid w:val="00675432"/>
    <w:rsid w:val="00675B7B"/>
    <w:rsid w:val="00675D07"/>
    <w:rsid w:val="00675E8C"/>
    <w:rsid w:val="00675FDF"/>
    <w:rsid w:val="006765BA"/>
    <w:rsid w:val="006766BE"/>
    <w:rsid w:val="0067677C"/>
    <w:rsid w:val="00676AB2"/>
    <w:rsid w:val="0067783C"/>
    <w:rsid w:val="00677B4E"/>
    <w:rsid w:val="00677D01"/>
    <w:rsid w:val="00680685"/>
    <w:rsid w:val="006806D3"/>
    <w:rsid w:val="00680841"/>
    <w:rsid w:val="006810F3"/>
    <w:rsid w:val="006810F4"/>
    <w:rsid w:val="00681157"/>
    <w:rsid w:val="0068137B"/>
    <w:rsid w:val="006817AA"/>
    <w:rsid w:val="00681937"/>
    <w:rsid w:val="006820C5"/>
    <w:rsid w:val="00682175"/>
    <w:rsid w:val="0068219D"/>
    <w:rsid w:val="006825C8"/>
    <w:rsid w:val="006827E0"/>
    <w:rsid w:val="00682D89"/>
    <w:rsid w:val="00682E0D"/>
    <w:rsid w:val="0068307F"/>
    <w:rsid w:val="0068369F"/>
    <w:rsid w:val="0068382C"/>
    <w:rsid w:val="0068394F"/>
    <w:rsid w:val="00683BC5"/>
    <w:rsid w:val="00683DBA"/>
    <w:rsid w:val="00683E23"/>
    <w:rsid w:val="00683ECD"/>
    <w:rsid w:val="006843F7"/>
    <w:rsid w:val="006847A6"/>
    <w:rsid w:val="00685432"/>
    <w:rsid w:val="006856A7"/>
    <w:rsid w:val="00685ABB"/>
    <w:rsid w:val="006860F1"/>
    <w:rsid w:val="0068630F"/>
    <w:rsid w:val="0068646D"/>
    <w:rsid w:val="00686567"/>
    <w:rsid w:val="0068701B"/>
    <w:rsid w:val="00687210"/>
    <w:rsid w:val="00687D2C"/>
    <w:rsid w:val="0069019A"/>
    <w:rsid w:val="00690501"/>
    <w:rsid w:val="00690559"/>
    <w:rsid w:val="00690C6C"/>
    <w:rsid w:val="00691110"/>
    <w:rsid w:val="006914F8"/>
    <w:rsid w:val="006915DE"/>
    <w:rsid w:val="006916F1"/>
    <w:rsid w:val="00691C8F"/>
    <w:rsid w:val="00691DCB"/>
    <w:rsid w:val="006921E6"/>
    <w:rsid w:val="006923ED"/>
    <w:rsid w:val="00692602"/>
    <w:rsid w:val="00692EEC"/>
    <w:rsid w:val="006930B1"/>
    <w:rsid w:val="0069368E"/>
    <w:rsid w:val="00693C81"/>
    <w:rsid w:val="00694786"/>
    <w:rsid w:val="00694DFD"/>
    <w:rsid w:val="00694ECB"/>
    <w:rsid w:val="0069577A"/>
    <w:rsid w:val="006968D2"/>
    <w:rsid w:val="00697C0E"/>
    <w:rsid w:val="006A05E3"/>
    <w:rsid w:val="006A06C7"/>
    <w:rsid w:val="006A0B0B"/>
    <w:rsid w:val="006A1D0B"/>
    <w:rsid w:val="006A2167"/>
    <w:rsid w:val="006A22FE"/>
    <w:rsid w:val="006A2559"/>
    <w:rsid w:val="006A327B"/>
    <w:rsid w:val="006A3D11"/>
    <w:rsid w:val="006A4914"/>
    <w:rsid w:val="006A4DE9"/>
    <w:rsid w:val="006A51C5"/>
    <w:rsid w:val="006A52B7"/>
    <w:rsid w:val="006A576D"/>
    <w:rsid w:val="006A5802"/>
    <w:rsid w:val="006A599D"/>
    <w:rsid w:val="006A610C"/>
    <w:rsid w:val="006A611E"/>
    <w:rsid w:val="006A62A7"/>
    <w:rsid w:val="006A6B90"/>
    <w:rsid w:val="006A6D78"/>
    <w:rsid w:val="006A73B8"/>
    <w:rsid w:val="006A768E"/>
    <w:rsid w:val="006A77B3"/>
    <w:rsid w:val="006A79F2"/>
    <w:rsid w:val="006A7C21"/>
    <w:rsid w:val="006B0619"/>
    <w:rsid w:val="006B0A04"/>
    <w:rsid w:val="006B0BCF"/>
    <w:rsid w:val="006B0D3A"/>
    <w:rsid w:val="006B0E3B"/>
    <w:rsid w:val="006B1637"/>
    <w:rsid w:val="006B1759"/>
    <w:rsid w:val="006B181B"/>
    <w:rsid w:val="006B1B7F"/>
    <w:rsid w:val="006B1E13"/>
    <w:rsid w:val="006B2239"/>
    <w:rsid w:val="006B26A8"/>
    <w:rsid w:val="006B27B7"/>
    <w:rsid w:val="006B3E70"/>
    <w:rsid w:val="006B3F2D"/>
    <w:rsid w:val="006B4081"/>
    <w:rsid w:val="006B4D35"/>
    <w:rsid w:val="006B4E1D"/>
    <w:rsid w:val="006B4F6A"/>
    <w:rsid w:val="006B5629"/>
    <w:rsid w:val="006B5AB9"/>
    <w:rsid w:val="006B625E"/>
    <w:rsid w:val="006B67F8"/>
    <w:rsid w:val="006B786F"/>
    <w:rsid w:val="006B79BA"/>
    <w:rsid w:val="006B7EFA"/>
    <w:rsid w:val="006B7F98"/>
    <w:rsid w:val="006C02B8"/>
    <w:rsid w:val="006C06DE"/>
    <w:rsid w:val="006C165B"/>
    <w:rsid w:val="006C196B"/>
    <w:rsid w:val="006C1A36"/>
    <w:rsid w:val="006C1B1C"/>
    <w:rsid w:val="006C1B8E"/>
    <w:rsid w:val="006C1F00"/>
    <w:rsid w:val="006C2923"/>
    <w:rsid w:val="006C2ABE"/>
    <w:rsid w:val="006C2D0C"/>
    <w:rsid w:val="006C3012"/>
    <w:rsid w:val="006C32A6"/>
    <w:rsid w:val="006C3698"/>
    <w:rsid w:val="006C3B2A"/>
    <w:rsid w:val="006C3F16"/>
    <w:rsid w:val="006C4102"/>
    <w:rsid w:val="006C415B"/>
    <w:rsid w:val="006C42BC"/>
    <w:rsid w:val="006C4582"/>
    <w:rsid w:val="006C45A0"/>
    <w:rsid w:val="006C4F35"/>
    <w:rsid w:val="006C4FAE"/>
    <w:rsid w:val="006C514F"/>
    <w:rsid w:val="006C576A"/>
    <w:rsid w:val="006C5B17"/>
    <w:rsid w:val="006C5C6E"/>
    <w:rsid w:val="006C6072"/>
    <w:rsid w:val="006C7027"/>
    <w:rsid w:val="006C70CC"/>
    <w:rsid w:val="006D0042"/>
    <w:rsid w:val="006D08B4"/>
    <w:rsid w:val="006D13A5"/>
    <w:rsid w:val="006D15A5"/>
    <w:rsid w:val="006D1842"/>
    <w:rsid w:val="006D19D5"/>
    <w:rsid w:val="006D1B10"/>
    <w:rsid w:val="006D1B5C"/>
    <w:rsid w:val="006D1C47"/>
    <w:rsid w:val="006D1CD1"/>
    <w:rsid w:val="006D2004"/>
    <w:rsid w:val="006D2049"/>
    <w:rsid w:val="006D2553"/>
    <w:rsid w:val="006D2C73"/>
    <w:rsid w:val="006D3A59"/>
    <w:rsid w:val="006D3CD2"/>
    <w:rsid w:val="006D43CA"/>
    <w:rsid w:val="006D45BE"/>
    <w:rsid w:val="006D46D4"/>
    <w:rsid w:val="006D488C"/>
    <w:rsid w:val="006D4A1A"/>
    <w:rsid w:val="006D5911"/>
    <w:rsid w:val="006D657F"/>
    <w:rsid w:val="006D6763"/>
    <w:rsid w:val="006D6807"/>
    <w:rsid w:val="006D6B6D"/>
    <w:rsid w:val="006D7BED"/>
    <w:rsid w:val="006D7F1A"/>
    <w:rsid w:val="006E037C"/>
    <w:rsid w:val="006E0441"/>
    <w:rsid w:val="006E0A5D"/>
    <w:rsid w:val="006E0EB6"/>
    <w:rsid w:val="006E1847"/>
    <w:rsid w:val="006E1F90"/>
    <w:rsid w:val="006E218C"/>
    <w:rsid w:val="006E2A3A"/>
    <w:rsid w:val="006E2A88"/>
    <w:rsid w:val="006E3197"/>
    <w:rsid w:val="006E3317"/>
    <w:rsid w:val="006E3384"/>
    <w:rsid w:val="006E3851"/>
    <w:rsid w:val="006E39BC"/>
    <w:rsid w:val="006E3CB9"/>
    <w:rsid w:val="006E3E42"/>
    <w:rsid w:val="006E4088"/>
    <w:rsid w:val="006E40C1"/>
    <w:rsid w:val="006E4128"/>
    <w:rsid w:val="006E423B"/>
    <w:rsid w:val="006E4871"/>
    <w:rsid w:val="006E4A87"/>
    <w:rsid w:val="006E582F"/>
    <w:rsid w:val="006E5960"/>
    <w:rsid w:val="006E5B14"/>
    <w:rsid w:val="006E6987"/>
    <w:rsid w:val="006E709F"/>
    <w:rsid w:val="006E73C4"/>
    <w:rsid w:val="006E773C"/>
    <w:rsid w:val="006E7929"/>
    <w:rsid w:val="006E7BC6"/>
    <w:rsid w:val="006E7EA0"/>
    <w:rsid w:val="006F0051"/>
    <w:rsid w:val="006F0CE9"/>
    <w:rsid w:val="006F0E20"/>
    <w:rsid w:val="006F0E3A"/>
    <w:rsid w:val="006F13A5"/>
    <w:rsid w:val="006F1A08"/>
    <w:rsid w:val="006F1BAB"/>
    <w:rsid w:val="006F1D31"/>
    <w:rsid w:val="006F2142"/>
    <w:rsid w:val="006F2CEB"/>
    <w:rsid w:val="006F305C"/>
    <w:rsid w:val="006F308D"/>
    <w:rsid w:val="006F37AA"/>
    <w:rsid w:val="006F3972"/>
    <w:rsid w:val="006F3AFD"/>
    <w:rsid w:val="006F424D"/>
    <w:rsid w:val="006F461E"/>
    <w:rsid w:val="006F47AD"/>
    <w:rsid w:val="006F4CD7"/>
    <w:rsid w:val="006F52C8"/>
    <w:rsid w:val="006F5941"/>
    <w:rsid w:val="006F5C0C"/>
    <w:rsid w:val="006F6400"/>
    <w:rsid w:val="006F67CB"/>
    <w:rsid w:val="006F6A71"/>
    <w:rsid w:val="006F7150"/>
    <w:rsid w:val="006F7517"/>
    <w:rsid w:val="00700206"/>
    <w:rsid w:val="007004A4"/>
    <w:rsid w:val="0070068C"/>
    <w:rsid w:val="007008FA"/>
    <w:rsid w:val="00700A21"/>
    <w:rsid w:val="00700B85"/>
    <w:rsid w:val="00700BDD"/>
    <w:rsid w:val="00700D7C"/>
    <w:rsid w:val="007013C0"/>
    <w:rsid w:val="007015C1"/>
    <w:rsid w:val="0070195A"/>
    <w:rsid w:val="00701E91"/>
    <w:rsid w:val="0070216B"/>
    <w:rsid w:val="00702891"/>
    <w:rsid w:val="00703CEE"/>
    <w:rsid w:val="00704864"/>
    <w:rsid w:val="007049D3"/>
    <w:rsid w:val="007051F8"/>
    <w:rsid w:val="0070535B"/>
    <w:rsid w:val="0070597C"/>
    <w:rsid w:val="007059DF"/>
    <w:rsid w:val="00705EDA"/>
    <w:rsid w:val="0070606B"/>
    <w:rsid w:val="00706658"/>
    <w:rsid w:val="00706B5E"/>
    <w:rsid w:val="00706E97"/>
    <w:rsid w:val="007073B3"/>
    <w:rsid w:val="007078C8"/>
    <w:rsid w:val="007079DE"/>
    <w:rsid w:val="00707A4B"/>
    <w:rsid w:val="0071003B"/>
    <w:rsid w:val="00710283"/>
    <w:rsid w:val="0071080B"/>
    <w:rsid w:val="007108EC"/>
    <w:rsid w:val="0071098E"/>
    <w:rsid w:val="007109BA"/>
    <w:rsid w:val="0071172A"/>
    <w:rsid w:val="00711A6C"/>
    <w:rsid w:val="00711D15"/>
    <w:rsid w:val="00711FFD"/>
    <w:rsid w:val="007123D0"/>
    <w:rsid w:val="00712566"/>
    <w:rsid w:val="00713000"/>
    <w:rsid w:val="007139D7"/>
    <w:rsid w:val="00713F38"/>
    <w:rsid w:val="00714608"/>
    <w:rsid w:val="0071487E"/>
    <w:rsid w:val="0071493E"/>
    <w:rsid w:val="007149F3"/>
    <w:rsid w:val="00715559"/>
    <w:rsid w:val="00715B14"/>
    <w:rsid w:val="00715E49"/>
    <w:rsid w:val="00715EDA"/>
    <w:rsid w:val="00715F88"/>
    <w:rsid w:val="00716624"/>
    <w:rsid w:val="0071668C"/>
    <w:rsid w:val="00716A7D"/>
    <w:rsid w:val="00716B26"/>
    <w:rsid w:val="00717105"/>
    <w:rsid w:val="007175F4"/>
    <w:rsid w:val="00717965"/>
    <w:rsid w:val="00717C81"/>
    <w:rsid w:val="00717CD3"/>
    <w:rsid w:val="00720284"/>
    <w:rsid w:val="00720382"/>
    <w:rsid w:val="007206B9"/>
    <w:rsid w:val="00720790"/>
    <w:rsid w:val="00720A05"/>
    <w:rsid w:val="00720A59"/>
    <w:rsid w:val="00720AA8"/>
    <w:rsid w:val="00720E71"/>
    <w:rsid w:val="00720F89"/>
    <w:rsid w:val="0072141E"/>
    <w:rsid w:val="00721796"/>
    <w:rsid w:val="00722315"/>
    <w:rsid w:val="00722748"/>
    <w:rsid w:val="00722E96"/>
    <w:rsid w:val="007230A0"/>
    <w:rsid w:val="00723232"/>
    <w:rsid w:val="007233AF"/>
    <w:rsid w:val="0072349E"/>
    <w:rsid w:val="007236DC"/>
    <w:rsid w:val="00723C31"/>
    <w:rsid w:val="00723CA8"/>
    <w:rsid w:val="00723DE1"/>
    <w:rsid w:val="00723EA4"/>
    <w:rsid w:val="0072424F"/>
    <w:rsid w:val="00724288"/>
    <w:rsid w:val="007242B3"/>
    <w:rsid w:val="0072458E"/>
    <w:rsid w:val="0072475F"/>
    <w:rsid w:val="007248E6"/>
    <w:rsid w:val="00724D5D"/>
    <w:rsid w:val="00725646"/>
    <w:rsid w:val="00725AAE"/>
    <w:rsid w:val="00725FB4"/>
    <w:rsid w:val="00726041"/>
    <w:rsid w:val="007261FD"/>
    <w:rsid w:val="00726406"/>
    <w:rsid w:val="00727BF0"/>
    <w:rsid w:val="007300B0"/>
    <w:rsid w:val="007308C6"/>
    <w:rsid w:val="0073090F"/>
    <w:rsid w:val="00730ABC"/>
    <w:rsid w:val="00730B4A"/>
    <w:rsid w:val="00731325"/>
    <w:rsid w:val="007315E7"/>
    <w:rsid w:val="00731C11"/>
    <w:rsid w:val="00732217"/>
    <w:rsid w:val="00732600"/>
    <w:rsid w:val="00732712"/>
    <w:rsid w:val="00732935"/>
    <w:rsid w:val="00732C26"/>
    <w:rsid w:val="00732F43"/>
    <w:rsid w:val="00733258"/>
    <w:rsid w:val="007333CD"/>
    <w:rsid w:val="0073393D"/>
    <w:rsid w:val="00733A4E"/>
    <w:rsid w:val="00733A97"/>
    <w:rsid w:val="00733EA6"/>
    <w:rsid w:val="0073479D"/>
    <w:rsid w:val="00734BA0"/>
    <w:rsid w:val="00734DFD"/>
    <w:rsid w:val="0073510B"/>
    <w:rsid w:val="00735685"/>
    <w:rsid w:val="0073666C"/>
    <w:rsid w:val="00736733"/>
    <w:rsid w:val="0073673A"/>
    <w:rsid w:val="00736B97"/>
    <w:rsid w:val="00736DBB"/>
    <w:rsid w:val="00737035"/>
    <w:rsid w:val="0073715E"/>
    <w:rsid w:val="0073724E"/>
    <w:rsid w:val="007373BB"/>
    <w:rsid w:val="00740057"/>
    <w:rsid w:val="00740309"/>
    <w:rsid w:val="0074038A"/>
    <w:rsid w:val="00740665"/>
    <w:rsid w:val="00740AC5"/>
    <w:rsid w:val="00740E2D"/>
    <w:rsid w:val="007410A7"/>
    <w:rsid w:val="007411ED"/>
    <w:rsid w:val="00741294"/>
    <w:rsid w:val="00741753"/>
    <w:rsid w:val="007418B4"/>
    <w:rsid w:val="00742B41"/>
    <w:rsid w:val="00743544"/>
    <w:rsid w:val="00743F8B"/>
    <w:rsid w:val="007440E9"/>
    <w:rsid w:val="00745788"/>
    <w:rsid w:val="007458C0"/>
    <w:rsid w:val="00745DBD"/>
    <w:rsid w:val="00746170"/>
    <w:rsid w:val="007464E8"/>
    <w:rsid w:val="00746694"/>
    <w:rsid w:val="00746ABB"/>
    <w:rsid w:val="00746B6A"/>
    <w:rsid w:val="00746FD3"/>
    <w:rsid w:val="007471CE"/>
    <w:rsid w:val="007473E3"/>
    <w:rsid w:val="0074748A"/>
    <w:rsid w:val="00747952"/>
    <w:rsid w:val="00747FC1"/>
    <w:rsid w:val="0075064F"/>
    <w:rsid w:val="0075070A"/>
    <w:rsid w:val="007508D6"/>
    <w:rsid w:val="00750C79"/>
    <w:rsid w:val="007510AE"/>
    <w:rsid w:val="0075125A"/>
    <w:rsid w:val="007513A1"/>
    <w:rsid w:val="00751975"/>
    <w:rsid w:val="00751B4F"/>
    <w:rsid w:val="00751D17"/>
    <w:rsid w:val="00751F58"/>
    <w:rsid w:val="007521B1"/>
    <w:rsid w:val="007521FF"/>
    <w:rsid w:val="007523E4"/>
    <w:rsid w:val="00752D03"/>
    <w:rsid w:val="00752DE4"/>
    <w:rsid w:val="007531B6"/>
    <w:rsid w:val="00753293"/>
    <w:rsid w:val="0075347D"/>
    <w:rsid w:val="00753CC9"/>
    <w:rsid w:val="00753D67"/>
    <w:rsid w:val="00754034"/>
    <w:rsid w:val="00754149"/>
    <w:rsid w:val="0075427C"/>
    <w:rsid w:val="00754C5D"/>
    <w:rsid w:val="0075551A"/>
    <w:rsid w:val="007556C7"/>
    <w:rsid w:val="00755C4B"/>
    <w:rsid w:val="00756440"/>
    <w:rsid w:val="007565D2"/>
    <w:rsid w:val="00757417"/>
    <w:rsid w:val="00757B4A"/>
    <w:rsid w:val="00757DE5"/>
    <w:rsid w:val="00757E50"/>
    <w:rsid w:val="007603C5"/>
    <w:rsid w:val="00760587"/>
    <w:rsid w:val="007605D1"/>
    <w:rsid w:val="00760671"/>
    <w:rsid w:val="007607C9"/>
    <w:rsid w:val="0076097B"/>
    <w:rsid w:val="00760A15"/>
    <w:rsid w:val="00760A49"/>
    <w:rsid w:val="00760D3A"/>
    <w:rsid w:val="00761042"/>
    <w:rsid w:val="007611F9"/>
    <w:rsid w:val="00761BD3"/>
    <w:rsid w:val="00761CDB"/>
    <w:rsid w:val="00762199"/>
    <w:rsid w:val="007621D5"/>
    <w:rsid w:val="007622B3"/>
    <w:rsid w:val="00763FC7"/>
    <w:rsid w:val="007644EA"/>
    <w:rsid w:val="0076454B"/>
    <w:rsid w:val="00764851"/>
    <w:rsid w:val="00764918"/>
    <w:rsid w:val="007649D2"/>
    <w:rsid w:val="0076541A"/>
    <w:rsid w:val="007654AE"/>
    <w:rsid w:val="00765713"/>
    <w:rsid w:val="0076581D"/>
    <w:rsid w:val="00765BEC"/>
    <w:rsid w:val="00766EA9"/>
    <w:rsid w:val="007675DE"/>
    <w:rsid w:val="00767A8C"/>
    <w:rsid w:val="00767B99"/>
    <w:rsid w:val="00770283"/>
    <w:rsid w:val="0077065D"/>
    <w:rsid w:val="00770995"/>
    <w:rsid w:val="00770B83"/>
    <w:rsid w:val="00770D5B"/>
    <w:rsid w:val="00770DC8"/>
    <w:rsid w:val="00771B87"/>
    <w:rsid w:val="00771B89"/>
    <w:rsid w:val="00771F83"/>
    <w:rsid w:val="00772100"/>
    <w:rsid w:val="007721B5"/>
    <w:rsid w:val="00772795"/>
    <w:rsid w:val="00772C6D"/>
    <w:rsid w:val="00772FC2"/>
    <w:rsid w:val="00773237"/>
    <w:rsid w:val="0077331E"/>
    <w:rsid w:val="007739AC"/>
    <w:rsid w:val="00773BDE"/>
    <w:rsid w:val="00773D86"/>
    <w:rsid w:val="007745A6"/>
    <w:rsid w:val="00774809"/>
    <w:rsid w:val="00774B54"/>
    <w:rsid w:val="00774DCD"/>
    <w:rsid w:val="00774DE4"/>
    <w:rsid w:val="0077509F"/>
    <w:rsid w:val="007750AC"/>
    <w:rsid w:val="00775366"/>
    <w:rsid w:val="00775EE3"/>
    <w:rsid w:val="007761F3"/>
    <w:rsid w:val="0077793F"/>
    <w:rsid w:val="00780746"/>
    <w:rsid w:val="00780ADA"/>
    <w:rsid w:val="00780D61"/>
    <w:rsid w:val="00780DCC"/>
    <w:rsid w:val="00780FFF"/>
    <w:rsid w:val="00781FB8"/>
    <w:rsid w:val="00782B8A"/>
    <w:rsid w:val="00782BFF"/>
    <w:rsid w:val="0078365D"/>
    <w:rsid w:val="007838E4"/>
    <w:rsid w:val="00783D91"/>
    <w:rsid w:val="00783EA5"/>
    <w:rsid w:val="00784169"/>
    <w:rsid w:val="007846E7"/>
    <w:rsid w:val="00784852"/>
    <w:rsid w:val="007848E4"/>
    <w:rsid w:val="00784D5B"/>
    <w:rsid w:val="0078510F"/>
    <w:rsid w:val="00785427"/>
    <w:rsid w:val="00786419"/>
    <w:rsid w:val="00786633"/>
    <w:rsid w:val="00786926"/>
    <w:rsid w:val="00787406"/>
    <w:rsid w:val="007877D6"/>
    <w:rsid w:val="007878A9"/>
    <w:rsid w:val="00787D88"/>
    <w:rsid w:val="007902F4"/>
    <w:rsid w:val="00790380"/>
    <w:rsid w:val="00790596"/>
    <w:rsid w:val="00790D91"/>
    <w:rsid w:val="00790E66"/>
    <w:rsid w:val="00791151"/>
    <w:rsid w:val="007911A4"/>
    <w:rsid w:val="00791C9A"/>
    <w:rsid w:val="00791E6A"/>
    <w:rsid w:val="00792304"/>
    <w:rsid w:val="0079247F"/>
    <w:rsid w:val="0079264D"/>
    <w:rsid w:val="00792668"/>
    <w:rsid w:val="0079346E"/>
    <w:rsid w:val="007934EC"/>
    <w:rsid w:val="00793759"/>
    <w:rsid w:val="00793791"/>
    <w:rsid w:val="007938D0"/>
    <w:rsid w:val="00794BFB"/>
    <w:rsid w:val="00794D92"/>
    <w:rsid w:val="00794E5C"/>
    <w:rsid w:val="007952E3"/>
    <w:rsid w:val="007956DE"/>
    <w:rsid w:val="00796082"/>
    <w:rsid w:val="00796317"/>
    <w:rsid w:val="00796397"/>
    <w:rsid w:val="00796666"/>
    <w:rsid w:val="00796807"/>
    <w:rsid w:val="00796D6C"/>
    <w:rsid w:val="0079709B"/>
    <w:rsid w:val="00797CB0"/>
    <w:rsid w:val="00797CEC"/>
    <w:rsid w:val="007A0090"/>
    <w:rsid w:val="007A0B1C"/>
    <w:rsid w:val="007A0CCB"/>
    <w:rsid w:val="007A0F2F"/>
    <w:rsid w:val="007A13F6"/>
    <w:rsid w:val="007A1A33"/>
    <w:rsid w:val="007A2821"/>
    <w:rsid w:val="007A2ABF"/>
    <w:rsid w:val="007A3BA4"/>
    <w:rsid w:val="007A3FF6"/>
    <w:rsid w:val="007A42BE"/>
    <w:rsid w:val="007A4C90"/>
    <w:rsid w:val="007A4D8B"/>
    <w:rsid w:val="007A53A9"/>
    <w:rsid w:val="007A5705"/>
    <w:rsid w:val="007A574A"/>
    <w:rsid w:val="007A5B67"/>
    <w:rsid w:val="007A5C67"/>
    <w:rsid w:val="007A5EA9"/>
    <w:rsid w:val="007A669B"/>
    <w:rsid w:val="007A6863"/>
    <w:rsid w:val="007A746B"/>
    <w:rsid w:val="007A7F2F"/>
    <w:rsid w:val="007B002E"/>
    <w:rsid w:val="007B0BE7"/>
    <w:rsid w:val="007B0C2B"/>
    <w:rsid w:val="007B1503"/>
    <w:rsid w:val="007B19B2"/>
    <w:rsid w:val="007B1D5A"/>
    <w:rsid w:val="007B229E"/>
    <w:rsid w:val="007B348D"/>
    <w:rsid w:val="007B3983"/>
    <w:rsid w:val="007B3D2E"/>
    <w:rsid w:val="007B404C"/>
    <w:rsid w:val="007B4257"/>
    <w:rsid w:val="007B4BA2"/>
    <w:rsid w:val="007B4C0A"/>
    <w:rsid w:val="007B4EF8"/>
    <w:rsid w:val="007B555B"/>
    <w:rsid w:val="007B555D"/>
    <w:rsid w:val="007B598D"/>
    <w:rsid w:val="007B5BF7"/>
    <w:rsid w:val="007B60B1"/>
    <w:rsid w:val="007B60D5"/>
    <w:rsid w:val="007B6147"/>
    <w:rsid w:val="007B6188"/>
    <w:rsid w:val="007B6A83"/>
    <w:rsid w:val="007B6DEB"/>
    <w:rsid w:val="007B7CA2"/>
    <w:rsid w:val="007B7D91"/>
    <w:rsid w:val="007B7FF2"/>
    <w:rsid w:val="007C016C"/>
    <w:rsid w:val="007C0246"/>
    <w:rsid w:val="007C05B6"/>
    <w:rsid w:val="007C0977"/>
    <w:rsid w:val="007C0B7B"/>
    <w:rsid w:val="007C1019"/>
    <w:rsid w:val="007C1AE6"/>
    <w:rsid w:val="007C1E74"/>
    <w:rsid w:val="007C2A2F"/>
    <w:rsid w:val="007C3023"/>
    <w:rsid w:val="007C34DF"/>
    <w:rsid w:val="007C3601"/>
    <w:rsid w:val="007C42E3"/>
    <w:rsid w:val="007C58AF"/>
    <w:rsid w:val="007C5976"/>
    <w:rsid w:val="007C5FC2"/>
    <w:rsid w:val="007C6114"/>
    <w:rsid w:val="007C635E"/>
    <w:rsid w:val="007C63D4"/>
    <w:rsid w:val="007C6B55"/>
    <w:rsid w:val="007C6D8B"/>
    <w:rsid w:val="007C6E13"/>
    <w:rsid w:val="007C6E39"/>
    <w:rsid w:val="007C6E71"/>
    <w:rsid w:val="007C6ED6"/>
    <w:rsid w:val="007C7537"/>
    <w:rsid w:val="007C79CD"/>
    <w:rsid w:val="007C79F8"/>
    <w:rsid w:val="007D0143"/>
    <w:rsid w:val="007D048D"/>
    <w:rsid w:val="007D0F73"/>
    <w:rsid w:val="007D1B67"/>
    <w:rsid w:val="007D1F92"/>
    <w:rsid w:val="007D2015"/>
    <w:rsid w:val="007D2309"/>
    <w:rsid w:val="007D28CD"/>
    <w:rsid w:val="007D2BDC"/>
    <w:rsid w:val="007D2DC7"/>
    <w:rsid w:val="007D3075"/>
    <w:rsid w:val="007D32A8"/>
    <w:rsid w:val="007D33F8"/>
    <w:rsid w:val="007D3647"/>
    <w:rsid w:val="007D3BB2"/>
    <w:rsid w:val="007D477C"/>
    <w:rsid w:val="007D48E2"/>
    <w:rsid w:val="007D4C66"/>
    <w:rsid w:val="007D4FC6"/>
    <w:rsid w:val="007D50A2"/>
    <w:rsid w:val="007D5592"/>
    <w:rsid w:val="007D56ED"/>
    <w:rsid w:val="007D58EB"/>
    <w:rsid w:val="007D5911"/>
    <w:rsid w:val="007D617C"/>
    <w:rsid w:val="007D64D4"/>
    <w:rsid w:val="007D66B7"/>
    <w:rsid w:val="007D6BFA"/>
    <w:rsid w:val="007D6DB9"/>
    <w:rsid w:val="007D6E9B"/>
    <w:rsid w:val="007D6F7C"/>
    <w:rsid w:val="007D7877"/>
    <w:rsid w:val="007D792E"/>
    <w:rsid w:val="007D7CFF"/>
    <w:rsid w:val="007D7DF9"/>
    <w:rsid w:val="007D7E0B"/>
    <w:rsid w:val="007E0029"/>
    <w:rsid w:val="007E0122"/>
    <w:rsid w:val="007E07EE"/>
    <w:rsid w:val="007E14F0"/>
    <w:rsid w:val="007E15C8"/>
    <w:rsid w:val="007E1AB4"/>
    <w:rsid w:val="007E2402"/>
    <w:rsid w:val="007E3375"/>
    <w:rsid w:val="007E3607"/>
    <w:rsid w:val="007E3A98"/>
    <w:rsid w:val="007E3E02"/>
    <w:rsid w:val="007E3F5F"/>
    <w:rsid w:val="007E3F93"/>
    <w:rsid w:val="007E40A9"/>
    <w:rsid w:val="007E4136"/>
    <w:rsid w:val="007E4413"/>
    <w:rsid w:val="007E48EF"/>
    <w:rsid w:val="007E4FE8"/>
    <w:rsid w:val="007E55F9"/>
    <w:rsid w:val="007E58CE"/>
    <w:rsid w:val="007E59A4"/>
    <w:rsid w:val="007E5AA0"/>
    <w:rsid w:val="007E5E8B"/>
    <w:rsid w:val="007E60FB"/>
    <w:rsid w:val="007E63EA"/>
    <w:rsid w:val="007E644D"/>
    <w:rsid w:val="007E6812"/>
    <w:rsid w:val="007E6C9B"/>
    <w:rsid w:val="007E6F90"/>
    <w:rsid w:val="007E719C"/>
    <w:rsid w:val="007E7295"/>
    <w:rsid w:val="007E7308"/>
    <w:rsid w:val="007E7ABC"/>
    <w:rsid w:val="007E7AC9"/>
    <w:rsid w:val="007F003F"/>
    <w:rsid w:val="007F0268"/>
    <w:rsid w:val="007F08D5"/>
    <w:rsid w:val="007F0AD0"/>
    <w:rsid w:val="007F0EEE"/>
    <w:rsid w:val="007F19CD"/>
    <w:rsid w:val="007F1D81"/>
    <w:rsid w:val="007F25E3"/>
    <w:rsid w:val="007F27D0"/>
    <w:rsid w:val="007F2ADD"/>
    <w:rsid w:val="007F2D6E"/>
    <w:rsid w:val="007F326B"/>
    <w:rsid w:val="007F35C8"/>
    <w:rsid w:val="007F3C35"/>
    <w:rsid w:val="007F3C36"/>
    <w:rsid w:val="007F44A0"/>
    <w:rsid w:val="007F4AAC"/>
    <w:rsid w:val="007F4AE2"/>
    <w:rsid w:val="007F4FB7"/>
    <w:rsid w:val="007F5125"/>
    <w:rsid w:val="007F51E8"/>
    <w:rsid w:val="007F52D1"/>
    <w:rsid w:val="007F5357"/>
    <w:rsid w:val="007F5358"/>
    <w:rsid w:val="007F57A5"/>
    <w:rsid w:val="007F58BD"/>
    <w:rsid w:val="007F6254"/>
    <w:rsid w:val="007F6407"/>
    <w:rsid w:val="007F653B"/>
    <w:rsid w:val="007F72FD"/>
    <w:rsid w:val="007F7821"/>
    <w:rsid w:val="0080030E"/>
    <w:rsid w:val="008005E5"/>
    <w:rsid w:val="008008CE"/>
    <w:rsid w:val="0080091C"/>
    <w:rsid w:val="008013D1"/>
    <w:rsid w:val="00801663"/>
    <w:rsid w:val="008019B5"/>
    <w:rsid w:val="008019E4"/>
    <w:rsid w:val="0080261A"/>
    <w:rsid w:val="008028DF"/>
    <w:rsid w:val="00803A0E"/>
    <w:rsid w:val="0080416C"/>
    <w:rsid w:val="008042E0"/>
    <w:rsid w:val="00804A61"/>
    <w:rsid w:val="0080519E"/>
    <w:rsid w:val="00805224"/>
    <w:rsid w:val="0080554D"/>
    <w:rsid w:val="00805B41"/>
    <w:rsid w:val="008061CA"/>
    <w:rsid w:val="00806232"/>
    <w:rsid w:val="00806AED"/>
    <w:rsid w:val="00806C1B"/>
    <w:rsid w:val="00807188"/>
    <w:rsid w:val="0080728F"/>
    <w:rsid w:val="00807851"/>
    <w:rsid w:val="00807AE4"/>
    <w:rsid w:val="00810591"/>
    <w:rsid w:val="00810A26"/>
    <w:rsid w:val="00810A80"/>
    <w:rsid w:val="00810BFC"/>
    <w:rsid w:val="00810FD9"/>
    <w:rsid w:val="008110FE"/>
    <w:rsid w:val="00811350"/>
    <w:rsid w:val="00811A71"/>
    <w:rsid w:val="00811DE6"/>
    <w:rsid w:val="00811F60"/>
    <w:rsid w:val="008120D4"/>
    <w:rsid w:val="00812149"/>
    <w:rsid w:val="008124CC"/>
    <w:rsid w:val="00812F80"/>
    <w:rsid w:val="0081321A"/>
    <w:rsid w:val="00813F01"/>
    <w:rsid w:val="008140C9"/>
    <w:rsid w:val="00814475"/>
    <w:rsid w:val="008148F9"/>
    <w:rsid w:val="00814B96"/>
    <w:rsid w:val="00815277"/>
    <w:rsid w:val="008158DB"/>
    <w:rsid w:val="00815C1C"/>
    <w:rsid w:val="008163F5"/>
    <w:rsid w:val="008165F1"/>
    <w:rsid w:val="008166E6"/>
    <w:rsid w:val="00816BDB"/>
    <w:rsid w:val="00816CD2"/>
    <w:rsid w:val="00817048"/>
    <w:rsid w:val="00817A59"/>
    <w:rsid w:val="00817C90"/>
    <w:rsid w:val="00817F56"/>
    <w:rsid w:val="00821149"/>
    <w:rsid w:val="008213F4"/>
    <w:rsid w:val="00821C39"/>
    <w:rsid w:val="00821E53"/>
    <w:rsid w:val="008221BB"/>
    <w:rsid w:val="008224ED"/>
    <w:rsid w:val="0082267F"/>
    <w:rsid w:val="00823A85"/>
    <w:rsid w:val="00823E32"/>
    <w:rsid w:val="00824685"/>
    <w:rsid w:val="00824C1E"/>
    <w:rsid w:val="00824DB6"/>
    <w:rsid w:val="00825878"/>
    <w:rsid w:val="00825BE7"/>
    <w:rsid w:val="00826830"/>
    <w:rsid w:val="00826C84"/>
    <w:rsid w:val="00826C9B"/>
    <w:rsid w:val="00826EA0"/>
    <w:rsid w:val="00826EFD"/>
    <w:rsid w:val="0082707E"/>
    <w:rsid w:val="0083040D"/>
    <w:rsid w:val="00830732"/>
    <w:rsid w:val="008308EC"/>
    <w:rsid w:val="008309D4"/>
    <w:rsid w:val="00830F54"/>
    <w:rsid w:val="00831D6F"/>
    <w:rsid w:val="00832210"/>
    <w:rsid w:val="008322BD"/>
    <w:rsid w:val="00832964"/>
    <w:rsid w:val="00832B89"/>
    <w:rsid w:val="00832D93"/>
    <w:rsid w:val="008338B9"/>
    <w:rsid w:val="00833BC2"/>
    <w:rsid w:val="00833C8F"/>
    <w:rsid w:val="00833DD5"/>
    <w:rsid w:val="0083406C"/>
    <w:rsid w:val="008343BF"/>
    <w:rsid w:val="008344E5"/>
    <w:rsid w:val="00834721"/>
    <w:rsid w:val="00834B68"/>
    <w:rsid w:val="00834CC3"/>
    <w:rsid w:val="008356EE"/>
    <w:rsid w:val="00835CC0"/>
    <w:rsid w:val="00835CC6"/>
    <w:rsid w:val="00836A41"/>
    <w:rsid w:val="008376E2"/>
    <w:rsid w:val="00837BDA"/>
    <w:rsid w:val="008405EC"/>
    <w:rsid w:val="008406DC"/>
    <w:rsid w:val="00840A8A"/>
    <w:rsid w:val="00840B64"/>
    <w:rsid w:val="008417B8"/>
    <w:rsid w:val="00841D0A"/>
    <w:rsid w:val="00841FC9"/>
    <w:rsid w:val="0084204E"/>
    <w:rsid w:val="008423A0"/>
    <w:rsid w:val="008428EC"/>
    <w:rsid w:val="00842A01"/>
    <w:rsid w:val="00842D2B"/>
    <w:rsid w:val="00843159"/>
    <w:rsid w:val="00843753"/>
    <w:rsid w:val="00843895"/>
    <w:rsid w:val="008443F5"/>
    <w:rsid w:val="0084446B"/>
    <w:rsid w:val="00844F4A"/>
    <w:rsid w:val="0084504F"/>
    <w:rsid w:val="00845077"/>
    <w:rsid w:val="00845B26"/>
    <w:rsid w:val="00846FE0"/>
    <w:rsid w:val="0084766B"/>
    <w:rsid w:val="00847AB0"/>
    <w:rsid w:val="00850396"/>
    <w:rsid w:val="00850B2B"/>
    <w:rsid w:val="0085105D"/>
    <w:rsid w:val="0085142B"/>
    <w:rsid w:val="00851EC0"/>
    <w:rsid w:val="008523C7"/>
    <w:rsid w:val="00852ADD"/>
    <w:rsid w:val="00852BE3"/>
    <w:rsid w:val="00852C4C"/>
    <w:rsid w:val="00852C5A"/>
    <w:rsid w:val="00852F5B"/>
    <w:rsid w:val="0085309A"/>
    <w:rsid w:val="0085364F"/>
    <w:rsid w:val="0085423A"/>
    <w:rsid w:val="0085452F"/>
    <w:rsid w:val="0085487E"/>
    <w:rsid w:val="00854B9E"/>
    <w:rsid w:val="00855272"/>
    <w:rsid w:val="00855695"/>
    <w:rsid w:val="008558A3"/>
    <w:rsid w:val="00855974"/>
    <w:rsid w:val="00856116"/>
    <w:rsid w:val="0085629B"/>
    <w:rsid w:val="00856A2C"/>
    <w:rsid w:val="00856AE6"/>
    <w:rsid w:val="008571D4"/>
    <w:rsid w:val="00857331"/>
    <w:rsid w:val="00857691"/>
    <w:rsid w:val="008606FD"/>
    <w:rsid w:val="00861137"/>
    <w:rsid w:val="00861607"/>
    <w:rsid w:val="00861B3C"/>
    <w:rsid w:val="00861B9A"/>
    <w:rsid w:val="00861C63"/>
    <w:rsid w:val="00862196"/>
    <w:rsid w:val="0086219E"/>
    <w:rsid w:val="008627A9"/>
    <w:rsid w:val="00862868"/>
    <w:rsid w:val="00862D95"/>
    <w:rsid w:val="00862EF5"/>
    <w:rsid w:val="00863516"/>
    <w:rsid w:val="0086371F"/>
    <w:rsid w:val="008638A7"/>
    <w:rsid w:val="00863B22"/>
    <w:rsid w:val="0086407F"/>
    <w:rsid w:val="00864468"/>
    <w:rsid w:val="008647F9"/>
    <w:rsid w:val="00864960"/>
    <w:rsid w:val="00864A64"/>
    <w:rsid w:val="008650F8"/>
    <w:rsid w:val="00865184"/>
    <w:rsid w:val="00865A76"/>
    <w:rsid w:val="00865C04"/>
    <w:rsid w:val="00865C94"/>
    <w:rsid w:val="00865F56"/>
    <w:rsid w:val="00866416"/>
    <w:rsid w:val="008666B5"/>
    <w:rsid w:val="00867DF9"/>
    <w:rsid w:val="00867E75"/>
    <w:rsid w:val="00867FD3"/>
    <w:rsid w:val="00870206"/>
    <w:rsid w:val="00870394"/>
    <w:rsid w:val="00870CD5"/>
    <w:rsid w:val="00870D61"/>
    <w:rsid w:val="00871931"/>
    <w:rsid w:val="00871D4A"/>
    <w:rsid w:val="00872613"/>
    <w:rsid w:val="00872665"/>
    <w:rsid w:val="00872B06"/>
    <w:rsid w:val="00872D48"/>
    <w:rsid w:val="00872DA4"/>
    <w:rsid w:val="00873835"/>
    <w:rsid w:val="00873A8F"/>
    <w:rsid w:val="0087433F"/>
    <w:rsid w:val="0087464D"/>
    <w:rsid w:val="008747AE"/>
    <w:rsid w:val="00874C04"/>
    <w:rsid w:val="00875203"/>
    <w:rsid w:val="00875E95"/>
    <w:rsid w:val="00875F48"/>
    <w:rsid w:val="00875F6E"/>
    <w:rsid w:val="00876132"/>
    <w:rsid w:val="0087645E"/>
    <w:rsid w:val="00876A56"/>
    <w:rsid w:val="00876C64"/>
    <w:rsid w:val="00876F51"/>
    <w:rsid w:val="008776C0"/>
    <w:rsid w:val="008778CF"/>
    <w:rsid w:val="00877A40"/>
    <w:rsid w:val="008805A1"/>
    <w:rsid w:val="00880862"/>
    <w:rsid w:val="008810DC"/>
    <w:rsid w:val="008811BC"/>
    <w:rsid w:val="00881763"/>
    <w:rsid w:val="00881B56"/>
    <w:rsid w:val="00881CA0"/>
    <w:rsid w:val="00882129"/>
    <w:rsid w:val="00882F05"/>
    <w:rsid w:val="008834D4"/>
    <w:rsid w:val="0088356A"/>
    <w:rsid w:val="008836FB"/>
    <w:rsid w:val="00884AAC"/>
    <w:rsid w:val="00884F69"/>
    <w:rsid w:val="0088522F"/>
    <w:rsid w:val="008855E0"/>
    <w:rsid w:val="00885A10"/>
    <w:rsid w:val="008868B0"/>
    <w:rsid w:val="00886C14"/>
    <w:rsid w:val="008879E9"/>
    <w:rsid w:val="00887AA1"/>
    <w:rsid w:val="00887C3E"/>
    <w:rsid w:val="00887C90"/>
    <w:rsid w:val="00887E54"/>
    <w:rsid w:val="00890195"/>
    <w:rsid w:val="00890845"/>
    <w:rsid w:val="00890C36"/>
    <w:rsid w:val="00890C9A"/>
    <w:rsid w:val="00890CC6"/>
    <w:rsid w:val="00890DA4"/>
    <w:rsid w:val="0089149A"/>
    <w:rsid w:val="008919DB"/>
    <w:rsid w:val="00891A9E"/>
    <w:rsid w:val="00891B71"/>
    <w:rsid w:val="00891CE9"/>
    <w:rsid w:val="00891F2C"/>
    <w:rsid w:val="00892528"/>
    <w:rsid w:val="008927A0"/>
    <w:rsid w:val="008929AB"/>
    <w:rsid w:val="008929E7"/>
    <w:rsid w:val="00892DC7"/>
    <w:rsid w:val="00893108"/>
    <w:rsid w:val="008934A9"/>
    <w:rsid w:val="0089350C"/>
    <w:rsid w:val="00893D1C"/>
    <w:rsid w:val="008948C7"/>
    <w:rsid w:val="00894ADD"/>
    <w:rsid w:val="00894D47"/>
    <w:rsid w:val="008953B6"/>
    <w:rsid w:val="00895C53"/>
    <w:rsid w:val="008966D4"/>
    <w:rsid w:val="00896C4C"/>
    <w:rsid w:val="008976A4"/>
    <w:rsid w:val="00897773"/>
    <w:rsid w:val="00897D94"/>
    <w:rsid w:val="008A0303"/>
    <w:rsid w:val="008A048B"/>
    <w:rsid w:val="008A0621"/>
    <w:rsid w:val="008A0B4F"/>
    <w:rsid w:val="008A0C8F"/>
    <w:rsid w:val="008A1427"/>
    <w:rsid w:val="008A1486"/>
    <w:rsid w:val="008A1831"/>
    <w:rsid w:val="008A1902"/>
    <w:rsid w:val="008A1964"/>
    <w:rsid w:val="008A1B63"/>
    <w:rsid w:val="008A22F1"/>
    <w:rsid w:val="008A23CE"/>
    <w:rsid w:val="008A2447"/>
    <w:rsid w:val="008A2638"/>
    <w:rsid w:val="008A32B4"/>
    <w:rsid w:val="008A347C"/>
    <w:rsid w:val="008A3645"/>
    <w:rsid w:val="008A37D6"/>
    <w:rsid w:val="008A40B2"/>
    <w:rsid w:val="008A417C"/>
    <w:rsid w:val="008A49F4"/>
    <w:rsid w:val="008A4AFD"/>
    <w:rsid w:val="008A4B83"/>
    <w:rsid w:val="008A4EB5"/>
    <w:rsid w:val="008A515D"/>
    <w:rsid w:val="008A5671"/>
    <w:rsid w:val="008A5721"/>
    <w:rsid w:val="008A5C8C"/>
    <w:rsid w:val="008A6548"/>
    <w:rsid w:val="008A6C89"/>
    <w:rsid w:val="008A711E"/>
    <w:rsid w:val="008A7275"/>
    <w:rsid w:val="008A73AF"/>
    <w:rsid w:val="008A74F6"/>
    <w:rsid w:val="008A75F0"/>
    <w:rsid w:val="008A7E03"/>
    <w:rsid w:val="008B0537"/>
    <w:rsid w:val="008B0E4B"/>
    <w:rsid w:val="008B0F0C"/>
    <w:rsid w:val="008B2F76"/>
    <w:rsid w:val="008B2FC7"/>
    <w:rsid w:val="008B3079"/>
    <w:rsid w:val="008B3177"/>
    <w:rsid w:val="008B3690"/>
    <w:rsid w:val="008B3878"/>
    <w:rsid w:val="008B3CF0"/>
    <w:rsid w:val="008B415E"/>
    <w:rsid w:val="008B4624"/>
    <w:rsid w:val="008B4DEA"/>
    <w:rsid w:val="008B5186"/>
    <w:rsid w:val="008B51DB"/>
    <w:rsid w:val="008B52C3"/>
    <w:rsid w:val="008B55F8"/>
    <w:rsid w:val="008B5C24"/>
    <w:rsid w:val="008B63B9"/>
    <w:rsid w:val="008B6670"/>
    <w:rsid w:val="008B681D"/>
    <w:rsid w:val="008B71B5"/>
    <w:rsid w:val="008C00DB"/>
    <w:rsid w:val="008C0D00"/>
    <w:rsid w:val="008C1C32"/>
    <w:rsid w:val="008C2058"/>
    <w:rsid w:val="008C21EA"/>
    <w:rsid w:val="008C27C6"/>
    <w:rsid w:val="008C2825"/>
    <w:rsid w:val="008C2EDC"/>
    <w:rsid w:val="008C335A"/>
    <w:rsid w:val="008C33EC"/>
    <w:rsid w:val="008C41D5"/>
    <w:rsid w:val="008C427F"/>
    <w:rsid w:val="008C4314"/>
    <w:rsid w:val="008C48E1"/>
    <w:rsid w:val="008C4BD6"/>
    <w:rsid w:val="008C527C"/>
    <w:rsid w:val="008C5403"/>
    <w:rsid w:val="008C5646"/>
    <w:rsid w:val="008C6272"/>
    <w:rsid w:val="008C677D"/>
    <w:rsid w:val="008C6826"/>
    <w:rsid w:val="008C69DB"/>
    <w:rsid w:val="008C6F0C"/>
    <w:rsid w:val="008C70F7"/>
    <w:rsid w:val="008C7547"/>
    <w:rsid w:val="008C757D"/>
    <w:rsid w:val="008D0A49"/>
    <w:rsid w:val="008D0DFE"/>
    <w:rsid w:val="008D0E81"/>
    <w:rsid w:val="008D163C"/>
    <w:rsid w:val="008D1705"/>
    <w:rsid w:val="008D1CF3"/>
    <w:rsid w:val="008D1EBA"/>
    <w:rsid w:val="008D2FB7"/>
    <w:rsid w:val="008D338C"/>
    <w:rsid w:val="008D390F"/>
    <w:rsid w:val="008D3947"/>
    <w:rsid w:val="008D40D7"/>
    <w:rsid w:val="008D452F"/>
    <w:rsid w:val="008D46F4"/>
    <w:rsid w:val="008D486A"/>
    <w:rsid w:val="008D48BD"/>
    <w:rsid w:val="008D4C5D"/>
    <w:rsid w:val="008D552A"/>
    <w:rsid w:val="008D65A4"/>
    <w:rsid w:val="008D6A1D"/>
    <w:rsid w:val="008D6E8C"/>
    <w:rsid w:val="008D734B"/>
    <w:rsid w:val="008D7781"/>
    <w:rsid w:val="008D78A2"/>
    <w:rsid w:val="008D7F0C"/>
    <w:rsid w:val="008E00D3"/>
    <w:rsid w:val="008E04AB"/>
    <w:rsid w:val="008E0AE7"/>
    <w:rsid w:val="008E108B"/>
    <w:rsid w:val="008E12EE"/>
    <w:rsid w:val="008E1546"/>
    <w:rsid w:val="008E1554"/>
    <w:rsid w:val="008E19FF"/>
    <w:rsid w:val="008E1AE0"/>
    <w:rsid w:val="008E1B6D"/>
    <w:rsid w:val="008E1C49"/>
    <w:rsid w:val="008E2279"/>
    <w:rsid w:val="008E228D"/>
    <w:rsid w:val="008E251A"/>
    <w:rsid w:val="008E27C2"/>
    <w:rsid w:val="008E2953"/>
    <w:rsid w:val="008E2A4A"/>
    <w:rsid w:val="008E2F74"/>
    <w:rsid w:val="008E3067"/>
    <w:rsid w:val="008E3106"/>
    <w:rsid w:val="008E31DD"/>
    <w:rsid w:val="008E355F"/>
    <w:rsid w:val="008E3847"/>
    <w:rsid w:val="008E4727"/>
    <w:rsid w:val="008E485D"/>
    <w:rsid w:val="008E5310"/>
    <w:rsid w:val="008E5551"/>
    <w:rsid w:val="008E5C1F"/>
    <w:rsid w:val="008E67E1"/>
    <w:rsid w:val="008E6D2F"/>
    <w:rsid w:val="008E7428"/>
    <w:rsid w:val="008E7842"/>
    <w:rsid w:val="008F0412"/>
    <w:rsid w:val="008F06B8"/>
    <w:rsid w:val="008F08EA"/>
    <w:rsid w:val="008F0976"/>
    <w:rsid w:val="008F0C64"/>
    <w:rsid w:val="008F1069"/>
    <w:rsid w:val="008F194D"/>
    <w:rsid w:val="008F19B4"/>
    <w:rsid w:val="008F1BB8"/>
    <w:rsid w:val="008F1EBA"/>
    <w:rsid w:val="008F204E"/>
    <w:rsid w:val="008F2207"/>
    <w:rsid w:val="008F2362"/>
    <w:rsid w:val="008F2451"/>
    <w:rsid w:val="008F295D"/>
    <w:rsid w:val="008F2F73"/>
    <w:rsid w:val="008F3357"/>
    <w:rsid w:val="008F3A99"/>
    <w:rsid w:val="008F3FF3"/>
    <w:rsid w:val="008F4431"/>
    <w:rsid w:val="008F45C4"/>
    <w:rsid w:val="008F486A"/>
    <w:rsid w:val="008F4FFB"/>
    <w:rsid w:val="008F5693"/>
    <w:rsid w:val="008F59F5"/>
    <w:rsid w:val="008F5E11"/>
    <w:rsid w:val="008F6495"/>
    <w:rsid w:val="008F65EE"/>
    <w:rsid w:val="008F665F"/>
    <w:rsid w:val="008F68B9"/>
    <w:rsid w:val="008F6C31"/>
    <w:rsid w:val="008F6C62"/>
    <w:rsid w:val="008F6FAB"/>
    <w:rsid w:val="008F773A"/>
    <w:rsid w:val="008F7F77"/>
    <w:rsid w:val="00900031"/>
    <w:rsid w:val="00900319"/>
    <w:rsid w:val="00900386"/>
    <w:rsid w:val="00900FC0"/>
    <w:rsid w:val="009011B2"/>
    <w:rsid w:val="00901B06"/>
    <w:rsid w:val="00901C95"/>
    <w:rsid w:val="009021EA"/>
    <w:rsid w:val="00902441"/>
    <w:rsid w:val="00902512"/>
    <w:rsid w:val="00902C1B"/>
    <w:rsid w:val="00902C1F"/>
    <w:rsid w:val="00902CA5"/>
    <w:rsid w:val="00903834"/>
    <w:rsid w:val="00903C61"/>
    <w:rsid w:val="0090403D"/>
    <w:rsid w:val="00904182"/>
    <w:rsid w:val="009046BA"/>
    <w:rsid w:val="00904772"/>
    <w:rsid w:val="00904D59"/>
    <w:rsid w:val="00904F49"/>
    <w:rsid w:val="00905FEF"/>
    <w:rsid w:val="00906159"/>
    <w:rsid w:val="00906F14"/>
    <w:rsid w:val="009078F9"/>
    <w:rsid w:val="00907B1B"/>
    <w:rsid w:val="00910320"/>
    <w:rsid w:val="009104B3"/>
    <w:rsid w:val="00910560"/>
    <w:rsid w:val="0091089B"/>
    <w:rsid w:val="00910BED"/>
    <w:rsid w:val="00910E9A"/>
    <w:rsid w:val="00910F27"/>
    <w:rsid w:val="009110C4"/>
    <w:rsid w:val="0091140F"/>
    <w:rsid w:val="00911418"/>
    <w:rsid w:val="00911B5F"/>
    <w:rsid w:val="00912142"/>
    <w:rsid w:val="00912D5B"/>
    <w:rsid w:val="00912DA1"/>
    <w:rsid w:val="009132ED"/>
    <w:rsid w:val="00913747"/>
    <w:rsid w:val="0091386A"/>
    <w:rsid w:val="00913CF3"/>
    <w:rsid w:val="00913E1F"/>
    <w:rsid w:val="00914F84"/>
    <w:rsid w:val="0091550C"/>
    <w:rsid w:val="0091559D"/>
    <w:rsid w:val="009159E8"/>
    <w:rsid w:val="00915A05"/>
    <w:rsid w:val="00915AE4"/>
    <w:rsid w:val="00915B12"/>
    <w:rsid w:val="009163DE"/>
    <w:rsid w:val="00916406"/>
    <w:rsid w:val="009166C1"/>
    <w:rsid w:val="00916D52"/>
    <w:rsid w:val="00917179"/>
    <w:rsid w:val="00917315"/>
    <w:rsid w:val="0091765C"/>
    <w:rsid w:val="00917EDD"/>
    <w:rsid w:val="00920360"/>
    <w:rsid w:val="009205D3"/>
    <w:rsid w:val="009206D3"/>
    <w:rsid w:val="00920D2E"/>
    <w:rsid w:val="009210F5"/>
    <w:rsid w:val="0092262A"/>
    <w:rsid w:val="009226EF"/>
    <w:rsid w:val="00922A16"/>
    <w:rsid w:val="0092300A"/>
    <w:rsid w:val="0092362D"/>
    <w:rsid w:val="00923857"/>
    <w:rsid w:val="00923C81"/>
    <w:rsid w:val="00923F1F"/>
    <w:rsid w:val="00924079"/>
    <w:rsid w:val="00924623"/>
    <w:rsid w:val="00924A7A"/>
    <w:rsid w:val="00924B1C"/>
    <w:rsid w:val="00924B36"/>
    <w:rsid w:val="009251F1"/>
    <w:rsid w:val="009254A9"/>
    <w:rsid w:val="009258C8"/>
    <w:rsid w:val="00925BAE"/>
    <w:rsid w:val="00925D25"/>
    <w:rsid w:val="00925FB8"/>
    <w:rsid w:val="00925FCF"/>
    <w:rsid w:val="00926656"/>
    <w:rsid w:val="0092712D"/>
    <w:rsid w:val="00927CDF"/>
    <w:rsid w:val="00927F17"/>
    <w:rsid w:val="00930051"/>
    <w:rsid w:val="00930339"/>
    <w:rsid w:val="00930493"/>
    <w:rsid w:val="00930587"/>
    <w:rsid w:val="00930B04"/>
    <w:rsid w:val="0093110D"/>
    <w:rsid w:val="00931342"/>
    <w:rsid w:val="0093143C"/>
    <w:rsid w:val="00931B91"/>
    <w:rsid w:val="00931BBC"/>
    <w:rsid w:val="009328BC"/>
    <w:rsid w:val="00932A88"/>
    <w:rsid w:val="00933126"/>
    <w:rsid w:val="009339AB"/>
    <w:rsid w:val="00933C4F"/>
    <w:rsid w:val="00933E3C"/>
    <w:rsid w:val="009340A4"/>
    <w:rsid w:val="00934F93"/>
    <w:rsid w:val="00935288"/>
    <w:rsid w:val="0093559B"/>
    <w:rsid w:val="0093570E"/>
    <w:rsid w:val="009357ED"/>
    <w:rsid w:val="00935C20"/>
    <w:rsid w:val="00935EC6"/>
    <w:rsid w:val="00936636"/>
    <w:rsid w:val="0093722B"/>
    <w:rsid w:val="00937256"/>
    <w:rsid w:val="009372C1"/>
    <w:rsid w:val="00937AA9"/>
    <w:rsid w:val="00937AB1"/>
    <w:rsid w:val="00940112"/>
    <w:rsid w:val="00940309"/>
    <w:rsid w:val="0094068D"/>
    <w:rsid w:val="009407FE"/>
    <w:rsid w:val="00940B05"/>
    <w:rsid w:val="00940D03"/>
    <w:rsid w:val="009419B9"/>
    <w:rsid w:val="00941A87"/>
    <w:rsid w:val="00941CAD"/>
    <w:rsid w:val="00941D18"/>
    <w:rsid w:val="0094369C"/>
    <w:rsid w:val="00943EB8"/>
    <w:rsid w:val="009443D8"/>
    <w:rsid w:val="0094440F"/>
    <w:rsid w:val="0094449B"/>
    <w:rsid w:val="00944E5F"/>
    <w:rsid w:val="009454ED"/>
    <w:rsid w:val="00945B3A"/>
    <w:rsid w:val="009465FF"/>
    <w:rsid w:val="00946FCE"/>
    <w:rsid w:val="0094720D"/>
    <w:rsid w:val="009472BA"/>
    <w:rsid w:val="0094781E"/>
    <w:rsid w:val="00947920"/>
    <w:rsid w:val="00947AB9"/>
    <w:rsid w:val="00950257"/>
    <w:rsid w:val="00950A01"/>
    <w:rsid w:val="00950B4A"/>
    <w:rsid w:val="00950D20"/>
    <w:rsid w:val="0095168B"/>
    <w:rsid w:val="0095193F"/>
    <w:rsid w:val="00952032"/>
    <w:rsid w:val="00952048"/>
    <w:rsid w:val="0095225E"/>
    <w:rsid w:val="0095235F"/>
    <w:rsid w:val="0095291D"/>
    <w:rsid w:val="0095298D"/>
    <w:rsid w:val="00952D6C"/>
    <w:rsid w:val="00952E5F"/>
    <w:rsid w:val="009536A0"/>
    <w:rsid w:val="00953A52"/>
    <w:rsid w:val="00954250"/>
    <w:rsid w:val="00954353"/>
    <w:rsid w:val="00954BD6"/>
    <w:rsid w:val="009555E7"/>
    <w:rsid w:val="00955812"/>
    <w:rsid w:val="00955D59"/>
    <w:rsid w:val="00955DC7"/>
    <w:rsid w:val="00956168"/>
    <w:rsid w:val="00957325"/>
    <w:rsid w:val="00957343"/>
    <w:rsid w:val="009579C9"/>
    <w:rsid w:val="00957D37"/>
    <w:rsid w:val="00960026"/>
    <w:rsid w:val="009606A7"/>
    <w:rsid w:val="00960B24"/>
    <w:rsid w:val="00960CB0"/>
    <w:rsid w:val="00960EB0"/>
    <w:rsid w:val="00961165"/>
    <w:rsid w:val="00961B52"/>
    <w:rsid w:val="00961C44"/>
    <w:rsid w:val="00961DDD"/>
    <w:rsid w:val="009620A8"/>
    <w:rsid w:val="00962597"/>
    <w:rsid w:val="009626D4"/>
    <w:rsid w:val="00962835"/>
    <w:rsid w:val="0096284E"/>
    <w:rsid w:val="009629C6"/>
    <w:rsid w:val="00962AA0"/>
    <w:rsid w:val="00963219"/>
    <w:rsid w:val="00963527"/>
    <w:rsid w:val="0096367C"/>
    <w:rsid w:val="009638A4"/>
    <w:rsid w:val="00964373"/>
    <w:rsid w:val="00964BBF"/>
    <w:rsid w:val="009653F7"/>
    <w:rsid w:val="009657AB"/>
    <w:rsid w:val="009657C2"/>
    <w:rsid w:val="00965861"/>
    <w:rsid w:val="00965BED"/>
    <w:rsid w:val="00966065"/>
    <w:rsid w:val="009660A7"/>
    <w:rsid w:val="00966218"/>
    <w:rsid w:val="00966478"/>
    <w:rsid w:val="0096665D"/>
    <w:rsid w:val="00966EC9"/>
    <w:rsid w:val="009673B1"/>
    <w:rsid w:val="0096759F"/>
    <w:rsid w:val="00967A16"/>
    <w:rsid w:val="00967A7D"/>
    <w:rsid w:val="00967BC4"/>
    <w:rsid w:val="0097019B"/>
    <w:rsid w:val="009701BE"/>
    <w:rsid w:val="00970340"/>
    <w:rsid w:val="009722CC"/>
    <w:rsid w:val="00972CBE"/>
    <w:rsid w:val="00972E89"/>
    <w:rsid w:val="00973513"/>
    <w:rsid w:val="009738BA"/>
    <w:rsid w:val="00973C98"/>
    <w:rsid w:val="0097421C"/>
    <w:rsid w:val="009742E9"/>
    <w:rsid w:val="009747C3"/>
    <w:rsid w:val="009747C4"/>
    <w:rsid w:val="00974868"/>
    <w:rsid w:val="009748EE"/>
    <w:rsid w:val="00974908"/>
    <w:rsid w:val="009749F9"/>
    <w:rsid w:val="00974C39"/>
    <w:rsid w:val="00975412"/>
    <w:rsid w:val="009755BD"/>
    <w:rsid w:val="00975688"/>
    <w:rsid w:val="00975BCC"/>
    <w:rsid w:val="00976020"/>
    <w:rsid w:val="0097635E"/>
    <w:rsid w:val="009763FE"/>
    <w:rsid w:val="00976585"/>
    <w:rsid w:val="009765C7"/>
    <w:rsid w:val="009769EE"/>
    <w:rsid w:val="00976A1D"/>
    <w:rsid w:val="00976AC0"/>
    <w:rsid w:val="00976D95"/>
    <w:rsid w:val="009770EB"/>
    <w:rsid w:val="00977127"/>
    <w:rsid w:val="00977597"/>
    <w:rsid w:val="009775E4"/>
    <w:rsid w:val="00980402"/>
    <w:rsid w:val="00980E86"/>
    <w:rsid w:val="009812A6"/>
    <w:rsid w:val="00981A9C"/>
    <w:rsid w:val="0098235F"/>
    <w:rsid w:val="00982467"/>
    <w:rsid w:val="0098278D"/>
    <w:rsid w:val="00982993"/>
    <w:rsid w:val="009829D6"/>
    <w:rsid w:val="00983136"/>
    <w:rsid w:val="0098316C"/>
    <w:rsid w:val="00983702"/>
    <w:rsid w:val="00983FD7"/>
    <w:rsid w:val="00984906"/>
    <w:rsid w:val="00985350"/>
    <w:rsid w:val="00985735"/>
    <w:rsid w:val="00985918"/>
    <w:rsid w:val="0098604D"/>
    <w:rsid w:val="009862A4"/>
    <w:rsid w:val="00986447"/>
    <w:rsid w:val="009865DB"/>
    <w:rsid w:val="00986A20"/>
    <w:rsid w:val="00986BE8"/>
    <w:rsid w:val="00986F2C"/>
    <w:rsid w:val="00987F4D"/>
    <w:rsid w:val="00990BDC"/>
    <w:rsid w:val="00991237"/>
    <w:rsid w:val="009914A5"/>
    <w:rsid w:val="009914EE"/>
    <w:rsid w:val="0099178B"/>
    <w:rsid w:val="00991796"/>
    <w:rsid w:val="00991FF7"/>
    <w:rsid w:val="009932BF"/>
    <w:rsid w:val="009936A2"/>
    <w:rsid w:val="00993846"/>
    <w:rsid w:val="00993A63"/>
    <w:rsid w:val="00993A9A"/>
    <w:rsid w:val="00993DF7"/>
    <w:rsid w:val="009940F2"/>
    <w:rsid w:val="009941FA"/>
    <w:rsid w:val="009957A0"/>
    <w:rsid w:val="00995935"/>
    <w:rsid w:val="00995962"/>
    <w:rsid w:val="00995EF2"/>
    <w:rsid w:val="0099630A"/>
    <w:rsid w:val="00996732"/>
    <w:rsid w:val="00996BD8"/>
    <w:rsid w:val="00996D4E"/>
    <w:rsid w:val="00996E56"/>
    <w:rsid w:val="009970D6"/>
    <w:rsid w:val="009976A0"/>
    <w:rsid w:val="00997759"/>
    <w:rsid w:val="009979F0"/>
    <w:rsid w:val="00997B80"/>
    <w:rsid w:val="00997F87"/>
    <w:rsid w:val="009A0774"/>
    <w:rsid w:val="009A0B0A"/>
    <w:rsid w:val="009A0B46"/>
    <w:rsid w:val="009A0DDF"/>
    <w:rsid w:val="009A1276"/>
    <w:rsid w:val="009A17B1"/>
    <w:rsid w:val="009A1B61"/>
    <w:rsid w:val="009A2296"/>
    <w:rsid w:val="009A2744"/>
    <w:rsid w:val="009A278E"/>
    <w:rsid w:val="009A38BA"/>
    <w:rsid w:val="009A39C3"/>
    <w:rsid w:val="009A3B56"/>
    <w:rsid w:val="009A44D6"/>
    <w:rsid w:val="009A46F1"/>
    <w:rsid w:val="009A5386"/>
    <w:rsid w:val="009A5F6D"/>
    <w:rsid w:val="009A62B1"/>
    <w:rsid w:val="009A6486"/>
    <w:rsid w:val="009A665D"/>
    <w:rsid w:val="009A6A4F"/>
    <w:rsid w:val="009A6DE0"/>
    <w:rsid w:val="009A71F1"/>
    <w:rsid w:val="009A7B00"/>
    <w:rsid w:val="009A7C1D"/>
    <w:rsid w:val="009B0217"/>
    <w:rsid w:val="009B08AC"/>
    <w:rsid w:val="009B132A"/>
    <w:rsid w:val="009B1BD0"/>
    <w:rsid w:val="009B1F71"/>
    <w:rsid w:val="009B204D"/>
    <w:rsid w:val="009B2458"/>
    <w:rsid w:val="009B299D"/>
    <w:rsid w:val="009B2E78"/>
    <w:rsid w:val="009B317B"/>
    <w:rsid w:val="009B3194"/>
    <w:rsid w:val="009B357B"/>
    <w:rsid w:val="009B35F0"/>
    <w:rsid w:val="009B3971"/>
    <w:rsid w:val="009B3D63"/>
    <w:rsid w:val="009B44C2"/>
    <w:rsid w:val="009B4B95"/>
    <w:rsid w:val="009B5290"/>
    <w:rsid w:val="009B5706"/>
    <w:rsid w:val="009B5A66"/>
    <w:rsid w:val="009B5B8D"/>
    <w:rsid w:val="009B6C2A"/>
    <w:rsid w:val="009B6E52"/>
    <w:rsid w:val="009B7596"/>
    <w:rsid w:val="009B7666"/>
    <w:rsid w:val="009B767B"/>
    <w:rsid w:val="009B76BF"/>
    <w:rsid w:val="009C02CB"/>
    <w:rsid w:val="009C0CE3"/>
    <w:rsid w:val="009C0E59"/>
    <w:rsid w:val="009C1597"/>
    <w:rsid w:val="009C202E"/>
    <w:rsid w:val="009C25A5"/>
    <w:rsid w:val="009C2603"/>
    <w:rsid w:val="009C29AA"/>
    <w:rsid w:val="009C29CB"/>
    <w:rsid w:val="009C304B"/>
    <w:rsid w:val="009C3109"/>
    <w:rsid w:val="009C3149"/>
    <w:rsid w:val="009C33F2"/>
    <w:rsid w:val="009C3EC3"/>
    <w:rsid w:val="009C3F20"/>
    <w:rsid w:val="009C49AB"/>
    <w:rsid w:val="009C4D65"/>
    <w:rsid w:val="009C52AE"/>
    <w:rsid w:val="009C53B6"/>
    <w:rsid w:val="009C560E"/>
    <w:rsid w:val="009C621B"/>
    <w:rsid w:val="009C6371"/>
    <w:rsid w:val="009C6BC5"/>
    <w:rsid w:val="009C6D32"/>
    <w:rsid w:val="009C6FE4"/>
    <w:rsid w:val="009C7092"/>
    <w:rsid w:val="009C7124"/>
    <w:rsid w:val="009C7219"/>
    <w:rsid w:val="009C7DCE"/>
    <w:rsid w:val="009C7F40"/>
    <w:rsid w:val="009D003F"/>
    <w:rsid w:val="009D01C7"/>
    <w:rsid w:val="009D028D"/>
    <w:rsid w:val="009D045F"/>
    <w:rsid w:val="009D1644"/>
    <w:rsid w:val="009D1AAB"/>
    <w:rsid w:val="009D1B02"/>
    <w:rsid w:val="009D1B8B"/>
    <w:rsid w:val="009D1CC0"/>
    <w:rsid w:val="009D2406"/>
    <w:rsid w:val="009D2485"/>
    <w:rsid w:val="009D2672"/>
    <w:rsid w:val="009D2704"/>
    <w:rsid w:val="009D2A13"/>
    <w:rsid w:val="009D2CA8"/>
    <w:rsid w:val="009D3BED"/>
    <w:rsid w:val="009D3CD7"/>
    <w:rsid w:val="009D40D0"/>
    <w:rsid w:val="009D48BD"/>
    <w:rsid w:val="009D49E7"/>
    <w:rsid w:val="009D4A0A"/>
    <w:rsid w:val="009D4C0D"/>
    <w:rsid w:val="009D55BA"/>
    <w:rsid w:val="009D583B"/>
    <w:rsid w:val="009D59FE"/>
    <w:rsid w:val="009D5AF1"/>
    <w:rsid w:val="009D5C25"/>
    <w:rsid w:val="009D602A"/>
    <w:rsid w:val="009D6A64"/>
    <w:rsid w:val="009D6C16"/>
    <w:rsid w:val="009D6D7F"/>
    <w:rsid w:val="009D6E72"/>
    <w:rsid w:val="009E0683"/>
    <w:rsid w:val="009E0B4C"/>
    <w:rsid w:val="009E14BE"/>
    <w:rsid w:val="009E15E9"/>
    <w:rsid w:val="009E2049"/>
    <w:rsid w:val="009E286F"/>
    <w:rsid w:val="009E3EEA"/>
    <w:rsid w:val="009E40F6"/>
    <w:rsid w:val="009E43DF"/>
    <w:rsid w:val="009E4B66"/>
    <w:rsid w:val="009E4E0C"/>
    <w:rsid w:val="009E5331"/>
    <w:rsid w:val="009E5498"/>
    <w:rsid w:val="009E56A4"/>
    <w:rsid w:val="009E58FC"/>
    <w:rsid w:val="009E5C88"/>
    <w:rsid w:val="009E5FAE"/>
    <w:rsid w:val="009E6A6A"/>
    <w:rsid w:val="009E6BB4"/>
    <w:rsid w:val="009E6C2D"/>
    <w:rsid w:val="009E6E73"/>
    <w:rsid w:val="009E70F0"/>
    <w:rsid w:val="009E73C0"/>
    <w:rsid w:val="009E7A6F"/>
    <w:rsid w:val="009E7C06"/>
    <w:rsid w:val="009E7C5A"/>
    <w:rsid w:val="009E7DD7"/>
    <w:rsid w:val="009F0330"/>
    <w:rsid w:val="009F0556"/>
    <w:rsid w:val="009F0F5A"/>
    <w:rsid w:val="009F117B"/>
    <w:rsid w:val="009F1418"/>
    <w:rsid w:val="009F165D"/>
    <w:rsid w:val="009F17C8"/>
    <w:rsid w:val="009F255F"/>
    <w:rsid w:val="009F2EBB"/>
    <w:rsid w:val="009F32B6"/>
    <w:rsid w:val="009F396E"/>
    <w:rsid w:val="009F3F98"/>
    <w:rsid w:val="009F41BC"/>
    <w:rsid w:val="009F49A0"/>
    <w:rsid w:val="009F4DB4"/>
    <w:rsid w:val="009F4E1A"/>
    <w:rsid w:val="009F50F7"/>
    <w:rsid w:val="009F5172"/>
    <w:rsid w:val="009F56C7"/>
    <w:rsid w:val="009F591D"/>
    <w:rsid w:val="009F6138"/>
    <w:rsid w:val="009F7633"/>
    <w:rsid w:val="009F79C1"/>
    <w:rsid w:val="009F7F59"/>
    <w:rsid w:val="00A00126"/>
    <w:rsid w:val="00A005C6"/>
    <w:rsid w:val="00A01095"/>
    <w:rsid w:val="00A0117B"/>
    <w:rsid w:val="00A01B88"/>
    <w:rsid w:val="00A0202E"/>
    <w:rsid w:val="00A02492"/>
    <w:rsid w:val="00A02CF6"/>
    <w:rsid w:val="00A02D7E"/>
    <w:rsid w:val="00A030F4"/>
    <w:rsid w:val="00A04057"/>
    <w:rsid w:val="00A04225"/>
    <w:rsid w:val="00A04844"/>
    <w:rsid w:val="00A04A8B"/>
    <w:rsid w:val="00A04EB0"/>
    <w:rsid w:val="00A0530F"/>
    <w:rsid w:val="00A058F5"/>
    <w:rsid w:val="00A0596A"/>
    <w:rsid w:val="00A05B2F"/>
    <w:rsid w:val="00A05E51"/>
    <w:rsid w:val="00A063A3"/>
    <w:rsid w:val="00A0647B"/>
    <w:rsid w:val="00A066B8"/>
    <w:rsid w:val="00A0683E"/>
    <w:rsid w:val="00A069A9"/>
    <w:rsid w:val="00A074A0"/>
    <w:rsid w:val="00A07542"/>
    <w:rsid w:val="00A075E2"/>
    <w:rsid w:val="00A07749"/>
    <w:rsid w:val="00A07BDB"/>
    <w:rsid w:val="00A1049A"/>
    <w:rsid w:val="00A1071B"/>
    <w:rsid w:val="00A10917"/>
    <w:rsid w:val="00A10C38"/>
    <w:rsid w:val="00A117CD"/>
    <w:rsid w:val="00A11AC3"/>
    <w:rsid w:val="00A11C6D"/>
    <w:rsid w:val="00A1216C"/>
    <w:rsid w:val="00A12E5D"/>
    <w:rsid w:val="00A13052"/>
    <w:rsid w:val="00A13074"/>
    <w:rsid w:val="00A13605"/>
    <w:rsid w:val="00A136D2"/>
    <w:rsid w:val="00A13877"/>
    <w:rsid w:val="00A140C5"/>
    <w:rsid w:val="00A1411D"/>
    <w:rsid w:val="00A142E7"/>
    <w:rsid w:val="00A1442F"/>
    <w:rsid w:val="00A14ECB"/>
    <w:rsid w:val="00A150A5"/>
    <w:rsid w:val="00A1542C"/>
    <w:rsid w:val="00A15865"/>
    <w:rsid w:val="00A15D1C"/>
    <w:rsid w:val="00A15D97"/>
    <w:rsid w:val="00A15F1A"/>
    <w:rsid w:val="00A15F1E"/>
    <w:rsid w:val="00A15F6A"/>
    <w:rsid w:val="00A16708"/>
    <w:rsid w:val="00A16E2C"/>
    <w:rsid w:val="00A171A9"/>
    <w:rsid w:val="00A17B91"/>
    <w:rsid w:val="00A17D30"/>
    <w:rsid w:val="00A17FCB"/>
    <w:rsid w:val="00A20015"/>
    <w:rsid w:val="00A202B7"/>
    <w:rsid w:val="00A205F2"/>
    <w:rsid w:val="00A206E0"/>
    <w:rsid w:val="00A20977"/>
    <w:rsid w:val="00A209DD"/>
    <w:rsid w:val="00A21473"/>
    <w:rsid w:val="00A21AD6"/>
    <w:rsid w:val="00A21FC2"/>
    <w:rsid w:val="00A224CB"/>
    <w:rsid w:val="00A2301E"/>
    <w:rsid w:val="00A235A7"/>
    <w:rsid w:val="00A236C5"/>
    <w:rsid w:val="00A24593"/>
    <w:rsid w:val="00A2462A"/>
    <w:rsid w:val="00A24B1D"/>
    <w:rsid w:val="00A24C81"/>
    <w:rsid w:val="00A24E25"/>
    <w:rsid w:val="00A24E89"/>
    <w:rsid w:val="00A24FF4"/>
    <w:rsid w:val="00A253B8"/>
    <w:rsid w:val="00A25B7F"/>
    <w:rsid w:val="00A25C3F"/>
    <w:rsid w:val="00A25F29"/>
    <w:rsid w:val="00A25F5C"/>
    <w:rsid w:val="00A26189"/>
    <w:rsid w:val="00A26661"/>
    <w:rsid w:val="00A269A9"/>
    <w:rsid w:val="00A269B0"/>
    <w:rsid w:val="00A26F0D"/>
    <w:rsid w:val="00A26F98"/>
    <w:rsid w:val="00A270D1"/>
    <w:rsid w:val="00A275D0"/>
    <w:rsid w:val="00A276A6"/>
    <w:rsid w:val="00A27AA4"/>
    <w:rsid w:val="00A27E02"/>
    <w:rsid w:val="00A27F42"/>
    <w:rsid w:val="00A30495"/>
    <w:rsid w:val="00A304EC"/>
    <w:rsid w:val="00A30D77"/>
    <w:rsid w:val="00A30E47"/>
    <w:rsid w:val="00A31504"/>
    <w:rsid w:val="00A31660"/>
    <w:rsid w:val="00A31A68"/>
    <w:rsid w:val="00A31D90"/>
    <w:rsid w:val="00A31DF6"/>
    <w:rsid w:val="00A323B1"/>
    <w:rsid w:val="00A3252E"/>
    <w:rsid w:val="00A32845"/>
    <w:rsid w:val="00A32B2E"/>
    <w:rsid w:val="00A32B55"/>
    <w:rsid w:val="00A32C1B"/>
    <w:rsid w:val="00A33155"/>
    <w:rsid w:val="00A33587"/>
    <w:rsid w:val="00A33960"/>
    <w:rsid w:val="00A340D9"/>
    <w:rsid w:val="00A342F0"/>
    <w:rsid w:val="00A34574"/>
    <w:rsid w:val="00A348A4"/>
    <w:rsid w:val="00A34C1D"/>
    <w:rsid w:val="00A34CB6"/>
    <w:rsid w:val="00A358A2"/>
    <w:rsid w:val="00A3593B"/>
    <w:rsid w:val="00A35B8A"/>
    <w:rsid w:val="00A35C71"/>
    <w:rsid w:val="00A35E1B"/>
    <w:rsid w:val="00A36155"/>
    <w:rsid w:val="00A365F4"/>
    <w:rsid w:val="00A371A9"/>
    <w:rsid w:val="00A378C4"/>
    <w:rsid w:val="00A37917"/>
    <w:rsid w:val="00A37D0B"/>
    <w:rsid w:val="00A37D18"/>
    <w:rsid w:val="00A40D42"/>
    <w:rsid w:val="00A40DE0"/>
    <w:rsid w:val="00A41012"/>
    <w:rsid w:val="00A410C6"/>
    <w:rsid w:val="00A41128"/>
    <w:rsid w:val="00A41490"/>
    <w:rsid w:val="00A414E5"/>
    <w:rsid w:val="00A41BF5"/>
    <w:rsid w:val="00A42184"/>
    <w:rsid w:val="00A425B0"/>
    <w:rsid w:val="00A42604"/>
    <w:rsid w:val="00A42819"/>
    <w:rsid w:val="00A433DF"/>
    <w:rsid w:val="00A433F8"/>
    <w:rsid w:val="00A439A0"/>
    <w:rsid w:val="00A43D73"/>
    <w:rsid w:val="00A44283"/>
    <w:rsid w:val="00A446B8"/>
    <w:rsid w:val="00A44E22"/>
    <w:rsid w:val="00A44EC7"/>
    <w:rsid w:val="00A44FE2"/>
    <w:rsid w:val="00A45364"/>
    <w:rsid w:val="00A4649F"/>
    <w:rsid w:val="00A468A8"/>
    <w:rsid w:val="00A46CC4"/>
    <w:rsid w:val="00A46E25"/>
    <w:rsid w:val="00A46E61"/>
    <w:rsid w:val="00A46EE2"/>
    <w:rsid w:val="00A473CF"/>
    <w:rsid w:val="00A47698"/>
    <w:rsid w:val="00A478F2"/>
    <w:rsid w:val="00A479C9"/>
    <w:rsid w:val="00A47CD4"/>
    <w:rsid w:val="00A50654"/>
    <w:rsid w:val="00A51056"/>
    <w:rsid w:val="00A5153E"/>
    <w:rsid w:val="00A5198C"/>
    <w:rsid w:val="00A5218F"/>
    <w:rsid w:val="00A527FA"/>
    <w:rsid w:val="00A52E1E"/>
    <w:rsid w:val="00A52FEE"/>
    <w:rsid w:val="00A5307A"/>
    <w:rsid w:val="00A53FF4"/>
    <w:rsid w:val="00A54002"/>
    <w:rsid w:val="00A54184"/>
    <w:rsid w:val="00A5436B"/>
    <w:rsid w:val="00A549D3"/>
    <w:rsid w:val="00A54BF3"/>
    <w:rsid w:val="00A5545D"/>
    <w:rsid w:val="00A554CD"/>
    <w:rsid w:val="00A554EE"/>
    <w:rsid w:val="00A5588B"/>
    <w:rsid w:val="00A5591D"/>
    <w:rsid w:val="00A55A54"/>
    <w:rsid w:val="00A55D2B"/>
    <w:rsid w:val="00A56435"/>
    <w:rsid w:val="00A5698E"/>
    <w:rsid w:val="00A56CF0"/>
    <w:rsid w:val="00A56D2E"/>
    <w:rsid w:val="00A5716F"/>
    <w:rsid w:val="00A57236"/>
    <w:rsid w:val="00A5764C"/>
    <w:rsid w:val="00A57AC7"/>
    <w:rsid w:val="00A57EF4"/>
    <w:rsid w:val="00A60112"/>
    <w:rsid w:val="00A60553"/>
    <w:rsid w:val="00A60714"/>
    <w:rsid w:val="00A60DD5"/>
    <w:rsid w:val="00A60E9E"/>
    <w:rsid w:val="00A611B2"/>
    <w:rsid w:val="00A613A2"/>
    <w:rsid w:val="00A61C0B"/>
    <w:rsid w:val="00A61DC1"/>
    <w:rsid w:val="00A621AF"/>
    <w:rsid w:val="00A623FF"/>
    <w:rsid w:val="00A6291E"/>
    <w:rsid w:val="00A62FAB"/>
    <w:rsid w:val="00A635D3"/>
    <w:rsid w:val="00A635E9"/>
    <w:rsid w:val="00A63D67"/>
    <w:rsid w:val="00A63EBF"/>
    <w:rsid w:val="00A63EC1"/>
    <w:rsid w:val="00A6478F"/>
    <w:rsid w:val="00A64F0F"/>
    <w:rsid w:val="00A65503"/>
    <w:rsid w:val="00A656D5"/>
    <w:rsid w:val="00A658BD"/>
    <w:rsid w:val="00A65DEE"/>
    <w:rsid w:val="00A66240"/>
    <w:rsid w:val="00A66305"/>
    <w:rsid w:val="00A6681B"/>
    <w:rsid w:val="00A668D4"/>
    <w:rsid w:val="00A66917"/>
    <w:rsid w:val="00A66E44"/>
    <w:rsid w:val="00A66EE6"/>
    <w:rsid w:val="00A66F99"/>
    <w:rsid w:val="00A673EF"/>
    <w:rsid w:val="00A67939"/>
    <w:rsid w:val="00A67E4A"/>
    <w:rsid w:val="00A67E7A"/>
    <w:rsid w:val="00A702C8"/>
    <w:rsid w:val="00A711DB"/>
    <w:rsid w:val="00A7123D"/>
    <w:rsid w:val="00A7127C"/>
    <w:rsid w:val="00A71AB5"/>
    <w:rsid w:val="00A722C4"/>
    <w:rsid w:val="00A7232F"/>
    <w:rsid w:val="00A72543"/>
    <w:rsid w:val="00A7284B"/>
    <w:rsid w:val="00A730F2"/>
    <w:rsid w:val="00A734F4"/>
    <w:rsid w:val="00A73F4B"/>
    <w:rsid w:val="00A7443B"/>
    <w:rsid w:val="00A74BFE"/>
    <w:rsid w:val="00A74C75"/>
    <w:rsid w:val="00A74E73"/>
    <w:rsid w:val="00A74E81"/>
    <w:rsid w:val="00A75A7E"/>
    <w:rsid w:val="00A75BC2"/>
    <w:rsid w:val="00A75BC4"/>
    <w:rsid w:val="00A7671B"/>
    <w:rsid w:val="00A76B9C"/>
    <w:rsid w:val="00A76BDC"/>
    <w:rsid w:val="00A76FEB"/>
    <w:rsid w:val="00A7774D"/>
    <w:rsid w:val="00A77964"/>
    <w:rsid w:val="00A77B81"/>
    <w:rsid w:val="00A77F1A"/>
    <w:rsid w:val="00A80149"/>
    <w:rsid w:val="00A80541"/>
    <w:rsid w:val="00A80F48"/>
    <w:rsid w:val="00A8105F"/>
    <w:rsid w:val="00A8167C"/>
    <w:rsid w:val="00A81814"/>
    <w:rsid w:val="00A81D15"/>
    <w:rsid w:val="00A820EC"/>
    <w:rsid w:val="00A824A5"/>
    <w:rsid w:val="00A82B79"/>
    <w:rsid w:val="00A82C78"/>
    <w:rsid w:val="00A839B5"/>
    <w:rsid w:val="00A83CF7"/>
    <w:rsid w:val="00A83F18"/>
    <w:rsid w:val="00A849AB"/>
    <w:rsid w:val="00A84E3D"/>
    <w:rsid w:val="00A84F6D"/>
    <w:rsid w:val="00A850BE"/>
    <w:rsid w:val="00A852AB"/>
    <w:rsid w:val="00A85775"/>
    <w:rsid w:val="00A85887"/>
    <w:rsid w:val="00A86044"/>
    <w:rsid w:val="00A86CFD"/>
    <w:rsid w:val="00A87025"/>
    <w:rsid w:val="00A87125"/>
    <w:rsid w:val="00A87995"/>
    <w:rsid w:val="00A9092B"/>
    <w:rsid w:val="00A90B57"/>
    <w:rsid w:val="00A90FDC"/>
    <w:rsid w:val="00A91E5A"/>
    <w:rsid w:val="00A91E86"/>
    <w:rsid w:val="00A92A12"/>
    <w:rsid w:val="00A931BA"/>
    <w:rsid w:val="00A935B6"/>
    <w:rsid w:val="00A93637"/>
    <w:rsid w:val="00A93A95"/>
    <w:rsid w:val="00A93B12"/>
    <w:rsid w:val="00A93C7A"/>
    <w:rsid w:val="00A93D06"/>
    <w:rsid w:val="00A93EEA"/>
    <w:rsid w:val="00A94219"/>
    <w:rsid w:val="00A943A6"/>
    <w:rsid w:val="00A94B84"/>
    <w:rsid w:val="00A94CD8"/>
    <w:rsid w:val="00A952B9"/>
    <w:rsid w:val="00A95305"/>
    <w:rsid w:val="00A95750"/>
    <w:rsid w:val="00A95D4A"/>
    <w:rsid w:val="00A96008"/>
    <w:rsid w:val="00A960BE"/>
    <w:rsid w:val="00A960DD"/>
    <w:rsid w:val="00A961C1"/>
    <w:rsid w:val="00A96761"/>
    <w:rsid w:val="00A96F39"/>
    <w:rsid w:val="00A972C5"/>
    <w:rsid w:val="00A979FA"/>
    <w:rsid w:val="00AA04D5"/>
    <w:rsid w:val="00AA0C36"/>
    <w:rsid w:val="00AA0D65"/>
    <w:rsid w:val="00AA0F30"/>
    <w:rsid w:val="00AA1265"/>
    <w:rsid w:val="00AA163F"/>
    <w:rsid w:val="00AA1B3C"/>
    <w:rsid w:val="00AA1D5F"/>
    <w:rsid w:val="00AA1E2A"/>
    <w:rsid w:val="00AA1E3C"/>
    <w:rsid w:val="00AA209F"/>
    <w:rsid w:val="00AA20DC"/>
    <w:rsid w:val="00AA23AB"/>
    <w:rsid w:val="00AA2FA3"/>
    <w:rsid w:val="00AA31CD"/>
    <w:rsid w:val="00AA3229"/>
    <w:rsid w:val="00AA3C17"/>
    <w:rsid w:val="00AA3E97"/>
    <w:rsid w:val="00AA4608"/>
    <w:rsid w:val="00AA4F0B"/>
    <w:rsid w:val="00AA50AF"/>
    <w:rsid w:val="00AA5363"/>
    <w:rsid w:val="00AA64D8"/>
    <w:rsid w:val="00AA6691"/>
    <w:rsid w:val="00AA6CA2"/>
    <w:rsid w:val="00AA70EA"/>
    <w:rsid w:val="00AA7683"/>
    <w:rsid w:val="00AA770A"/>
    <w:rsid w:val="00AA7C63"/>
    <w:rsid w:val="00AA7DFC"/>
    <w:rsid w:val="00AB097D"/>
    <w:rsid w:val="00AB09AE"/>
    <w:rsid w:val="00AB0AA1"/>
    <w:rsid w:val="00AB0AE8"/>
    <w:rsid w:val="00AB10B5"/>
    <w:rsid w:val="00AB130E"/>
    <w:rsid w:val="00AB1B1C"/>
    <w:rsid w:val="00AB1EA9"/>
    <w:rsid w:val="00AB1FEA"/>
    <w:rsid w:val="00AB22B5"/>
    <w:rsid w:val="00AB32DD"/>
    <w:rsid w:val="00AB37F5"/>
    <w:rsid w:val="00AB410B"/>
    <w:rsid w:val="00AB43FC"/>
    <w:rsid w:val="00AB495A"/>
    <w:rsid w:val="00AB4AAF"/>
    <w:rsid w:val="00AB4F47"/>
    <w:rsid w:val="00AB4F9E"/>
    <w:rsid w:val="00AB501C"/>
    <w:rsid w:val="00AB575A"/>
    <w:rsid w:val="00AB587A"/>
    <w:rsid w:val="00AB589B"/>
    <w:rsid w:val="00AB5BEA"/>
    <w:rsid w:val="00AB5EEC"/>
    <w:rsid w:val="00AB63C1"/>
    <w:rsid w:val="00AB743F"/>
    <w:rsid w:val="00AB7A13"/>
    <w:rsid w:val="00AB7DE6"/>
    <w:rsid w:val="00AC05A7"/>
    <w:rsid w:val="00AC0AAE"/>
    <w:rsid w:val="00AC120C"/>
    <w:rsid w:val="00AC167B"/>
    <w:rsid w:val="00AC1A01"/>
    <w:rsid w:val="00AC1E56"/>
    <w:rsid w:val="00AC1FE4"/>
    <w:rsid w:val="00AC20CA"/>
    <w:rsid w:val="00AC220E"/>
    <w:rsid w:val="00AC2A90"/>
    <w:rsid w:val="00AC31BC"/>
    <w:rsid w:val="00AC3729"/>
    <w:rsid w:val="00AC3CC3"/>
    <w:rsid w:val="00AC455F"/>
    <w:rsid w:val="00AC50E6"/>
    <w:rsid w:val="00AC522A"/>
    <w:rsid w:val="00AC5549"/>
    <w:rsid w:val="00AC5C70"/>
    <w:rsid w:val="00AC5D7A"/>
    <w:rsid w:val="00AC5EC1"/>
    <w:rsid w:val="00AC5EC2"/>
    <w:rsid w:val="00AC6946"/>
    <w:rsid w:val="00AC7072"/>
    <w:rsid w:val="00AC7403"/>
    <w:rsid w:val="00AC778E"/>
    <w:rsid w:val="00AC7941"/>
    <w:rsid w:val="00AD001C"/>
    <w:rsid w:val="00AD0638"/>
    <w:rsid w:val="00AD1050"/>
    <w:rsid w:val="00AD10CA"/>
    <w:rsid w:val="00AD116D"/>
    <w:rsid w:val="00AD2380"/>
    <w:rsid w:val="00AD2A04"/>
    <w:rsid w:val="00AD30A5"/>
    <w:rsid w:val="00AD36CB"/>
    <w:rsid w:val="00AD3DC6"/>
    <w:rsid w:val="00AD3E13"/>
    <w:rsid w:val="00AD46DD"/>
    <w:rsid w:val="00AD483F"/>
    <w:rsid w:val="00AD485A"/>
    <w:rsid w:val="00AD5187"/>
    <w:rsid w:val="00AD5199"/>
    <w:rsid w:val="00AD5270"/>
    <w:rsid w:val="00AD5292"/>
    <w:rsid w:val="00AD5D2A"/>
    <w:rsid w:val="00AD5E02"/>
    <w:rsid w:val="00AD630B"/>
    <w:rsid w:val="00AD644C"/>
    <w:rsid w:val="00AD658B"/>
    <w:rsid w:val="00AD68B0"/>
    <w:rsid w:val="00AD6DDE"/>
    <w:rsid w:val="00AD6FEB"/>
    <w:rsid w:val="00AD76AA"/>
    <w:rsid w:val="00AD7ACB"/>
    <w:rsid w:val="00AD7CC2"/>
    <w:rsid w:val="00AD7D31"/>
    <w:rsid w:val="00AE0F91"/>
    <w:rsid w:val="00AE15F3"/>
    <w:rsid w:val="00AE1903"/>
    <w:rsid w:val="00AE19DB"/>
    <w:rsid w:val="00AE1CF7"/>
    <w:rsid w:val="00AE1EEB"/>
    <w:rsid w:val="00AE1F97"/>
    <w:rsid w:val="00AE2074"/>
    <w:rsid w:val="00AE22F7"/>
    <w:rsid w:val="00AE2576"/>
    <w:rsid w:val="00AE2AEF"/>
    <w:rsid w:val="00AE2BED"/>
    <w:rsid w:val="00AE3496"/>
    <w:rsid w:val="00AE3AF7"/>
    <w:rsid w:val="00AE40F9"/>
    <w:rsid w:val="00AE4462"/>
    <w:rsid w:val="00AE47E0"/>
    <w:rsid w:val="00AE4D64"/>
    <w:rsid w:val="00AE52A3"/>
    <w:rsid w:val="00AE54C3"/>
    <w:rsid w:val="00AE562C"/>
    <w:rsid w:val="00AE56F6"/>
    <w:rsid w:val="00AE5A78"/>
    <w:rsid w:val="00AE61CD"/>
    <w:rsid w:val="00AE6343"/>
    <w:rsid w:val="00AE6624"/>
    <w:rsid w:val="00AE6D3F"/>
    <w:rsid w:val="00AE7616"/>
    <w:rsid w:val="00AF073E"/>
    <w:rsid w:val="00AF0A0B"/>
    <w:rsid w:val="00AF0DA8"/>
    <w:rsid w:val="00AF10B9"/>
    <w:rsid w:val="00AF11BB"/>
    <w:rsid w:val="00AF13E7"/>
    <w:rsid w:val="00AF1542"/>
    <w:rsid w:val="00AF157E"/>
    <w:rsid w:val="00AF16E9"/>
    <w:rsid w:val="00AF186E"/>
    <w:rsid w:val="00AF1BD1"/>
    <w:rsid w:val="00AF28D4"/>
    <w:rsid w:val="00AF33A9"/>
    <w:rsid w:val="00AF3683"/>
    <w:rsid w:val="00AF39A2"/>
    <w:rsid w:val="00AF3DCE"/>
    <w:rsid w:val="00AF444B"/>
    <w:rsid w:val="00AF5522"/>
    <w:rsid w:val="00AF57B9"/>
    <w:rsid w:val="00AF5B14"/>
    <w:rsid w:val="00AF6C42"/>
    <w:rsid w:val="00AF70FB"/>
    <w:rsid w:val="00AF7267"/>
    <w:rsid w:val="00AF7DF9"/>
    <w:rsid w:val="00AF7F5B"/>
    <w:rsid w:val="00AF7FC1"/>
    <w:rsid w:val="00B00282"/>
    <w:rsid w:val="00B0032F"/>
    <w:rsid w:val="00B00630"/>
    <w:rsid w:val="00B0065E"/>
    <w:rsid w:val="00B00F4B"/>
    <w:rsid w:val="00B010C6"/>
    <w:rsid w:val="00B01231"/>
    <w:rsid w:val="00B016A5"/>
    <w:rsid w:val="00B01B57"/>
    <w:rsid w:val="00B01DDA"/>
    <w:rsid w:val="00B02394"/>
    <w:rsid w:val="00B025CB"/>
    <w:rsid w:val="00B03864"/>
    <w:rsid w:val="00B03872"/>
    <w:rsid w:val="00B03B05"/>
    <w:rsid w:val="00B03D36"/>
    <w:rsid w:val="00B03DF7"/>
    <w:rsid w:val="00B03E6E"/>
    <w:rsid w:val="00B03EFE"/>
    <w:rsid w:val="00B04064"/>
    <w:rsid w:val="00B04739"/>
    <w:rsid w:val="00B04AB6"/>
    <w:rsid w:val="00B04B89"/>
    <w:rsid w:val="00B04B98"/>
    <w:rsid w:val="00B04FE3"/>
    <w:rsid w:val="00B051EE"/>
    <w:rsid w:val="00B056BD"/>
    <w:rsid w:val="00B06612"/>
    <w:rsid w:val="00B069F5"/>
    <w:rsid w:val="00B06DD4"/>
    <w:rsid w:val="00B070B3"/>
    <w:rsid w:val="00B10325"/>
    <w:rsid w:val="00B103B0"/>
    <w:rsid w:val="00B10DED"/>
    <w:rsid w:val="00B11491"/>
    <w:rsid w:val="00B11619"/>
    <w:rsid w:val="00B1168F"/>
    <w:rsid w:val="00B118C9"/>
    <w:rsid w:val="00B12084"/>
    <w:rsid w:val="00B12754"/>
    <w:rsid w:val="00B12C8A"/>
    <w:rsid w:val="00B12CEE"/>
    <w:rsid w:val="00B12D54"/>
    <w:rsid w:val="00B13073"/>
    <w:rsid w:val="00B132D8"/>
    <w:rsid w:val="00B13319"/>
    <w:rsid w:val="00B13483"/>
    <w:rsid w:val="00B1348B"/>
    <w:rsid w:val="00B13794"/>
    <w:rsid w:val="00B13A3B"/>
    <w:rsid w:val="00B1415B"/>
    <w:rsid w:val="00B146A2"/>
    <w:rsid w:val="00B14C06"/>
    <w:rsid w:val="00B159C5"/>
    <w:rsid w:val="00B15F78"/>
    <w:rsid w:val="00B16467"/>
    <w:rsid w:val="00B165E7"/>
    <w:rsid w:val="00B16745"/>
    <w:rsid w:val="00B1688D"/>
    <w:rsid w:val="00B16BD5"/>
    <w:rsid w:val="00B16FDB"/>
    <w:rsid w:val="00B1755C"/>
    <w:rsid w:val="00B176E0"/>
    <w:rsid w:val="00B17A26"/>
    <w:rsid w:val="00B17EB5"/>
    <w:rsid w:val="00B20319"/>
    <w:rsid w:val="00B208AF"/>
    <w:rsid w:val="00B2118C"/>
    <w:rsid w:val="00B21C15"/>
    <w:rsid w:val="00B21E40"/>
    <w:rsid w:val="00B2260A"/>
    <w:rsid w:val="00B226B1"/>
    <w:rsid w:val="00B2283C"/>
    <w:rsid w:val="00B22A68"/>
    <w:rsid w:val="00B22ED9"/>
    <w:rsid w:val="00B2390D"/>
    <w:rsid w:val="00B23C44"/>
    <w:rsid w:val="00B24635"/>
    <w:rsid w:val="00B24857"/>
    <w:rsid w:val="00B257B3"/>
    <w:rsid w:val="00B258EA"/>
    <w:rsid w:val="00B25B53"/>
    <w:rsid w:val="00B262D7"/>
    <w:rsid w:val="00B263D7"/>
    <w:rsid w:val="00B263E0"/>
    <w:rsid w:val="00B26753"/>
    <w:rsid w:val="00B269A9"/>
    <w:rsid w:val="00B26CB2"/>
    <w:rsid w:val="00B27398"/>
    <w:rsid w:val="00B275BF"/>
    <w:rsid w:val="00B27884"/>
    <w:rsid w:val="00B27E19"/>
    <w:rsid w:val="00B27F88"/>
    <w:rsid w:val="00B30279"/>
    <w:rsid w:val="00B305ED"/>
    <w:rsid w:val="00B3073E"/>
    <w:rsid w:val="00B30DEF"/>
    <w:rsid w:val="00B3104E"/>
    <w:rsid w:val="00B31194"/>
    <w:rsid w:val="00B31AB1"/>
    <w:rsid w:val="00B31BA7"/>
    <w:rsid w:val="00B32309"/>
    <w:rsid w:val="00B3292E"/>
    <w:rsid w:val="00B33B27"/>
    <w:rsid w:val="00B3472A"/>
    <w:rsid w:val="00B348DA"/>
    <w:rsid w:val="00B34BE3"/>
    <w:rsid w:val="00B351BC"/>
    <w:rsid w:val="00B354C5"/>
    <w:rsid w:val="00B355E2"/>
    <w:rsid w:val="00B35662"/>
    <w:rsid w:val="00B3570F"/>
    <w:rsid w:val="00B359C2"/>
    <w:rsid w:val="00B35A26"/>
    <w:rsid w:val="00B35DBC"/>
    <w:rsid w:val="00B3605F"/>
    <w:rsid w:val="00B360BC"/>
    <w:rsid w:val="00B361B0"/>
    <w:rsid w:val="00B364C9"/>
    <w:rsid w:val="00B365C7"/>
    <w:rsid w:val="00B36688"/>
    <w:rsid w:val="00B3675D"/>
    <w:rsid w:val="00B36857"/>
    <w:rsid w:val="00B36C26"/>
    <w:rsid w:val="00B36E72"/>
    <w:rsid w:val="00B36FF8"/>
    <w:rsid w:val="00B3728F"/>
    <w:rsid w:val="00B37353"/>
    <w:rsid w:val="00B374A7"/>
    <w:rsid w:val="00B375A1"/>
    <w:rsid w:val="00B4016C"/>
    <w:rsid w:val="00B4178D"/>
    <w:rsid w:val="00B42386"/>
    <w:rsid w:val="00B425CB"/>
    <w:rsid w:val="00B4292D"/>
    <w:rsid w:val="00B42F14"/>
    <w:rsid w:val="00B43070"/>
    <w:rsid w:val="00B434E5"/>
    <w:rsid w:val="00B437C1"/>
    <w:rsid w:val="00B43C59"/>
    <w:rsid w:val="00B43D69"/>
    <w:rsid w:val="00B44127"/>
    <w:rsid w:val="00B44261"/>
    <w:rsid w:val="00B4438B"/>
    <w:rsid w:val="00B44C45"/>
    <w:rsid w:val="00B44EAC"/>
    <w:rsid w:val="00B45104"/>
    <w:rsid w:val="00B453C6"/>
    <w:rsid w:val="00B45F7D"/>
    <w:rsid w:val="00B465CF"/>
    <w:rsid w:val="00B4674C"/>
    <w:rsid w:val="00B4697F"/>
    <w:rsid w:val="00B46D51"/>
    <w:rsid w:val="00B46D63"/>
    <w:rsid w:val="00B46E3C"/>
    <w:rsid w:val="00B474EB"/>
    <w:rsid w:val="00B500D1"/>
    <w:rsid w:val="00B500E0"/>
    <w:rsid w:val="00B508E4"/>
    <w:rsid w:val="00B50E05"/>
    <w:rsid w:val="00B50FF5"/>
    <w:rsid w:val="00B51087"/>
    <w:rsid w:val="00B519B9"/>
    <w:rsid w:val="00B51C14"/>
    <w:rsid w:val="00B5229E"/>
    <w:rsid w:val="00B52330"/>
    <w:rsid w:val="00B52A0D"/>
    <w:rsid w:val="00B52E32"/>
    <w:rsid w:val="00B52F41"/>
    <w:rsid w:val="00B530B1"/>
    <w:rsid w:val="00B5368E"/>
    <w:rsid w:val="00B53B44"/>
    <w:rsid w:val="00B53FC7"/>
    <w:rsid w:val="00B53FFE"/>
    <w:rsid w:val="00B54876"/>
    <w:rsid w:val="00B54A6E"/>
    <w:rsid w:val="00B54BF8"/>
    <w:rsid w:val="00B54EC9"/>
    <w:rsid w:val="00B5527F"/>
    <w:rsid w:val="00B5558B"/>
    <w:rsid w:val="00B55D7D"/>
    <w:rsid w:val="00B55D7F"/>
    <w:rsid w:val="00B55DF8"/>
    <w:rsid w:val="00B561CC"/>
    <w:rsid w:val="00B56609"/>
    <w:rsid w:val="00B56A1F"/>
    <w:rsid w:val="00B56BBD"/>
    <w:rsid w:val="00B571D4"/>
    <w:rsid w:val="00B578FC"/>
    <w:rsid w:val="00B57CC4"/>
    <w:rsid w:val="00B6000A"/>
    <w:rsid w:val="00B6041E"/>
    <w:rsid w:val="00B604FB"/>
    <w:rsid w:val="00B60AAB"/>
    <w:rsid w:val="00B60EE4"/>
    <w:rsid w:val="00B60F2C"/>
    <w:rsid w:val="00B61008"/>
    <w:rsid w:val="00B6103E"/>
    <w:rsid w:val="00B613A8"/>
    <w:rsid w:val="00B617C8"/>
    <w:rsid w:val="00B6194D"/>
    <w:rsid w:val="00B61CB1"/>
    <w:rsid w:val="00B61CB2"/>
    <w:rsid w:val="00B61F32"/>
    <w:rsid w:val="00B627ED"/>
    <w:rsid w:val="00B62B5F"/>
    <w:rsid w:val="00B631E0"/>
    <w:rsid w:val="00B6398C"/>
    <w:rsid w:val="00B63B27"/>
    <w:rsid w:val="00B640CF"/>
    <w:rsid w:val="00B65044"/>
    <w:rsid w:val="00B6526B"/>
    <w:rsid w:val="00B65886"/>
    <w:rsid w:val="00B65C96"/>
    <w:rsid w:val="00B65CD8"/>
    <w:rsid w:val="00B65DF9"/>
    <w:rsid w:val="00B65F09"/>
    <w:rsid w:val="00B6609E"/>
    <w:rsid w:val="00B663FE"/>
    <w:rsid w:val="00B66913"/>
    <w:rsid w:val="00B66AA3"/>
    <w:rsid w:val="00B67011"/>
    <w:rsid w:val="00B67F02"/>
    <w:rsid w:val="00B70B95"/>
    <w:rsid w:val="00B70D02"/>
    <w:rsid w:val="00B70E26"/>
    <w:rsid w:val="00B7103C"/>
    <w:rsid w:val="00B7121D"/>
    <w:rsid w:val="00B718A2"/>
    <w:rsid w:val="00B71C39"/>
    <w:rsid w:val="00B71E35"/>
    <w:rsid w:val="00B71E8A"/>
    <w:rsid w:val="00B7257B"/>
    <w:rsid w:val="00B728C9"/>
    <w:rsid w:val="00B7294D"/>
    <w:rsid w:val="00B7321E"/>
    <w:rsid w:val="00B73619"/>
    <w:rsid w:val="00B73A4B"/>
    <w:rsid w:val="00B73DD9"/>
    <w:rsid w:val="00B741E1"/>
    <w:rsid w:val="00B744F8"/>
    <w:rsid w:val="00B746E7"/>
    <w:rsid w:val="00B74B5C"/>
    <w:rsid w:val="00B7564F"/>
    <w:rsid w:val="00B75A2E"/>
    <w:rsid w:val="00B75C8D"/>
    <w:rsid w:val="00B75FA1"/>
    <w:rsid w:val="00B761C7"/>
    <w:rsid w:val="00B762CD"/>
    <w:rsid w:val="00B76477"/>
    <w:rsid w:val="00B7673C"/>
    <w:rsid w:val="00B76816"/>
    <w:rsid w:val="00B76CD0"/>
    <w:rsid w:val="00B76D99"/>
    <w:rsid w:val="00B7763E"/>
    <w:rsid w:val="00B777E3"/>
    <w:rsid w:val="00B77831"/>
    <w:rsid w:val="00B8034F"/>
    <w:rsid w:val="00B80DEF"/>
    <w:rsid w:val="00B81608"/>
    <w:rsid w:val="00B81ACF"/>
    <w:rsid w:val="00B81EED"/>
    <w:rsid w:val="00B823DD"/>
    <w:rsid w:val="00B8249A"/>
    <w:rsid w:val="00B8284D"/>
    <w:rsid w:val="00B82EE3"/>
    <w:rsid w:val="00B830D2"/>
    <w:rsid w:val="00B83253"/>
    <w:rsid w:val="00B83C8D"/>
    <w:rsid w:val="00B83F3E"/>
    <w:rsid w:val="00B841DA"/>
    <w:rsid w:val="00B845D1"/>
    <w:rsid w:val="00B84B50"/>
    <w:rsid w:val="00B84C35"/>
    <w:rsid w:val="00B84DC5"/>
    <w:rsid w:val="00B84F64"/>
    <w:rsid w:val="00B854D4"/>
    <w:rsid w:val="00B859C2"/>
    <w:rsid w:val="00B85B75"/>
    <w:rsid w:val="00B85EA1"/>
    <w:rsid w:val="00B8610D"/>
    <w:rsid w:val="00B8633C"/>
    <w:rsid w:val="00B86494"/>
    <w:rsid w:val="00B8656D"/>
    <w:rsid w:val="00B86CCE"/>
    <w:rsid w:val="00B86FD7"/>
    <w:rsid w:val="00B90365"/>
    <w:rsid w:val="00B9048F"/>
    <w:rsid w:val="00B906A9"/>
    <w:rsid w:val="00B90894"/>
    <w:rsid w:val="00B90B4F"/>
    <w:rsid w:val="00B90D09"/>
    <w:rsid w:val="00B90E86"/>
    <w:rsid w:val="00B912E1"/>
    <w:rsid w:val="00B912F7"/>
    <w:rsid w:val="00B916DB"/>
    <w:rsid w:val="00B91A97"/>
    <w:rsid w:val="00B921E8"/>
    <w:rsid w:val="00B922FC"/>
    <w:rsid w:val="00B9234F"/>
    <w:rsid w:val="00B92686"/>
    <w:rsid w:val="00B927D3"/>
    <w:rsid w:val="00B931F0"/>
    <w:rsid w:val="00B935E3"/>
    <w:rsid w:val="00B93852"/>
    <w:rsid w:val="00B939D8"/>
    <w:rsid w:val="00B93B54"/>
    <w:rsid w:val="00B9408A"/>
    <w:rsid w:val="00B945BC"/>
    <w:rsid w:val="00B946A8"/>
    <w:rsid w:val="00B9478F"/>
    <w:rsid w:val="00B94CA9"/>
    <w:rsid w:val="00B94FA5"/>
    <w:rsid w:val="00B954D2"/>
    <w:rsid w:val="00B95DDE"/>
    <w:rsid w:val="00B95EB3"/>
    <w:rsid w:val="00B961A1"/>
    <w:rsid w:val="00B96D38"/>
    <w:rsid w:val="00B97349"/>
    <w:rsid w:val="00B974C6"/>
    <w:rsid w:val="00B97B96"/>
    <w:rsid w:val="00B97DEE"/>
    <w:rsid w:val="00B97EDF"/>
    <w:rsid w:val="00BA013C"/>
    <w:rsid w:val="00BA0D94"/>
    <w:rsid w:val="00BA0E69"/>
    <w:rsid w:val="00BA10A2"/>
    <w:rsid w:val="00BA1A7E"/>
    <w:rsid w:val="00BA1B87"/>
    <w:rsid w:val="00BA1C1E"/>
    <w:rsid w:val="00BA21C0"/>
    <w:rsid w:val="00BA2217"/>
    <w:rsid w:val="00BA23E6"/>
    <w:rsid w:val="00BA2617"/>
    <w:rsid w:val="00BA2674"/>
    <w:rsid w:val="00BA26CB"/>
    <w:rsid w:val="00BA2909"/>
    <w:rsid w:val="00BA2E22"/>
    <w:rsid w:val="00BA3021"/>
    <w:rsid w:val="00BA30AC"/>
    <w:rsid w:val="00BA35F3"/>
    <w:rsid w:val="00BA3624"/>
    <w:rsid w:val="00BA38A3"/>
    <w:rsid w:val="00BA3B0B"/>
    <w:rsid w:val="00BA3E4A"/>
    <w:rsid w:val="00BA3EF2"/>
    <w:rsid w:val="00BA4BD0"/>
    <w:rsid w:val="00BA54AD"/>
    <w:rsid w:val="00BA5669"/>
    <w:rsid w:val="00BA56C5"/>
    <w:rsid w:val="00BA5755"/>
    <w:rsid w:val="00BA5F21"/>
    <w:rsid w:val="00BA68CB"/>
    <w:rsid w:val="00BA6CCC"/>
    <w:rsid w:val="00BA6E6D"/>
    <w:rsid w:val="00BA6F5F"/>
    <w:rsid w:val="00BA7749"/>
    <w:rsid w:val="00BA7B0C"/>
    <w:rsid w:val="00BB02BB"/>
    <w:rsid w:val="00BB0855"/>
    <w:rsid w:val="00BB09EF"/>
    <w:rsid w:val="00BB0E20"/>
    <w:rsid w:val="00BB1144"/>
    <w:rsid w:val="00BB155A"/>
    <w:rsid w:val="00BB1A44"/>
    <w:rsid w:val="00BB20DD"/>
    <w:rsid w:val="00BB2447"/>
    <w:rsid w:val="00BB245F"/>
    <w:rsid w:val="00BB266C"/>
    <w:rsid w:val="00BB2934"/>
    <w:rsid w:val="00BB3043"/>
    <w:rsid w:val="00BB332D"/>
    <w:rsid w:val="00BB3960"/>
    <w:rsid w:val="00BB3972"/>
    <w:rsid w:val="00BB3AD9"/>
    <w:rsid w:val="00BB3C08"/>
    <w:rsid w:val="00BB3EAD"/>
    <w:rsid w:val="00BB4496"/>
    <w:rsid w:val="00BB4740"/>
    <w:rsid w:val="00BB485D"/>
    <w:rsid w:val="00BB4C36"/>
    <w:rsid w:val="00BB4CCC"/>
    <w:rsid w:val="00BB582F"/>
    <w:rsid w:val="00BB5A70"/>
    <w:rsid w:val="00BB5C5F"/>
    <w:rsid w:val="00BB5D0B"/>
    <w:rsid w:val="00BB5E75"/>
    <w:rsid w:val="00BB64F5"/>
    <w:rsid w:val="00BB66D6"/>
    <w:rsid w:val="00BB7124"/>
    <w:rsid w:val="00BB71E5"/>
    <w:rsid w:val="00BC0576"/>
    <w:rsid w:val="00BC0927"/>
    <w:rsid w:val="00BC0CE1"/>
    <w:rsid w:val="00BC0E84"/>
    <w:rsid w:val="00BC0F4A"/>
    <w:rsid w:val="00BC149C"/>
    <w:rsid w:val="00BC1BC4"/>
    <w:rsid w:val="00BC206A"/>
    <w:rsid w:val="00BC22BB"/>
    <w:rsid w:val="00BC268C"/>
    <w:rsid w:val="00BC299E"/>
    <w:rsid w:val="00BC2B98"/>
    <w:rsid w:val="00BC2E8F"/>
    <w:rsid w:val="00BC31D0"/>
    <w:rsid w:val="00BC3346"/>
    <w:rsid w:val="00BC38EB"/>
    <w:rsid w:val="00BC392E"/>
    <w:rsid w:val="00BC3B6E"/>
    <w:rsid w:val="00BC3B97"/>
    <w:rsid w:val="00BC3BB9"/>
    <w:rsid w:val="00BC3E92"/>
    <w:rsid w:val="00BC4037"/>
    <w:rsid w:val="00BC4045"/>
    <w:rsid w:val="00BC41F5"/>
    <w:rsid w:val="00BC462A"/>
    <w:rsid w:val="00BC4751"/>
    <w:rsid w:val="00BC4BAA"/>
    <w:rsid w:val="00BC4D15"/>
    <w:rsid w:val="00BC5084"/>
    <w:rsid w:val="00BC5AC6"/>
    <w:rsid w:val="00BC5C62"/>
    <w:rsid w:val="00BC5FB4"/>
    <w:rsid w:val="00BC6006"/>
    <w:rsid w:val="00BC6287"/>
    <w:rsid w:val="00BC62CB"/>
    <w:rsid w:val="00BC6C18"/>
    <w:rsid w:val="00BC6CDA"/>
    <w:rsid w:val="00BC7009"/>
    <w:rsid w:val="00BC71AF"/>
    <w:rsid w:val="00BC71D2"/>
    <w:rsid w:val="00BC750C"/>
    <w:rsid w:val="00BC7697"/>
    <w:rsid w:val="00BC77CE"/>
    <w:rsid w:val="00BC77ED"/>
    <w:rsid w:val="00BC7B8B"/>
    <w:rsid w:val="00BC7F4B"/>
    <w:rsid w:val="00BD0075"/>
    <w:rsid w:val="00BD0EF9"/>
    <w:rsid w:val="00BD1137"/>
    <w:rsid w:val="00BD129C"/>
    <w:rsid w:val="00BD163E"/>
    <w:rsid w:val="00BD2296"/>
    <w:rsid w:val="00BD3073"/>
    <w:rsid w:val="00BD30D0"/>
    <w:rsid w:val="00BD366A"/>
    <w:rsid w:val="00BD3E3B"/>
    <w:rsid w:val="00BD3EA2"/>
    <w:rsid w:val="00BD47A9"/>
    <w:rsid w:val="00BD4A6D"/>
    <w:rsid w:val="00BD4AAD"/>
    <w:rsid w:val="00BD585B"/>
    <w:rsid w:val="00BD610D"/>
    <w:rsid w:val="00BD63DB"/>
    <w:rsid w:val="00BD6BA6"/>
    <w:rsid w:val="00BD6BB1"/>
    <w:rsid w:val="00BD710C"/>
    <w:rsid w:val="00BD749B"/>
    <w:rsid w:val="00BD75D1"/>
    <w:rsid w:val="00BD76AF"/>
    <w:rsid w:val="00BE0011"/>
    <w:rsid w:val="00BE114A"/>
    <w:rsid w:val="00BE1ABF"/>
    <w:rsid w:val="00BE1BED"/>
    <w:rsid w:val="00BE1C05"/>
    <w:rsid w:val="00BE1C2D"/>
    <w:rsid w:val="00BE2802"/>
    <w:rsid w:val="00BE287C"/>
    <w:rsid w:val="00BE2A75"/>
    <w:rsid w:val="00BE3089"/>
    <w:rsid w:val="00BE316B"/>
    <w:rsid w:val="00BE33C1"/>
    <w:rsid w:val="00BE36CA"/>
    <w:rsid w:val="00BE3B9A"/>
    <w:rsid w:val="00BE404C"/>
    <w:rsid w:val="00BE46BE"/>
    <w:rsid w:val="00BE47D4"/>
    <w:rsid w:val="00BE4939"/>
    <w:rsid w:val="00BE52CA"/>
    <w:rsid w:val="00BE5A11"/>
    <w:rsid w:val="00BE5B73"/>
    <w:rsid w:val="00BE627B"/>
    <w:rsid w:val="00BE6637"/>
    <w:rsid w:val="00BE676F"/>
    <w:rsid w:val="00BE6812"/>
    <w:rsid w:val="00BE6B07"/>
    <w:rsid w:val="00BE701D"/>
    <w:rsid w:val="00BE7480"/>
    <w:rsid w:val="00BE7852"/>
    <w:rsid w:val="00BE78B6"/>
    <w:rsid w:val="00BF001A"/>
    <w:rsid w:val="00BF03AF"/>
    <w:rsid w:val="00BF072F"/>
    <w:rsid w:val="00BF076B"/>
    <w:rsid w:val="00BF085C"/>
    <w:rsid w:val="00BF14A8"/>
    <w:rsid w:val="00BF19B0"/>
    <w:rsid w:val="00BF1DCB"/>
    <w:rsid w:val="00BF1F46"/>
    <w:rsid w:val="00BF2309"/>
    <w:rsid w:val="00BF2481"/>
    <w:rsid w:val="00BF28E3"/>
    <w:rsid w:val="00BF2CD7"/>
    <w:rsid w:val="00BF2EBF"/>
    <w:rsid w:val="00BF2FA9"/>
    <w:rsid w:val="00BF4054"/>
    <w:rsid w:val="00BF435C"/>
    <w:rsid w:val="00BF4F06"/>
    <w:rsid w:val="00BF509D"/>
    <w:rsid w:val="00BF50E7"/>
    <w:rsid w:val="00BF5330"/>
    <w:rsid w:val="00BF57A2"/>
    <w:rsid w:val="00BF5BEB"/>
    <w:rsid w:val="00BF6425"/>
    <w:rsid w:val="00BF65EA"/>
    <w:rsid w:val="00BF686D"/>
    <w:rsid w:val="00BF70D3"/>
    <w:rsid w:val="00BF79BA"/>
    <w:rsid w:val="00BF7A6E"/>
    <w:rsid w:val="00BF7CC4"/>
    <w:rsid w:val="00C00641"/>
    <w:rsid w:val="00C009D2"/>
    <w:rsid w:val="00C01527"/>
    <w:rsid w:val="00C016E2"/>
    <w:rsid w:val="00C01DC8"/>
    <w:rsid w:val="00C02361"/>
    <w:rsid w:val="00C02C08"/>
    <w:rsid w:val="00C02D81"/>
    <w:rsid w:val="00C03537"/>
    <w:rsid w:val="00C03650"/>
    <w:rsid w:val="00C03885"/>
    <w:rsid w:val="00C03EEC"/>
    <w:rsid w:val="00C04138"/>
    <w:rsid w:val="00C05556"/>
    <w:rsid w:val="00C0571E"/>
    <w:rsid w:val="00C05B27"/>
    <w:rsid w:val="00C05C0C"/>
    <w:rsid w:val="00C06610"/>
    <w:rsid w:val="00C068F0"/>
    <w:rsid w:val="00C06C96"/>
    <w:rsid w:val="00C06F6B"/>
    <w:rsid w:val="00C070F6"/>
    <w:rsid w:val="00C07365"/>
    <w:rsid w:val="00C0748E"/>
    <w:rsid w:val="00C07781"/>
    <w:rsid w:val="00C10F1B"/>
    <w:rsid w:val="00C1121D"/>
    <w:rsid w:val="00C11595"/>
    <w:rsid w:val="00C116F4"/>
    <w:rsid w:val="00C11755"/>
    <w:rsid w:val="00C11C84"/>
    <w:rsid w:val="00C11F6F"/>
    <w:rsid w:val="00C121D0"/>
    <w:rsid w:val="00C1231E"/>
    <w:rsid w:val="00C123F5"/>
    <w:rsid w:val="00C12504"/>
    <w:rsid w:val="00C12627"/>
    <w:rsid w:val="00C12D36"/>
    <w:rsid w:val="00C13B05"/>
    <w:rsid w:val="00C13D56"/>
    <w:rsid w:val="00C13EC0"/>
    <w:rsid w:val="00C141D3"/>
    <w:rsid w:val="00C14950"/>
    <w:rsid w:val="00C149AE"/>
    <w:rsid w:val="00C14F9D"/>
    <w:rsid w:val="00C15062"/>
    <w:rsid w:val="00C15079"/>
    <w:rsid w:val="00C15A76"/>
    <w:rsid w:val="00C161A9"/>
    <w:rsid w:val="00C16250"/>
    <w:rsid w:val="00C16A9B"/>
    <w:rsid w:val="00C16CD6"/>
    <w:rsid w:val="00C16DA5"/>
    <w:rsid w:val="00C17619"/>
    <w:rsid w:val="00C17DE2"/>
    <w:rsid w:val="00C2015E"/>
    <w:rsid w:val="00C202B5"/>
    <w:rsid w:val="00C203E0"/>
    <w:rsid w:val="00C205F7"/>
    <w:rsid w:val="00C20E73"/>
    <w:rsid w:val="00C2125C"/>
    <w:rsid w:val="00C21497"/>
    <w:rsid w:val="00C2214F"/>
    <w:rsid w:val="00C22357"/>
    <w:rsid w:val="00C227B2"/>
    <w:rsid w:val="00C22996"/>
    <w:rsid w:val="00C23014"/>
    <w:rsid w:val="00C2307A"/>
    <w:rsid w:val="00C230EA"/>
    <w:rsid w:val="00C233A6"/>
    <w:rsid w:val="00C23B4B"/>
    <w:rsid w:val="00C24669"/>
    <w:rsid w:val="00C248C3"/>
    <w:rsid w:val="00C248F4"/>
    <w:rsid w:val="00C24D1F"/>
    <w:rsid w:val="00C251B0"/>
    <w:rsid w:val="00C2550C"/>
    <w:rsid w:val="00C25965"/>
    <w:rsid w:val="00C25C9C"/>
    <w:rsid w:val="00C25FAB"/>
    <w:rsid w:val="00C26D7B"/>
    <w:rsid w:val="00C26DE0"/>
    <w:rsid w:val="00C26E4F"/>
    <w:rsid w:val="00C26FEC"/>
    <w:rsid w:val="00C2700E"/>
    <w:rsid w:val="00C30736"/>
    <w:rsid w:val="00C30A2E"/>
    <w:rsid w:val="00C30B82"/>
    <w:rsid w:val="00C3145F"/>
    <w:rsid w:val="00C3181C"/>
    <w:rsid w:val="00C31CCE"/>
    <w:rsid w:val="00C32206"/>
    <w:rsid w:val="00C323FA"/>
    <w:rsid w:val="00C32983"/>
    <w:rsid w:val="00C32A88"/>
    <w:rsid w:val="00C3320F"/>
    <w:rsid w:val="00C3372E"/>
    <w:rsid w:val="00C338C4"/>
    <w:rsid w:val="00C33E64"/>
    <w:rsid w:val="00C33F61"/>
    <w:rsid w:val="00C341BD"/>
    <w:rsid w:val="00C34402"/>
    <w:rsid w:val="00C34DB6"/>
    <w:rsid w:val="00C35212"/>
    <w:rsid w:val="00C35893"/>
    <w:rsid w:val="00C359EA"/>
    <w:rsid w:val="00C35C4A"/>
    <w:rsid w:val="00C35D2D"/>
    <w:rsid w:val="00C36162"/>
    <w:rsid w:val="00C3693F"/>
    <w:rsid w:val="00C36ABD"/>
    <w:rsid w:val="00C36DB1"/>
    <w:rsid w:val="00C3700C"/>
    <w:rsid w:val="00C37035"/>
    <w:rsid w:val="00C3711E"/>
    <w:rsid w:val="00C37B9D"/>
    <w:rsid w:val="00C40172"/>
    <w:rsid w:val="00C409D5"/>
    <w:rsid w:val="00C40BB9"/>
    <w:rsid w:val="00C40FDB"/>
    <w:rsid w:val="00C4139A"/>
    <w:rsid w:val="00C4155B"/>
    <w:rsid w:val="00C41756"/>
    <w:rsid w:val="00C41824"/>
    <w:rsid w:val="00C418EE"/>
    <w:rsid w:val="00C41B22"/>
    <w:rsid w:val="00C4236D"/>
    <w:rsid w:val="00C4276B"/>
    <w:rsid w:val="00C427FD"/>
    <w:rsid w:val="00C42CB2"/>
    <w:rsid w:val="00C42FEB"/>
    <w:rsid w:val="00C42FF8"/>
    <w:rsid w:val="00C43898"/>
    <w:rsid w:val="00C43F27"/>
    <w:rsid w:val="00C44BD1"/>
    <w:rsid w:val="00C4511B"/>
    <w:rsid w:val="00C45603"/>
    <w:rsid w:val="00C45B06"/>
    <w:rsid w:val="00C45CBB"/>
    <w:rsid w:val="00C46169"/>
    <w:rsid w:val="00C46735"/>
    <w:rsid w:val="00C46A6D"/>
    <w:rsid w:val="00C46BC4"/>
    <w:rsid w:val="00C46CFA"/>
    <w:rsid w:val="00C46F9A"/>
    <w:rsid w:val="00C47161"/>
    <w:rsid w:val="00C471A5"/>
    <w:rsid w:val="00C47335"/>
    <w:rsid w:val="00C4738F"/>
    <w:rsid w:val="00C47CEB"/>
    <w:rsid w:val="00C47EFB"/>
    <w:rsid w:val="00C47F37"/>
    <w:rsid w:val="00C51A3B"/>
    <w:rsid w:val="00C51AF2"/>
    <w:rsid w:val="00C51B48"/>
    <w:rsid w:val="00C51CC3"/>
    <w:rsid w:val="00C520BA"/>
    <w:rsid w:val="00C521BB"/>
    <w:rsid w:val="00C52253"/>
    <w:rsid w:val="00C5263A"/>
    <w:rsid w:val="00C5272C"/>
    <w:rsid w:val="00C52A74"/>
    <w:rsid w:val="00C52E05"/>
    <w:rsid w:val="00C530F6"/>
    <w:rsid w:val="00C535F8"/>
    <w:rsid w:val="00C53A4D"/>
    <w:rsid w:val="00C53FF2"/>
    <w:rsid w:val="00C5416E"/>
    <w:rsid w:val="00C542A6"/>
    <w:rsid w:val="00C54378"/>
    <w:rsid w:val="00C5456D"/>
    <w:rsid w:val="00C54598"/>
    <w:rsid w:val="00C545CD"/>
    <w:rsid w:val="00C54753"/>
    <w:rsid w:val="00C549DF"/>
    <w:rsid w:val="00C54E60"/>
    <w:rsid w:val="00C54EF1"/>
    <w:rsid w:val="00C55149"/>
    <w:rsid w:val="00C55489"/>
    <w:rsid w:val="00C55DD1"/>
    <w:rsid w:val="00C563B0"/>
    <w:rsid w:val="00C56765"/>
    <w:rsid w:val="00C56988"/>
    <w:rsid w:val="00C56F82"/>
    <w:rsid w:val="00C57F5C"/>
    <w:rsid w:val="00C607FD"/>
    <w:rsid w:val="00C608B3"/>
    <w:rsid w:val="00C611BD"/>
    <w:rsid w:val="00C611ED"/>
    <w:rsid w:val="00C612E7"/>
    <w:rsid w:val="00C61778"/>
    <w:rsid w:val="00C61B52"/>
    <w:rsid w:val="00C61E56"/>
    <w:rsid w:val="00C620FC"/>
    <w:rsid w:val="00C6233D"/>
    <w:rsid w:val="00C629DA"/>
    <w:rsid w:val="00C630E4"/>
    <w:rsid w:val="00C6391A"/>
    <w:rsid w:val="00C63E07"/>
    <w:rsid w:val="00C64027"/>
    <w:rsid w:val="00C6402E"/>
    <w:rsid w:val="00C644B4"/>
    <w:rsid w:val="00C646F9"/>
    <w:rsid w:val="00C649F5"/>
    <w:rsid w:val="00C65600"/>
    <w:rsid w:val="00C65634"/>
    <w:rsid w:val="00C65F50"/>
    <w:rsid w:val="00C66495"/>
    <w:rsid w:val="00C6656D"/>
    <w:rsid w:val="00C673C6"/>
    <w:rsid w:val="00C6742B"/>
    <w:rsid w:val="00C700C4"/>
    <w:rsid w:val="00C70510"/>
    <w:rsid w:val="00C7078E"/>
    <w:rsid w:val="00C710BB"/>
    <w:rsid w:val="00C71714"/>
    <w:rsid w:val="00C718A3"/>
    <w:rsid w:val="00C718B9"/>
    <w:rsid w:val="00C71F0E"/>
    <w:rsid w:val="00C7261E"/>
    <w:rsid w:val="00C726CB"/>
    <w:rsid w:val="00C72791"/>
    <w:rsid w:val="00C7279B"/>
    <w:rsid w:val="00C72A84"/>
    <w:rsid w:val="00C72B79"/>
    <w:rsid w:val="00C72DE3"/>
    <w:rsid w:val="00C73569"/>
    <w:rsid w:val="00C735BC"/>
    <w:rsid w:val="00C73AE7"/>
    <w:rsid w:val="00C74210"/>
    <w:rsid w:val="00C7473D"/>
    <w:rsid w:val="00C748B7"/>
    <w:rsid w:val="00C7493F"/>
    <w:rsid w:val="00C74CA4"/>
    <w:rsid w:val="00C74D50"/>
    <w:rsid w:val="00C752D6"/>
    <w:rsid w:val="00C75729"/>
    <w:rsid w:val="00C75820"/>
    <w:rsid w:val="00C75B5C"/>
    <w:rsid w:val="00C764DF"/>
    <w:rsid w:val="00C765FF"/>
    <w:rsid w:val="00C76B11"/>
    <w:rsid w:val="00C76E1D"/>
    <w:rsid w:val="00C76EF5"/>
    <w:rsid w:val="00C77441"/>
    <w:rsid w:val="00C778AC"/>
    <w:rsid w:val="00C77943"/>
    <w:rsid w:val="00C779CD"/>
    <w:rsid w:val="00C77A72"/>
    <w:rsid w:val="00C80384"/>
    <w:rsid w:val="00C8099D"/>
    <w:rsid w:val="00C80B9A"/>
    <w:rsid w:val="00C80E43"/>
    <w:rsid w:val="00C81841"/>
    <w:rsid w:val="00C81FEB"/>
    <w:rsid w:val="00C82A79"/>
    <w:rsid w:val="00C82D3D"/>
    <w:rsid w:val="00C82E29"/>
    <w:rsid w:val="00C82EC1"/>
    <w:rsid w:val="00C83578"/>
    <w:rsid w:val="00C83593"/>
    <w:rsid w:val="00C835B3"/>
    <w:rsid w:val="00C8361A"/>
    <w:rsid w:val="00C83A92"/>
    <w:rsid w:val="00C83F56"/>
    <w:rsid w:val="00C8403C"/>
    <w:rsid w:val="00C84756"/>
    <w:rsid w:val="00C84A5E"/>
    <w:rsid w:val="00C84A72"/>
    <w:rsid w:val="00C84B1E"/>
    <w:rsid w:val="00C84B24"/>
    <w:rsid w:val="00C84C5E"/>
    <w:rsid w:val="00C84C8F"/>
    <w:rsid w:val="00C84E3D"/>
    <w:rsid w:val="00C8536C"/>
    <w:rsid w:val="00C85589"/>
    <w:rsid w:val="00C8591A"/>
    <w:rsid w:val="00C85B54"/>
    <w:rsid w:val="00C8608F"/>
    <w:rsid w:val="00C86346"/>
    <w:rsid w:val="00C864A3"/>
    <w:rsid w:val="00C86917"/>
    <w:rsid w:val="00C86AE1"/>
    <w:rsid w:val="00C87A06"/>
    <w:rsid w:val="00C87E4B"/>
    <w:rsid w:val="00C9074A"/>
    <w:rsid w:val="00C90C09"/>
    <w:rsid w:val="00C91173"/>
    <w:rsid w:val="00C914BA"/>
    <w:rsid w:val="00C92162"/>
    <w:rsid w:val="00C92505"/>
    <w:rsid w:val="00C926EE"/>
    <w:rsid w:val="00C9274C"/>
    <w:rsid w:val="00C92E84"/>
    <w:rsid w:val="00C930C8"/>
    <w:rsid w:val="00C93843"/>
    <w:rsid w:val="00C9399E"/>
    <w:rsid w:val="00C93A3B"/>
    <w:rsid w:val="00C93F2A"/>
    <w:rsid w:val="00C94436"/>
    <w:rsid w:val="00C95281"/>
    <w:rsid w:val="00C95A24"/>
    <w:rsid w:val="00C95C7F"/>
    <w:rsid w:val="00C96232"/>
    <w:rsid w:val="00C96308"/>
    <w:rsid w:val="00C967CD"/>
    <w:rsid w:val="00C96A9C"/>
    <w:rsid w:val="00C96BA2"/>
    <w:rsid w:val="00C96E7D"/>
    <w:rsid w:val="00C96F1B"/>
    <w:rsid w:val="00C96F63"/>
    <w:rsid w:val="00C96FBB"/>
    <w:rsid w:val="00C97300"/>
    <w:rsid w:val="00C975FA"/>
    <w:rsid w:val="00C97A85"/>
    <w:rsid w:val="00C97E2B"/>
    <w:rsid w:val="00CA0EEF"/>
    <w:rsid w:val="00CA0EF5"/>
    <w:rsid w:val="00CA1824"/>
    <w:rsid w:val="00CA183A"/>
    <w:rsid w:val="00CA1D3A"/>
    <w:rsid w:val="00CA1EB5"/>
    <w:rsid w:val="00CA23BA"/>
    <w:rsid w:val="00CA2560"/>
    <w:rsid w:val="00CA3167"/>
    <w:rsid w:val="00CA360E"/>
    <w:rsid w:val="00CA3791"/>
    <w:rsid w:val="00CA42AF"/>
    <w:rsid w:val="00CA4A23"/>
    <w:rsid w:val="00CA5097"/>
    <w:rsid w:val="00CA5CF2"/>
    <w:rsid w:val="00CA5D76"/>
    <w:rsid w:val="00CA609F"/>
    <w:rsid w:val="00CA616A"/>
    <w:rsid w:val="00CA618C"/>
    <w:rsid w:val="00CA649F"/>
    <w:rsid w:val="00CA64DD"/>
    <w:rsid w:val="00CA68EF"/>
    <w:rsid w:val="00CA699F"/>
    <w:rsid w:val="00CA6BB8"/>
    <w:rsid w:val="00CA725C"/>
    <w:rsid w:val="00CA7A20"/>
    <w:rsid w:val="00CA7BF0"/>
    <w:rsid w:val="00CB0596"/>
    <w:rsid w:val="00CB075D"/>
    <w:rsid w:val="00CB0802"/>
    <w:rsid w:val="00CB098B"/>
    <w:rsid w:val="00CB0C55"/>
    <w:rsid w:val="00CB0CFC"/>
    <w:rsid w:val="00CB0D37"/>
    <w:rsid w:val="00CB0D57"/>
    <w:rsid w:val="00CB0E41"/>
    <w:rsid w:val="00CB1936"/>
    <w:rsid w:val="00CB1D82"/>
    <w:rsid w:val="00CB216A"/>
    <w:rsid w:val="00CB2694"/>
    <w:rsid w:val="00CB28C4"/>
    <w:rsid w:val="00CB2F67"/>
    <w:rsid w:val="00CB3700"/>
    <w:rsid w:val="00CB39FD"/>
    <w:rsid w:val="00CB3BBB"/>
    <w:rsid w:val="00CB3CBB"/>
    <w:rsid w:val="00CB428F"/>
    <w:rsid w:val="00CB44EB"/>
    <w:rsid w:val="00CB4A13"/>
    <w:rsid w:val="00CB4B5D"/>
    <w:rsid w:val="00CB5293"/>
    <w:rsid w:val="00CB531D"/>
    <w:rsid w:val="00CB58AB"/>
    <w:rsid w:val="00CB609E"/>
    <w:rsid w:val="00CB63A1"/>
    <w:rsid w:val="00CB716E"/>
    <w:rsid w:val="00CB72BC"/>
    <w:rsid w:val="00CB73AF"/>
    <w:rsid w:val="00CB76C6"/>
    <w:rsid w:val="00CB7E4F"/>
    <w:rsid w:val="00CC018B"/>
    <w:rsid w:val="00CC028D"/>
    <w:rsid w:val="00CC03B4"/>
    <w:rsid w:val="00CC0CCD"/>
    <w:rsid w:val="00CC1AC0"/>
    <w:rsid w:val="00CC1B58"/>
    <w:rsid w:val="00CC1FF6"/>
    <w:rsid w:val="00CC32E1"/>
    <w:rsid w:val="00CC37E4"/>
    <w:rsid w:val="00CC3E0A"/>
    <w:rsid w:val="00CC4465"/>
    <w:rsid w:val="00CC44D9"/>
    <w:rsid w:val="00CC4700"/>
    <w:rsid w:val="00CC4873"/>
    <w:rsid w:val="00CC5910"/>
    <w:rsid w:val="00CC5B62"/>
    <w:rsid w:val="00CC5F1A"/>
    <w:rsid w:val="00CC5F3D"/>
    <w:rsid w:val="00CC61C2"/>
    <w:rsid w:val="00CC6898"/>
    <w:rsid w:val="00CC69E2"/>
    <w:rsid w:val="00CC6ACF"/>
    <w:rsid w:val="00CC7127"/>
    <w:rsid w:val="00CC74BD"/>
    <w:rsid w:val="00CD021C"/>
    <w:rsid w:val="00CD02E9"/>
    <w:rsid w:val="00CD0993"/>
    <w:rsid w:val="00CD1321"/>
    <w:rsid w:val="00CD16A2"/>
    <w:rsid w:val="00CD1721"/>
    <w:rsid w:val="00CD1BC5"/>
    <w:rsid w:val="00CD1E88"/>
    <w:rsid w:val="00CD2C29"/>
    <w:rsid w:val="00CD30A9"/>
    <w:rsid w:val="00CD30BE"/>
    <w:rsid w:val="00CD314B"/>
    <w:rsid w:val="00CD3207"/>
    <w:rsid w:val="00CD339E"/>
    <w:rsid w:val="00CD3720"/>
    <w:rsid w:val="00CD390E"/>
    <w:rsid w:val="00CD3A3F"/>
    <w:rsid w:val="00CD3E7B"/>
    <w:rsid w:val="00CD42FE"/>
    <w:rsid w:val="00CD4485"/>
    <w:rsid w:val="00CD46EB"/>
    <w:rsid w:val="00CD470C"/>
    <w:rsid w:val="00CD4922"/>
    <w:rsid w:val="00CD4B67"/>
    <w:rsid w:val="00CD4BDF"/>
    <w:rsid w:val="00CD51BC"/>
    <w:rsid w:val="00CD52C8"/>
    <w:rsid w:val="00CD5741"/>
    <w:rsid w:val="00CD5B55"/>
    <w:rsid w:val="00CD5EF8"/>
    <w:rsid w:val="00CD6546"/>
    <w:rsid w:val="00CD6809"/>
    <w:rsid w:val="00CD6EDA"/>
    <w:rsid w:val="00CD75A3"/>
    <w:rsid w:val="00CE014B"/>
    <w:rsid w:val="00CE0250"/>
    <w:rsid w:val="00CE0378"/>
    <w:rsid w:val="00CE04B7"/>
    <w:rsid w:val="00CE05D9"/>
    <w:rsid w:val="00CE0FEB"/>
    <w:rsid w:val="00CE1318"/>
    <w:rsid w:val="00CE13CB"/>
    <w:rsid w:val="00CE1D67"/>
    <w:rsid w:val="00CE3319"/>
    <w:rsid w:val="00CE3635"/>
    <w:rsid w:val="00CE3C7E"/>
    <w:rsid w:val="00CE3ECB"/>
    <w:rsid w:val="00CE43DC"/>
    <w:rsid w:val="00CE5256"/>
    <w:rsid w:val="00CE5961"/>
    <w:rsid w:val="00CE5DD0"/>
    <w:rsid w:val="00CE683E"/>
    <w:rsid w:val="00CE7CBB"/>
    <w:rsid w:val="00CF023C"/>
    <w:rsid w:val="00CF09F7"/>
    <w:rsid w:val="00CF0B36"/>
    <w:rsid w:val="00CF0E14"/>
    <w:rsid w:val="00CF19F1"/>
    <w:rsid w:val="00CF1BA0"/>
    <w:rsid w:val="00CF249F"/>
    <w:rsid w:val="00CF2559"/>
    <w:rsid w:val="00CF27ED"/>
    <w:rsid w:val="00CF2D73"/>
    <w:rsid w:val="00CF3ABE"/>
    <w:rsid w:val="00CF3C5F"/>
    <w:rsid w:val="00CF3CD2"/>
    <w:rsid w:val="00CF448F"/>
    <w:rsid w:val="00CF44DC"/>
    <w:rsid w:val="00CF58F6"/>
    <w:rsid w:val="00CF631E"/>
    <w:rsid w:val="00CF6A22"/>
    <w:rsid w:val="00CF6C17"/>
    <w:rsid w:val="00CF7036"/>
    <w:rsid w:val="00CF715D"/>
    <w:rsid w:val="00CF7370"/>
    <w:rsid w:val="00CF775E"/>
    <w:rsid w:val="00D006D4"/>
    <w:rsid w:val="00D0090C"/>
    <w:rsid w:val="00D00C5B"/>
    <w:rsid w:val="00D00F9E"/>
    <w:rsid w:val="00D0125C"/>
    <w:rsid w:val="00D0135C"/>
    <w:rsid w:val="00D013C7"/>
    <w:rsid w:val="00D014D6"/>
    <w:rsid w:val="00D01550"/>
    <w:rsid w:val="00D015DD"/>
    <w:rsid w:val="00D015EE"/>
    <w:rsid w:val="00D02040"/>
    <w:rsid w:val="00D02810"/>
    <w:rsid w:val="00D0294E"/>
    <w:rsid w:val="00D02DBA"/>
    <w:rsid w:val="00D02DCC"/>
    <w:rsid w:val="00D02EE6"/>
    <w:rsid w:val="00D02F03"/>
    <w:rsid w:val="00D0317C"/>
    <w:rsid w:val="00D0336F"/>
    <w:rsid w:val="00D03513"/>
    <w:rsid w:val="00D038E1"/>
    <w:rsid w:val="00D04BA6"/>
    <w:rsid w:val="00D04E87"/>
    <w:rsid w:val="00D053EE"/>
    <w:rsid w:val="00D0550C"/>
    <w:rsid w:val="00D061A2"/>
    <w:rsid w:val="00D066BB"/>
    <w:rsid w:val="00D06965"/>
    <w:rsid w:val="00D07301"/>
    <w:rsid w:val="00D076AB"/>
    <w:rsid w:val="00D078A9"/>
    <w:rsid w:val="00D07923"/>
    <w:rsid w:val="00D07975"/>
    <w:rsid w:val="00D07A0A"/>
    <w:rsid w:val="00D07CB3"/>
    <w:rsid w:val="00D10015"/>
    <w:rsid w:val="00D1003A"/>
    <w:rsid w:val="00D1062B"/>
    <w:rsid w:val="00D11558"/>
    <w:rsid w:val="00D117FA"/>
    <w:rsid w:val="00D11A94"/>
    <w:rsid w:val="00D11DE9"/>
    <w:rsid w:val="00D12048"/>
    <w:rsid w:val="00D12669"/>
    <w:rsid w:val="00D128B8"/>
    <w:rsid w:val="00D12B1F"/>
    <w:rsid w:val="00D12C8E"/>
    <w:rsid w:val="00D134AB"/>
    <w:rsid w:val="00D139E9"/>
    <w:rsid w:val="00D13AC9"/>
    <w:rsid w:val="00D13AF8"/>
    <w:rsid w:val="00D13D54"/>
    <w:rsid w:val="00D13FB0"/>
    <w:rsid w:val="00D1435B"/>
    <w:rsid w:val="00D14770"/>
    <w:rsid w:val="00D150C9"/>
    <w:rsid w:val="00D1577A"/>
    <w:rsid w:val="00D15CE2"/>
    <w:rsid w:val="00D15D73"/>
    <w:rsid w:val="00D16047"/>
    <w:rsid w:val="00D168B4"/>
    <w:rsid w:val="00D16A48"/>
    <w:rsid w:val="00D17258"/>
    <w:rsid w:val="00D173FE"/>
    <w:rsid w:val="00D17906"/>
    <w:rsid w:val="00D17DBF"/>
    <w:rsid w:val="00D17E20"/>
    <w:rsid w:val="00D20409"/>
    <w:rsid w:val="00D206E6"/>
    <w:rsid w:val="00D20805"/>
    <w:rsid w:val="00D20C0D"/>
    <w:rsid w:val="00D20E16"/>
    <w:rsid w:val="00D219C5"/>
    <w:rsid w:val="00D21B7A"/>
    <w:rsid w:val="00D21BED"/>
    <w:rsid w:val="00D21BEE"/>
    <w:rsid w:val="00D21F7A"/>
    <w:rsid w:val="00D22554"/>
    <w:rsid w:val="00D22D00"/>
    <w:rsid w:val="00D23127"/>
    <w:rsid w:val="00D2316A"/>
    <w:rsid w:val="00D23264"/>
    <w:rsid w:val="00D2368B"/>
    <w:rsid w:val="00D23AFA"/>
    <w:rsid w:val="00D23B2A"/>
    <w:rsid w:val="00D23FBD"/>
    <w:rsid w:val="00D24F39"/>
    <w:rsid w:val="00D2597B"/>
    <w:rsid w:val="00D25F67"/>
    <w:rsid w:val="00D2605B"/>
    <w:rsid w:val="00D260B0"/>
    <w:rsid w:val="00D26140"/>
    <w:rsid w:val="00D26454"/>
    <w:rsid w:val="00D2667A"/>
    <w:rsid w:val="00D26BF9"/>
    <w:rsid w:val="00D26E3D"/>
    <w:rsid w:val="00D27983"/>
    <w:rsid w:val="00D27A12"/>
    <w:rsid w:val="00D27F7B"/>
    <w:rsid w:val="00D30A83"/>
    <w:rsid w:val="00D311E7"/>
    <w:rsid w:val="00D31E75"/>
    <w:rsid w:val="00D31F69"/>
    <w:rsid w:val="00D321D0"/>
    <w:rsid w:val="00D32A2B"/>
    <w:rsid w:val="00D32BA8"/>
    <w:rsid w:val="00D33629"/>
    <w:rsid w:val="00D33B1D"/>
    <w:rsid w:val="00D34360"/>
    <w:rsid w:val="00D34B1B"/>
    <w:rsid w:val="00D34B31"/>
    <w:rsid w:val="00D34D26"/>
    <w:rsid w:val="00D34DBE"/>
    <w:rsid w:val="00D34FCE"/>
    <w:rsid w:val="00D358FF"/>
    <w:rsid w:val="00D35AF5"/>
    <w:rsid w:val="00D3670C"/>
    <w:rsid w:val="00D36BF9"/>
    <w:rsid w:val="00D36C38"/>
    <w:rsid w:val="00D36C54"/>
    <w:rsid w:val="00D3723A"/>
    <w:rsid w:val="00D372EC"/>
    <w:rsid w:val="00D3741A"/>
    <w:rsid w:val="00D37FAF"/>
    <w:rsid w:val="00D4010B"/>
    <w:rsid w:val="00D405C2"/>
    <w:rsid w:val="00D4077E"/>
    <w:rsid w:val="00D40C0F"/>
    <w:rsid w:val="00D40D28"/>
    <w:rsid w:val="00D40DB8"/>
    <w:rsid w:val="00D40DE4"/>
    <w:rsid w:val="00D40FDE"/>
    <w:rsid w:val="00D41170"/>
    <w:rsid w:val="00D413A4"/>
    <w:rsid w:val="00D413D4"/>
    <w:rsid w:val="00D41474"/>
    <w:rsid w:val="00D4159A"/>
    <w:rsid w:val="00D4211B"/>
    <w:rsid w:val="00D4225C"/>
    <w:rsid w:val="00D4275C"/>
    <w:rsid w:val="00D428F3"/>
    <w:rsid w:val="00D42AC8"/>
    <w:rsid w:val="00D4374B"/>
    <w:rsid w:val="00D43DC3"/>
    <w:rsid w:val="00D43E71"/>
    <w:rsid w:val="00D43F15"/>
    <w:rsid w:val="00D441FA"/>
    <w:rsid w:val="00D44496"/>
    <w:rsid w:val="00D447C1"/>
    <w:rsid w:val="00D448AC"/>
    <w:rsid w:val="00D44FCB"/>
    <w:rsid w:val="00D453E4"/>
    <w:rsid w:val="00D4577E"/>
    <w:rsid w:val="00D459AE"/>
    <w:rsid w:val="00D45D6E"/>
    <w:rsid w:val="00D45ECA"/>
    <w:rsid w:val="00D46138"/>
    <w:rsid w:val="00D461D3"/>
    <w:rsid w:val="00D469EC"/>
    <w:rsid w:val="00D46AAB"/>
    <w:rsid w:val="00D46F02"/>
    <w:rsid w:val="00D46F40"/>
    <w:rsid w:val="00D4726C"/>
    <w:rsid w:val="00D47477"/>
    <w:rsid w:val="00D47531"/>
    <w:rsid w:val="00D47583"/>
    <w:rsid w:val="00D47D3B"/>
    <w:rsid w:val="00D47F6A"/>
    <w:rsid w:val="00D50016"/>
    <w:rsid w:val="00D50312"/>
    <w:rsid w:val="00D506D1"/>
    <w:rsid w:val="00D50F32"/>
    <w:rsid w:val="00D51761"/>
    <w:rsid w:val="00D51D86"/>
    <w:rsid w:val="00D51FFC"/>
    <w:rsid w:val="00D521CC"/>
    <w:rsid w:val="00D52307"/>
    <w:rsid w:val="00D52478"/>
    <w:rsid w:val="00D528B2"/>
    <w:rsid w:val="00D52A9A"/>
    <w:rsid w:val="00D52BB7"/>
    <w:rsid w:val="00D53206"/>
    <w:rsid w:val="00D532F8"/>
    <w:rsid w:val="00D539E7"/>
    <w:rsid w:val="00D53AEB"/>
    <w:rsid w:val="00D53F70"/>
    <w:rsid w:val="00D544E0"/>
    <w:rsid w:val="00D54617"/>
    <w:rsid w:val="00D55223"/>
    <w:rsid w:val="00D55251"/>
    <w:rsid w:val="00D552AC"/>
    <w:rsid w:val="00D55487"/>
    <w:rsid w:val="00D5598F"/>
    <w:rsid w:val="00D55A9F"/>
    <w:rsid w:val="00D55BA6"/>
    <w:rsid w:val="00D55CA7"/>
    <w:rsid w:val="00D55D7F"/>
    <w:rsid w:val="00D5609A"/>
    <w:rsid w:val="00D56136"/>
    <w:rsid w:val="00D56255"/>
    <w:rsid w:val="00D56495"/>
    <w:rsid w:val="00D56511"/>
    <w:rsid w:val="00D5657D"/>
    <w:rsid w:val="00D56A91"/>
    <w:rsid w:val="00D56BCD"/>
    <w:rsid w:val="00D56E1F"/>
    <w:rsid w:val="00D57004"/>
    <w:rsid w:val="00D5719C"/>
    <w:rsid w:val="00D572E2"/>
    <w:rsid w:val="00D573DB"/>
    <w:rsid w:val="00D5798F"/>
    <w:rsid w:val="00D600EA"/>
    <w:rsid w:val="00D602CC"/>
    <w:rsid w:val="00D60369"/>
    <w:rsid w:val="00D60406"/>
    <w:rsid w:val="00D6070A"/>
    <w:rsid w:val="00D60B0B"/>
    <w:rsid w:val="00D615BC"/>
    <w:rsid w:val="00D619A2"/>
    <w:rsid w:val="00D619DC"/>
    <w:rsid w:val="00D61B91"/>
    <w:rsid w:val="00D61F15"/>
    <w:rsid w:val="00D6301E"/>
    <w:rsid w:val="00D632DC"/>
    <w:rsid w:val="00D633E4"/>
    <w:rsid w:val="00D6351B"/>
    <w:rsid w:val="00D640E4"/>
    <w:rsid w:val="00D641BF"/>
    <w:rsid w:val="00D647BD"/>
    <w:rsid w:val="00D64E5B"/>
    <w:rsid w:val="00D658B1"/>
    <w:rsid w:val="00D65AF2"/>
    <w:rsid w:val="00D65C58"/>
    <w:rsid w:val="00D65CDC"/>
    <w:rsid w:val="00D66472"/>
    <w:rsid w:val="00D6668D"/>
    <w:rsid w:val="00D6687D"/>
    <w:rsid w:val="00D66AE8"/>
    <w:rsid w:val="00D671F9"/>
    <w:rsid w:val="00D6730B"/>
    <w:rsid w:val="00D67374"/>
    <w:rsid w:val="00D67433"/>
    <w:rsid w:val="00D67510"/>
    <w:rsid w:val="00D67676"/>
    <w:rsid w:val="00D67742"/>
    <w:rsid w:val="00D67899"/>
    <w:rsid w:val="00D6796A"/>
    <w:rsid w:val="00D679D7"/>
    <w:rsid w:val="00D67A78"/>
    <w:rsid w:val="00D67B0B"/>
    <w:rsid w:val="00D67BA0"/>
    <w:rsid w:val="00D67EDF"/>
    <w:rsid w:val="00D70CCD"/>
    <w:rsid w:val="00D70D36"/>
    <w:rsid w:val="00D714BC"/>
    <w:rsid w:val="00D71F52"/>
    <w:rsid w:val="00D72307"/>
    <w:rsid w:val="00D7275B"/>
    <w:rsid w:val="00D728B9"/>
    <w:rsid w:val="00D739BB"/>
    <w:rsid w:val="00D73BC4"/>
    <w:rsid w:val="00D73E49"/>
    <w:rsid w:val="00D7437C"/>
    <w:rsid w:val="00D74A26"/>
    <w:rsid w:val="00D74D31"/>
    <w:rsid w:val="00D754D3"/>
    <w:rsid w:val="00D755F9"/>
    <w:rsid w:val="00D75DFB"/>
    <w:rsid w:val="00D75E46"/>
    <w:rsid w:val="00D7627D"/>
    <w:rsid w:val="00D7643C"/>
    <w:rsid w:val="00D764B4"/>
    <w:rsid w:val="00D76511"/>
    <w:rsid w:val="00D76A69"/>
    <w:rsid w:val="00D76C7F"/>
    <w:rsid w:val="00D76D1C"/>
    <w:rsid w:val="00D76F17"/>
    <w:rsid w:val="00D77316"/>
    <w:rsid w:val="00D802CD"/>
    <w:rsid w:val="00D80588"/>
    <w:rsid w:val="00D809D7"/>
    <w:rsid w:val="00D80E37"/>
    <w:rsid w:val="00D81097"/>
    <w:rsid w:val="00D81312"/>
    <w:rsid w:val="00D813E1"/>
    <w:rsid w:val="00D81414"/>
    <w:rsid w:val="00D81753"/>
    <w:rsid w:val="00D81A2D"/>
    <w:rsid w:val="00D81B08"/>
    <w:rsid w:val="00D82167"/>
    <w:rsid w:val="00D82250"/>
    <w:rsid w:val="00D82962"/>
    <w:rsid w:val="00D82B11"/>
    <w:rsid w:val="00D82F6D"/>
    <w:rsid w:val="00D83157"/>
    <w:rsid w:val="00D83683"/>
    <w:rsid w:val="00D83922"/>
    <w:rsid w:val="00D83B5D"/>
    <w:rsid w:val="00D83D1B"/>
    <w:rsid w:val="00D84A45"/>
    <w:rsid w:val="00D84CDB"/>
    <w:rsid w:val="00D85CB2"/>
    <w:rsid w:val="00D86114"/>
    <w:rsid w:val="00D86E3F"/>
    <w:rsid w:val="00D87083"/>
    <w:rsid w:val="00D87209"/>
    <w:rsid w:val="00D87958"/>
    <w:rsid w:val="00D87C68"/>
    <w:rsid w:val="00D87DB6"/>
    <w:rsid w:val="00D901FF"/>
    <w:rsid w:val="00D9043B"/>
    <w:rsid w:val="00D906ED"/>
    <w:rsid w:val="00D91083"/>
    <w:rsid w:val="00D91D2B"/>
    <w:rsid w:val="00D91EC7"/>
    <w:rsid w:val="00D922DA"/>
    <w:rsid w:val="00D93372"/>
    <w:rsid w:val="00D93548"/>
    <w:rsid w:val="00D9354C"/>
    <w:rsid w:val="00D938C9"/>
    <w:rsid w:val="00D93C90"/>
    <w:rsid w:val="00D94866"/>
    <w:rsid w:val="00D94B33"/>
    <w:rsid w:val="00D94B58"/>
    <w:rsid w:val="00D9534E"/>
    <w:rsid w:val="00D960CC"/>
    <w:rsid w:val="00D961D2"/>
    <w:rsid w:val="00D965E2"/>
    <w:rsid w:val="00D96736"/>
    <w:rsid w:val="00D967ED"/>
    <w:rsid w:val="00D96DD1"/>
    <w:rsid w:val="00D96FC8"/>
    <w:rsid w:val="00D97108"/>
    <w:rsid w:val="00D97673"/>
    <w:rsid w:val="00D97D20"/>
    <w:rsid w:val="00D97F80"/>
    <w:rsid w:val="00DA0384"/>
    <w:rsid w:val="00DA03C1"/>
    <w:rsid w:val="00DA10BC"/>
    <w:rsid w:val="00DA12BD"/>
    <w:rsid w:val="00DA16DD"/>
    <w:rsid w:val="00DA18C3"/>
    <w:rsid w:val="00DA1B56"/>
    <w:rsid w:val="00DA1B85"/>
    <w:rsid w:val="00DA1C4D"/>
    <w:rsid w:val="00DA2D65"/>
    <w:rsid w:val="00DA2E89"/>
    <w:rsid w:val="00DA4293"/>
    <w:rsid w:val="00DA44CC"/>
    <w:rsid w:val="00DA4B09"/>
    <w:rsid w:val="00DA4C20"/>
    <w:rsid w:val="00DA4F23"/>
    <w:rsid w:val="00DA5067"/>
    <w:rsid w:val="00DA59A3"/>
    <w:rsid w:val="00DA5D4E"/>
    <w:rsid w:val="00DA5FF1"/>
    <w:rsid w:val="00DA62B8"/>
    <w:rsid w:val="00DA6636"/>
    <w:rsid w:val="00DA6A2A"/>
    <w:rsid w:val="00DA6B34"/>
    <w:rsid w:val="00DA782C"/>
    <w:rsid w:val="00DA79FA"/>
    <w:rsid w:val="00DA7B16"/>
    <w:rsid w:val="00DA7C27"/>
    <w:rsid w:val="00DA7C53"/>
    <w:rsid w:val="00DA7E2D"/>
    <w:rsid w:val="00DB1827"/>
    <w:rsid w:val="00DB18FA"/>
    <w:rsid w:val="00DB196E"/>
    <w:rsid w:val="00DB1E50"/>
    <w:rsid w:val="00DB204B"/>
    <w:rsid w:val="00DB29F6"/>
    <w:rsid w:val="00DB29F9"/>
    <w:rsid w:val="00DB2CD1"/>
    <w:rsid w:val="00DB2DA3"/>
    <w:rsid w:val="00DB2E99"/>
    <w:rsid w:val="00DB30A9"/>
    <w:rsid w:val="00DB34ED"/>
    <w:rsid w:val="00DB381C"/>
    <w:rsid w:val="00DB3A3E"/>
    <w:rsid w:val="00DB3BC1"/>
    <w:rsid w:val="00DB4A97"/>
    <w:rsid w:val="00DB4C2B"/>
    <w:rsid w:val="00DB4EB3"/>
    <w:rsid w:val="00DB520F"/>
    <w:rsid w:val="00DB5332"/>
    <w:rsid w:val="00DB53E9"/>
    <w:rsid w:val="00DB55B4"/>
    <w:rsid w:val="00DB56D4"/>
    <w:rsid w:val="00DB59EC"/>
    <w:rsid w:val="00DB5ABB"/>
    <w:rsid w:val="00DB5D51"/>
    <w:rsid w:val="00DB604A"/>
    <w:rsid w:val="00DB71D6"/>
    <w:rsid w:val="00DB739C"/>
    <w:rsid w:val="00DB752E"/>
    <w:rsid w:val="00DB7703"/>
    <w:rsid w:val="00DB7749"/>
    <w:rsid w:val="00DB7D22"/>
    <w:rsid w:val="00DB7F61"/>
    <w:rsid w:val="00DC004A"/>
    <w:rsid w:val="00DC023A"/>
    <w:rsid w:val="00DC02F7"/>
    <w:rsid w:val="00DC05C1"/>
    <w:rsid w:val="00DC08A3"/>
    <w:rsid w:val="00DC098D"/>
    <w:rsid w:val="00DC0AF7"/>
    <w:rsid w:val="00DC0C85"/>
    <w:rsid w:val="00DC12B2"/>
    <w:rsid w:val="00DC12EC"/>
    <w:rsid w:val="00DC20CF"/>
    <w:rsid w:val="00DC3A10"/>
    <w:rsid w:val="00DC3A48"/>
    <w:rsid w:val="00DC3BA0"/>
    <w:rsid w:val="00DC65FA"/>
    <w:rsid w:val="00DC6A43"/>
    <w:rsid w:val="00DC73D0"/>
    <w:rsid w:val="00DC73DB"/>
    <w:rsid w:val="00DC7402"/>
    <w:rsid w:val="00DC7D9D"/>
    <w:rsid w:val="00DC7EE1"/>
    <w:rsid w:val="00DD0837"/>
    <w:rsid w:val="00DD1C24"/>
    <w:rsid w:val="00DD22BB"/>
    <w:rsid w:val="00DD2826"/>
    <w:rsid w:val="00DD2AAA"/>
    <w:rsid w:val="00DD358F"/>
    <w:rsid w:val="00DD3648"/>
    <w:rsid w:val="00DD3B47"/>
    <w:rsid w:val="00DD3D63"/>
    <w:rsid w:val="00DD4959"/>
    <w:rsid w:val="00DD5425"/>
    <w:rsid w:val="00DD570B"/>
    <w:rsid w:val="00DD5D57"/>
    <w:rsid w:val="00DD5F3C"/>
    <w:rsid w:val="00DD606D"/>
    <w:rsid w:val="00DD664A"/>
    <w:rsid w:val="00DD664C"/>
    <w:rsid w:val="00DD6917"/>
    <w:rsid w:val="00DD6A30"/>
    <w:rsid w:val="00DD71F7"/>
    <w:rsid w:val="00DD7219"/>
    <w:rsid w:val="00DD7BBC"/>
    <w:rsid w:val="00DD7C45"/>
    <w:rsid w:val="00DD7ED4"/>
    <w:rsid w:val="00DD7F9F"/>
    <w:rsid w:val="00DE01BC"/>
    <w:rsid w:val="00DE026A"/>
    <w:rsid w:val="00DE02B2"/>
    <w:rsid w:val="00DE08BC"/>
    <w:rsid w:val="00DE094C"/>
    <w:rsid w:val="00DE0C3E"/>
    <w:rsid w:val="00DE0C76"/>
    <w:rsid w:val="00DE0D93"/>
    <w:rsid w:val="00DE1239"/>
    <w:rsid w:val="00DE1C81"/>
    <w:rsid w:val="00DE1F6C"/>
    <w:rsid w:val="00DE21E6"/>
    <w:rsid w:val="00DE2332"/>
    <w:rsid w:val="00DE2C98"/>
    <w:rsid w:val="00DE2CE0"/>
    <w:rsid w:val="00DE355F"/>
    <w:rsid w:val="00DE3822"/>
    <w:rsid w:val="00DE399D"/>
    <w:rsid w:val="00DE3A5F"/>
    <w:rsid w:val="00DE41FF"/>
    <w:rsid w:val="00DE4299"/>
    <w:rsid w:val="00DE49A4"/>
    <w:rsid w:val="00DE4C50"/>
    <w:rsid w:val="00DE4DB6"/>
    <w:rsid w:val="00DE503F"/>
    <w:rsid w:val="00DE5A11"/>
    <w:rsid w:val="00DE5DDD"/>
    <w:rsid w:val="00DE7029"/>
    <w:rsid w:val="00DE7369"/>
    <w:rsid w:val="00DE761A"/>
    <w:rsid w:val="00DE77A3"/>
    <w:rsid w:val="00DE7948"/>
    <w:rsid w:val="00DE7B27"/>
    <w:rsid w:val="00DF029E"/>
    <w:rsid w:val="00DF0DED"/>
    <w:rsid w:val="00DF0F09"/>
    <w:rsid w:val="00DF1664"/>
    <w:rsid w:val="00DF1C8A"/>
    <w:rsid w:val="00DF1DBA"/>
    <w:rsid w:val="00DF2A0D"/>
    <w:rsid w:val="00DF2BDD"/>
    <w:rsid w:val="00DF3132"/>
    <w:rsid w:val="00DF31A3"/>
    <w:rsid w:val="00DF360B"/>
    <w:rsid w:val="00DF3994"/>
    <w:rsid w:val="00DF3FE0"/>
    <w:rsid w:val="00DF46B6"/>
    <w:rsid w:val="00DF4B29"/>
    <w:rsid w:val="00DF631B"/>
    <w:rsid w:val="00DF6555"/>
    <w:rsid w:val="00DF6A97"/>
    <w:rsid w:val="00DF6AB1"/>
    <w:rsid w:val="00DF6CA2"/>
    <w:rsid w:val="00DF6FB8"/>
    <w:rsid w:val="00DF72C6"/>
    <w:rsid w:val="00DF7D45"/>
    <w:rsid w:val="00E01056"/>
    <w:rsid w:val="00E01585"/>
    <w:rsid w:val="00E017AB"/>
    <w:rsid w:val="00E01F59"/>
    <w:rsid w:val="00E02896"/>
    <w:rsid w:val="00E029BA"/>
    <w:rsid w:val="00E02B05"/>
    <w:rsid w:val="00E032EE"/>
    <w:rsid w:val="00E035D9"/>
    <w:rsid w:val="00E0397A"/>
    <w:rsid w:val="00E03B83"/>
    <w:rsid w:val="00E03FC0"/>
    <w:rsid w:val="00E04411"/>
    <w:rsid w:val="00E04A3F"/>
    <w:rsid w:val="00E04C5D"/>
    <w:rsid w:val="00E052EA"/>
    <w:rsid w:val="00E05714"/>
    <w:rsid w:val="00E058CD"/>
    <w:rsid w:val="00E05BFA"/>
    <w:rsid w:val="00E05C0B"/>
    <w:rsid w:val="00E062CD"/>
    <w:rsid w:val="00E0643C"/>
    <w:rsid w:val="00E06595"/>
    <w:rsid w:val="00E06A7B"/>
    <w:rsid w:val="00E06B49"/>
    <w:rsid w:val="00E06C0B"/>
    <w:rsid w:val="00E06C49"/>
    <w:rsid w:val="00E0737B"/>
    <w:rsid w:val="00E077AC"/>
    <w:rsid w:val="00E078E8"/>
    <w:rsid w:val="00E07CC1"/>
    <w:rsid w:val="00E102E8"/>
    <w:rsid w:val="00E10CAB"/>
    <w:rsid w:val="00E10D94"/>
    <w:rsid w:val="00E10FA3"/>
    <w:rsid w:val="00E11A75"/>
    <w:rsid w:val="00E11C8C"/>
    <w:rsid w:val="00E129E1"/>
    <w:rsid w:val="00E12FE8"/>
    <w:rsid w:val="00E1383D"/>
    <w:rsid w:val="00E13996"/>
    <w:rsid w:val="00E140FF"/>
    <w:rsid w:val="00E1433A"/>
    <w:rsid w:val="00E14408"/>
    <w:rsid w:val="00E14945"/>
    <w:rsid w:val="00E14B91"/>
    <w:rsid w:val="00E14CAA"/>
    <w:rsid w:val="00E15342"/>
    <w:rsid w:val="00E15424"/>
    <w:rsid w:val="00E15840"/>
    <w:rsid w:val="00E158FE"/>
    <w:rsid w:val="00E161E9"/>
    <w:rsid w:val="00E16E4E"/>
    <w:rsid w:val="00E17661"/>
    <w:rsid w:val="00E17698"/>
    <w:rsid w:val="00E17902"/>
    <w:rsid w:val="00E17DD5"/>
    <w:rsid w:val="00E201F6"/>
    <w:rsid w:val="00E20235"/>
    <w:rsid w:val="00E204F7"/>
    <w:rsid w:val="00E207F2"/>
    <w:rsid w:val="00E20BF0"/>
    <w:rsid w:val="00E20C28"/>
    <w:rsid w:val="00E214CF"/>
    <w:rsid w:val="00E21BEB"/>
    <w:rsid w:val="00E21DF2"/>
    <w:rsid w:val="00E21F3A"/>
    <w:rsid w:val="00E21FDB"/>
    <w:rsid w:val="00E228D9"/>
    <w:rsid w:val="00E22F23"/>
    <w:rsid w:val="00E2310A"/>
    <w:rsid w:val="00E2327E"/>
    <w:rsid w:val="00E234AB"/>
    <w:rsid w:val="00E2350B"/>
    <w:rsid w:val="00E239A6"/>
    <w:rsid w:val="00E23C3B"/>
    <w:rsid w:val="00E24802"/>
    <w:rsid w:val="00E25202"/>
    <w:rsid w:val="00E254F6"/>
    <w:rsid w:val="00E25BFE"/>
    <w:rsid w:val="00E26750"/>
    <w:rsid w:val="00E26BB7"/>
    <w:rsid w:val="00E2721B"/>
    <w:rsid w:val="00E2728A"/>
    <w:rsid w:val="00E3082F"/>
    <w:rsid w:val="00E3086E"/>
    <w:rsid w:val="00E30BF7"/>
    <w:rsid w:val="00E30C04"/>
    <w:rsid w:val="00E318A3"/>
    <w:rsid w:val="00E31932"/>
    <w:rsid w:val="00E31A0D"/>
    <w:rsid w:val="00E31EF1"/>
    <w:rsid w:val="00E320BF"/>
    <w:rsid w:val="00E321E7"/>
    <w:rsid w:val="00E33011"/>
    <w:rsid w:val="00E3367B"/>
    <w:rsid w:val="00E337B2"/>
    <w:rsid w:val="00E33DCE"/>
    <w:rsid w:val="00E3403A"/>
    <w:rsid w:val="00E343AB"/>
    <w:rsid w:val="00E34A5F"/>
    <w:rsid w:val="00E34C02"/>
    <w:rsid w:val="00E34C43"/>
    <w:rsid w:val="00E35EE1"/>
    <w:rsid w:val="00E36187"/>
    <w:rsid w:val="00E362F0"/>
    <w:rsid w:val="00E36405"/>
    <w:rsid w:val="00E367CC"/>
    <w:rsid w:val="00E36CB5"/>
    <w:rsid w:val="00E36DD6"/>
    <w:rsid w:val="00E36E49"/>
    <w:rsid w:val="00E374D5"/>
    <w:rsid w:val="00E379F9"/>
    <w:rsid w:val="00E37C15"/>
    <w:rsid w:val="00E40105"/>
    <w:rsid w:val="00E40458"/>
    <w:rsid w:val="00E405F9"/>
    <w:rsid w:val="00E4066A"/>
    <w:rsid w:val="00E40894"/>
    <w:rsid w:val="00E4089A"/>
    <w:rsid w:val="00E42160"/>
    <w:rsid w:val="00E424A0"/>
    <w:rsid w:val="00E4283E"/>
    <w:rsid w:val="00E42B97"/>
    <w:rsid w:val="00E42CF5"/>
    <w:rsid w:val="00E4312D"/>
    <w:rsid w:val="00E4316D"/>
    <w:rsid w:val="00E4354E"/>
    <w:rsid w:val="00E4393B"/>
    <w:rsid w:val="00E43E88"/>
    <w:rsid w:val="00E440DD"/>
    <w:rsid w:val="00E446E5"/>
    <w:rsid w:val="00E44ABF"/>
    <w:rsid w:val="00E44BEC"/>
    <w:rsid w:val="00E454AD"/>
    <w:rsid w:val="00E454F2"/>
    <w:rsid w:val="00E45C66"/>
    <w:rsid w:val="00E465AE"/>
    <w:rsid w:val="00E46761"/>
    <w:rsid w:val="00E4683B"/>
    <w:rsid w:val="00E47226"/>
    <w:rsid w:val="00E47C5F"/>
    <w:rsid w:val="00E501AB"/>
    <w:rsid w:val="00E503B9"/>
    <w:rsid w:val="00E5081C"/>
    <w:rsid w:val="00E508BF"/>
    <w:rsid w:val="00E50A63"/>
    <w:rsid w:val="00E50E59"/>
    <w:rsid w:val="00E51072"/>
    <w:rsid w:val="00E511F0"/>
    <w:rsid w:val="00E51351"/>
    <w:rsid w:val="00E5172F"/>
    <w:rsid w:val="00E520BA"/>
    <w:rsid w:val="00E524E3"/>
    <w:rsid w:val="00E528EA"/>
    <w:rsid w:val="00E52953"/>
    <w:rsid w:val="00E529B1"/>
    <w:rsid w:val="00E52AA7"/>
    <w:rsid w:val="00E52F4E"/>
    <w:rsid w:val="00E535A8"/>
    <w:rsid w:val="00E53AF8"/>
    <w:rsid w:val="00E53C5B"/>
    <w:rsid w:val="00E54ADC"/>
    <w:rsid w:val="00E55BE4"/>
    <w:rsid w:val="00E55E49"/>
    <w:rsid w:val="00E5620C"/>
    <w:rsid w:val="00E56319"/>
    <w:rsid w:val="00E5644D"/>
    <w:rsid w:val="00E57859"/>
    <w:rsid w:val="00E57E1A"/>
    <w:rsid w:val="00E57F98"/>
    <w:rsid w:val="00E60309"/>
    <w:rsid w:val="00E60513"/>
    <w:rsid w:val="00E6060B"/>
    <w:rsid w:val="00E60E4A"/>
    <w:rsid w:val="00E61142"/>
    <w:rsid w:val="00E611BF"/>
    <w:rsid w:val="00E61849"/>
    <w:rsid w:val="00E61BB0"/>
    <w:rsid w:val="00E61EC8"/>
    <w:rsid w:val="00E62DB6"/>
    <w:rsid w:val="00E636F5"/>
    <w:rsid w:val="00E636FD"/>
    <w:rsid w:val="00E63732"/>
    <w:rsid w:val="00E6378B"/>
    <w:rsid w:val="00E63C81"/>
    <w:rsid w:val="00E64617"/>
    <w:rsid w:val="00E648DC"/>
    <w:rsid w:val="00E64FF7"/>
    <w:rsid w:val="00E6542B"/>
    <w:rsid w:val="00E6542D"/>
    <w:rsid w:val="00E6548E"/>
    <w:rsid w:val="00E65662"/>
    <w:rsid w:val="00E65B5D"/>
    <w:rsid w:val="00E663CF"/>
    <w:rsid w:val="00E66418"/>
    <w:rsid w:val="00E66D16"/>
    <w:rsid w:val="00E674F1"/>
    <w:rsid w:val="00E6763F"/>
    <w:rsid w:val="00E67646"/>
    <w:rsid w:val="00E67E53"/>
    <w:rsid w:val="00E70037"/>
    <w:rsid w:val="00E7038B"/>
    <w:rsid w:val="00E70455"/>
    <w:rsid w:val="00E70938"/>
    <w:rsid w:val="00E70976"/>
    <w:rsid w:val="00E70A84"/>
    <w:rsid w:val="00E70FFC"/>
    <w:rsid w:val="00E71356"/>
    <w:rsid w:val="00E7161D"/>
    <w:rsid w:val="00E7173F"/>
    <w:rsid w:val="00E72472"/>
    <w:rsid w:val="00E72561"/>
    <w:rsid w:val="00E72BEB"/>
    <w:rsid w:val="00E72C0B"/>
    <w:rsid w:val="00E72F30"/>
    <w:rsid w:val="00E73712"/>
    <w:rsid w:val="00E73AA5"/>
    <w:rsid w:val="00E73EAE"/>
    <w:rsid w:val="00E74254"/>
    <w:rsid w:val="00E7495C"/>
    <w:rsid w:val="00E74A48"/>
    <w:rsid w:val="00E74AE5"/>
    <w:rsid w:val="00E74AFB"/>
    <w:rsid w:val="00E75337"/>
    <w:rsid w:val="00E7562E"/>
    <w:rsid w:val="00E75AEA"/>
    <w:rsid w:val="00E7629E"/>
    <w:rsid w:val="00E763A2"/>
    <w:rsid w:val="00E76DD1"/>
    <w:rsid w:val="00E7708D"/>
    <w:rsid w:val="00E77E05"/>
    <w:rsid w:val="00E77F83"/>
    <w:rsid w:val="00E800AB"/>
    <w:rsid w:val="00E80450"/>
    <w:rsid w:val="00E80540"/>
    <w:rsid w:val="00E805B8"/>
    <w:rsid w:val="00E80B36"/>
    <w:rsid w:val="00E80CA4"/>
    <w:rsid w:val="00E81025"/>
    <w:rsid w:val="00E8106D"/>
    <w:rsid w:val="00E8108A"/>
    <w:rsid w:val="00E810C1"/>
    <w:rsid w:val="00E8130A"/>
    <w:rsid w:val="00E81A0C"/>
    <w:rsid w:val="00E81AA3"/>
    <w:rsid w:val="00E81B3F"/>
    <w:rsid w:val="00E822F4"/>
    <w:rsid w:val="00E8265E"/>
    <w:rsid w:val="00E82A1E"/>
    <w:rsid w:val="00E82E8A"/>
    <w:rsid w:val="00E82F08"/>
    <w:rsid w:val="00E83013"/>
    <w:rsid w:val="00E8301E"/>
    <w:rsid w:val="00E83357"/>
    <w:rsid w:val="00E83405"/>
    <w:rsid w:val="00E838D1"/>
    <w:rsid w:val="00E83D9D"/>
    <w:rsid w:val="00E847EA"/>
    <w:rsid w:val="00E84D86"/>
    <w:rsid w:val="00E85646"/>
    <w:rsid w:val="00E8576F"/>
    <w:rsid w:val="00E85D23"/>
    <w:rsid w:val="00E860B1"/>
    <w:rsid w:val="00E86575"/>
    <w:rsid w:val="00E8668E"/>
    <w:rsid w:val="00E86AC3"/>
    <w:rsid w:val="00E87026"/>
    <w:rsid w:val="00E87076"/>
    <w:rsid w:val="00E8728B"/>
    <w:rsid w:val="00E872F8"/>
    <w:rsid w:val="00E874A6"/>
    <w:rsid w:val="00E9026D"/>
    <w:rsid w:val="00E90982"/>
    <w:rsid w:val="00E90A19"/>
    <w:rsid w:val="00E916FE"/>
    <w:rsid w:val="00E91CF1"/>
    <w:rsid w:val="00E91EF9"/>
    <w:rsid w:val="00E928CC"/>
    <w:rsid w:val="00E9292C"/>
    <w:rsid w:val="00E930FC"/>
    <w:rsid w:val="00E9353A"/>
    <w:rsid w:val="00E93DC1"/>
    <w:rsid w:val="00E947C4"/>
    <w:rsid w:val="00E949E5"/>
    <w:rsid w:val="00E94ADC"/>
    <w:rsid w:val="00E94D95"/>
    <w:rsid w:val="00E950D0"/>
    <w:rsid w:val="00E962B2"/>
    <w:rsid w:val="00E96458"/>
    <w:rsid w:val="00E964E6"/>
    <w:rsid w:val="00E96607"/>
    <w:rsid w:val="00E96B61"/>
    <w:rsid w:val="00E96F6A"/>
    <w:rsid w:val="00E974F5"/>
    <w:rsid w:val="00E97CD2"/>
    <w:rsid w:val="00E97E3B"/>
    <w:rsid w:val="00EA02AB"/>
    <w:rsid w:val="00EA05CF"/>
    <w:rsid w:val="00EA06A1"/>
    <w:rsid w:val="00EA0C51"/>
    <w:rsid w:val="00EA115A"/>
    <w:rsid w:val="00EA15A4"/>
    <w:rsid w:val="00EA195E"/>
    <w:rsid w:val="00EA24A7"/>
    <w:rsid w:val="00EA2794"/>
    <w:rsid w:val="00EA2E48"/>
    <w:rsid w:val="00EA2FE8"/>
    <w:rsid w:val="00EA3262"/>
    <w:rsid w:val="00EA387E"/>
    <w:rsid w:val="00EA3CAE"/>
    <w:rsid w:val="00EA3CC9"/>
    <w:rsid w:val="00EA3D57"/>
    <w:rsid w:val="00EA424C"/>
    <w:rsid w:val="00EA4281"/>
    <w:rsid w:val="00EA4322"/>
    <w:rsid w:val="00EA43A2"/>
    <w:rsid w:val="00EA43FC"/>
    <w:rsid w:val="00EA451B"/>
    <w:rsid w:val="00EA49D4"/>
    <w:rsid w:val="00EA4C0A"/>
    <w:rsid w:val="00EA4D2E"/>
    <w:rsid w:val="00EA4E95"/>
    <w:rsid w:val="00EA5468"/>
    <w:rsid w:val="00EA5469"/>
    <w:rsid w:val="00EA562B"/>
    <w:rsid w:val="00EA6198"/>
    <w:rsid w:val="00EA6699"/>
    <w:rsid w:val="00EA6C70"/>
    <w:rsid w:val="00EA70C5"/>
    <w:rsid w:val="00EA70F6"/>
    <w:rsid w:val="00EB03A7"/>
    <w:rsid w:val="00EB064F"/>
    <w:rsid w:val="00EB06A7"/>
    <w:rsid w:val="00EB089A"/>
    <w:rsid w:val="00EB1645"/>
    <w:rsid w:val="00EB27B0"/>
    <w:rsid w:val="00EB286F"/>
    <w:rsid w:val="00EB37A2"/>
    <w:rsid w:val="00EB3962"/>
    <w:rsid w:val="00EB3CC1"/>
    <w:rsid w:val="00EB4350"/>
    <w:rsid w:val="00EB4F3F"/>
    <w:rsid w:val="00EB5071"/>
    <w:rsid w:val="00EB563F"/>
    <w:rsid w:val="00EB59B9"/>
    <w:rsid w:val="00EB5C9E"/>
    <w:rsid w:val="00EB5ED8"/>
    <w:rsid w:val="00EB6DF5"/>
    <w:rsid w:val="00EB748E"/>
    <w:rsid w:val="00EB7827"/>
    <w:rsid w:val="00EB7907"/>
    <w:rsid w:val="00EB7A9A"/>
    <w:rsid w:val="00EC097A"/>
    <w:rsid w:val="00EC0A30"/>
    <w:rsid w:val="00EC10EB"/>
    <w:rsid w:val="00EC191D"/>
    <w:rsid w:val="00EC1B84"/>
    <w:rsid w:val="00EC1BEE"/>
    <w:rsid w:val="00EC1E2F"/>
    <w:rsid w:val="00EC2046"/>
    <w:rsid w:val="00EC2459"/>
    <w:rsid w:val="00EC24E4"/>
    <w:rsid w:val="00EC2A37"/>
    <w:rsid w:val="00EC2D81"/>
    <w:rsid w:val="00EC2E43"/>
    <w:rsid w:val="00EC2E55"/>
    <w:rsid w:val="00EC3410"/>
    <w:rsid w:val="00EC34DB"/>
    <w:rsid w:val="00EC39DA"/>
    <w:rsid w:val="00EC3BCE"/>
    <w:rsid w:val="00EC3E02"/>
    <w:rsid w:val="00EC3E9C"/>
    <w:rsid w:val="00EC4263"/>
    <w:rsid w:val="00EC44D3"/>
    <w:rsid w:val="00EC489D"/>
    <w:rsid w:val="00EC4C46"/>
    <w:rsid w:val="00EC4E5F"/>
    <w:rsid w:val="00EC5485"/>
    <w:rsid w:val="00EC5AF4"/>
    <w:rsid w:val="00EC5B04"/>
    <w:rsid w:val="00EC5CC1"/>
    <w:rsid w:val="00EC660C"/>
    <w:rsid w:val="00EC685F"/>
    <w:rsid w:val="00EC7207"/>
    <w:rsid w:val="00ED0560"/>
    <w:rsid w:val="00ED0AE2"/>
    <w:rsid w:val="00ED141E"/>
    <w:rsid w:val="00ED1526"/>
    <w:rsid w:val="00ED1C29"/>
    <w:rsid w:val="00ED1F7B"/>
    <w:rsid w:val="00ED2116"/>
    <w:rsid w:val="00ED2C72"/>
    <w:rsid w:val="00ED306B"/>
    <w:rsid w:val="00ED3719"/>
    <w:rsid w:val="00ED3A0A"/>
    <w:rsid w:val="00ED3EE1"/>
    <w:rsid w:val="00ED3F20"/>
    <w:rsid w:val="00ED40FD"/>
    <w:rsid w:val="00ED4D52"/>
    <w:rsid w:val="00ED4DE8"/>
    <w:rsid w:val="00ED501C"/>
    <w:rsid w:val="00ED51CA"/>
    <w:rsid w:val="00ED5333"/>
    <w:rsid w:val="00ED536B"/>
    <w:rsid w:val="00ED5F9B"/>
    <w:rsid w:val="00ED606E"/>
    <w:rsid w:val="00ED628E"/>
    <w:rsid w:val="00ED6AA4"/>
    <w:rsid w:val="00ED6D38"/>
    <w:rsid w:val="00ED73F8"/>
    <w:rsid w:val="00ED754E"/>
    <w:rsid w:val="00ED7742"/>
    <w:rsid w:val="00EE0782"/>
    <w:rsid w:val="00EE19ED"/>
    <w:rsid w:val="00EE1A64"/>
    <w:rsid w:val="00EE1C32"/>
    <w:rsid w:val="00EE22EE"/>
    <w:rsid w:val="00EE26D4"/>
    <w:rsid w:val="00EE2E3B"/>
    <w:rsid w:val="00EE312A"/>
    <w:rsid w:val="00EE3137"/>
    <w:rsid w:val="00EE34C5"/>
    <w:rsid w:val="00EE3FDC"/>
    <w:rsid w:val="00EE41FD"/>
    <w:rsid w:val="00EE4651"/>
    <w:rsid w:val="00EE4807"/>
    <w:rsid w:val="00EE4819"/>
    <w:rsid w:val="00EE498F"/>
    <w:rsid w:val="00EE4AD3"/>
    <w:rsid w:val="00EE4FBD"/>
    <w:rsid w:val="00EE54DC"/>
    <w:rsid w:val="00EE579A"/>
    <w:rsid w:val="00EE581B"/>
    <w:rsid w:val="00EE58B3"/>
    <w:rsid w:val="00EE5C37"/>
    <w:rsid w:val="00EE602A"/>
    <w:rsid w:val="00EE6586"/>
    <w:rsid w:val="00EE671E"/>
    <w:rsid w:val="00EE6F04"/>
    <w:rsid w:val="00EE6F28"/>
    <w:rsid w:val="00EE72A7"/>
    <w:rsid w:val="00EE77A8"/>
    <w:rsid w:val="00EE77F5"/>
    <w:rsid w:val="00EE7871"/>
    <w:rsid w:val="00EE7B7B"/>
    <w:rsid w:val="00EF024E"/>
    <w:rsid w:val="00EF0524"/>
    <w:rsid w:val="00EF057B"/>
    <w:rsid w:val="00EF0D30"/>
    <w:rsid w:val="00EF0FCD"/>
    <w:rsid w:val="00EF22AD"/>
    <w:rsid w:val="00EF2522"/>
    <w:rsid w:val="00EF2ABF"/>
    <w:rsid w:val="00EF347E"/>
    <w:rsid w:val="00EF3D6A"/>
    <w:rsid w:val="00EF3F87"/>
    <w:rsid w:val="00EF3F8F"/>
    <w:rsid w:val="00EF4134"/>
    <w:rsid w:val="00EF4296"/>
    <w:rsid w:val="00EF489B"/>
    <w:rsid w:val="00EF4FC5"/>
    <w:rsid w:val="00EF55D0"/>
    <w:rsid w:val="00EF5BAA"/>
    <w:rsid w:val="00EF6037"/>
    <w:rsid w:val="00EF6214"/>
    <w:rsid w:val="00EF6275"/>
    <w:rsid w:val="00EF630B"/>
    <w:rsid w:val="00EF6525"/>
    <w:rsid w:val="00EF65F4"/>
    <w:rsid w:val="00EF67F6"/>
    <w:rsid w:val="00EF6C4F"/>
    <w:rsid w:val="00EF6C84"/>
    <w:rsid w:val="00EF73C5"/>
    <w:rsid w:val="00EF7DEE"/>
    <w:rsid w:val="00EF7FD6"/>
    <w:rsid w:val="00F0089C"/>
    <w:rsid w:val="00F00ACC"/>
    <w:rsid w:val="00F00D3D"/>
    <w:rsid w:val="00F00FA5"/>
    <w:rsid w:val="00F010FA"/>
    <w:rsid w:val="00F01114"/>
    <w:rsid w:val="00F01575"/>
    <w:rsid w:val="00F01D04"/>
    <w:rsid w:val="00F01EDB"/>
    <w:rsid w:val="00F020C2"/>
    <w:rsid w:val="00F02921"/>
    <w:rsid w:val="00F02A13"/>
    <w:rsid w:val="00F03202"/>
    <w:rsid w:val="00F036EC"/>
    <w:rsid w:val="00F03728"/>
    <w:rsid w:val="00F038DE"/>
    <w:rsid w:val="00F03AB7"/>
    <w:rsid w:val="00F03E59"/>
    <w:rsid w:val="00F04118"/>
    <w:rsid w:val="00F0482E"/>
    <w:rsid w:val="00F0602A"/>
    <w:rsid w:val="00F06370"/>
    <w:rsid w:val="00F063FA"/>
    <w:rsid w:val="00F06414"/>
    <w:rsid w:val="00F0665D"/>
    <w:rsid w:val="00F06823"/>
    <w:rsid w:val="00F06F0F"/>
    <w:rsid w:val="00F06F8F"/>
    <w:rsid w:val="00F1055C"/>
    <w:rsid w:val="00F10E52"/>
    <w:rsid w:val="00F11577"/>
    <w:rsid w:val="00F1170E"/>
    <w:rsid w:val="00F11813"/>
    <w:rsid w:val="00F119EB"/>
    <w:rsid w:val="00F11BC2"/>
    <w:rsid w:val="00F1210C"/>
    <w:rsid w:val="00F1288C"/>
    <w:rsid w:val="00F128DD"/>
    <w:rsid w:val="00F1290F"/>
    <w:rsid w:val="00F1296F"/>
    <w:rsid w:val="00F12A0D"/>
    <w:rsid w:val="00F12BBD"/>
    <w:rsid w:val="00F13834"/>
    <w:rsid w:val="00F1395B"/>
    <w:rsid w:val="00F13E28"/>
    <w:rsid w:val="00F142C6"/>
    <w:rsid w:val="00F147B8"/>
    <w:rsid w:val="00F14D21"/>
    <w:rsid w:val="00F159ED"/>
    <w:rsid w:val="00F16016"/>
    <w:rsid w:val="00F1731E"/>
    <w:rsid w:val="00F173C3"/>
    <w:rsid w:val="00F1741B"/>
    <w:rsid w:val="00F17B51"/>
    <w:rsid w:val="00F17E87"/>
    <w:rsid w:val="00F200D4"/>
    <w:rsid w:val="00F2012E"/>
    <w:rsid w:val="00F20A6C"/>
    <w:rsid w:val="00F20F63"/>
    <w:rsid w:val="00F21253"/>
    <w:rsid w:val="00F214E2"/>
    <w:rsid w:val="00F21533"/>
    <w:rsid w:val="00F220D8"/>
    <w:rsid w:val="00F23CD4"/>
    <w:rsid w:val="00F23D49"/>
    <w:rsid w:val="00F23D65"/>
    <w:rsid w:val="00F2431B"/>
    <w:rsid w:val="00F2435E"/>
    <w:rsid w:val="00F24401"/>
    <w:rsid w:val="00F245A3"/>
    <w:rsid w:val="00F24DA5"/>
    <w:rsid w:val="00F24F36"/>
    <w:rsid w:val="00F2545F"/>
    <w:rsid w:val="00F25ED7"/>
    <w:rsid w:val="00F25F82"/>
    <w:rsid w:val="00F2620E"/>
    <w:rsid w:val="00F262A4"/>
    <w:rsid w:val="00F26E4E"/>
    <w:rsid w:val="00F27371"/>
    <w:rsid w:val="00F27C94"/>
    <w:rsid w:val="00F27E5F"/>
    <w:rsid w:val="00F30150"/>
    <w:rsid w:val="00F304C2"/>
    <w:rsid w:val="00F30AA4"/>
    <w:rsid w:val="00F30E4C"/>
    <w:rsid w:val="00F3239C"/>
    <w:rsid w:val="00F32B0F"/>
    <w:rsid w:val="00F32D2C"/>
    <w:rsid w:val="00F32F78"/>
    <w:rsid w:val="00F3335A"/>
    <w:rsid w:val="00F3369F"/>
    <w:rsid w:val="00F3429F"/>
    <w:rsid w:val="00F343A1"/>
    <w:rsid w:val="00F344FE"/>
    <w:rsid w:val="00F3465B"/>
    <w:rsid w:val="00F3577B"/>
    <w:rsid w:val="00F358EA"/>
    <w:rsid w:val="00F359EA"/>
    <w:rsid w:val="00F3650D"/>
    <w:rsid w:val="00F36AB6"/>
    <w:rsid w:val="00F36DC7"/>
    <w:rsid w:val="00F36F3A"/>
    <w:rsid w:val="00F3701B"/>
    <w:rsid w:val="00F37062"/>
    <w:rsid w:val="00F371BE"/>
    <w:rsid w:val="00F37443"/>
    <w:rsid w:val="00F4004A"/>
    <w:rsid w:val="00F40803"/>
    <w:rsid w:val="00F40D17"/>
    <w:rsid w:val="00F41052"/>
    <w:rsid w:val="00F410E9"/>
    <w:rsid w:val="00F41F6F"/>
    <w:rsid w:val="00F4213D"/>
    <w:rsid w:val="00F427AA"/>
    <w:rsid w:val="00F429C0"/>
    <w:rsid w:val="00F42A4A"/>
    <w:rsid w:val="00F42AA7"/>
    <w:rsid w:val="00F4321B"/>
    <w:rsid w:val="00F43604"/>
    <w:rsid w:val="00F4364C"/>
    <w:rsid w:val="00F43801"/>
    <w:rsid w:val="00F43D21"/>
    <w:rsid w:val="00F43D8F"/>
    <w:rsid w:val="00F44D28"/>
    <w:rsid w:val="00F46D83"/>
    <w:rsid w:val="00F46E15"/>
    <w:rsid w:val="00F46E8B"/>
    <w:rsid w:val="00F46F52"/>
    <w:rsid w:val="00F47EFA"/>
    <w:rsid w:val="00F5058E"/>
    <w:rsid w:val="00F50B85"/>
    <w:rsid w:val="00F5173A"/>
    <w:rsid w:val="00F51AB5"/>
    <w:rsid w:val="00F520AA"/>
    <w:rsid w:val="00F5216D"/>
    <w:rsid w:val="00F52292"/>
    <w:rsid w:val="00F52766"/>
    <w:rsid w:val="00F527B8"/>
    <w:rsid w:val="00F52A12"/>
    <w:rsid w:val="00F53191"/>
    <w:rsid w:val="00F53ADE"/>
    <w:rsid w:val="00F53F7B"/>
    <w:rsid w:val="00F544E7"/>
    <w:rsid w:val="00F54609"/>
    <w:rsid w:val="00F5481E"/>
    <w:rsid w:val="00F54A6E"/>
    <w:rsid w:val="00F54E8B"/>
    <w:rsid w:val="00F559BE"/>
    <w:rsid w:val="00F55E4F"/>
    <w:rsid w:val="00F55F9F"/>
    <w:rsid w:val="00F5603E"/>
    <w:rsid w:val="00F56066"/>
    <w:rsid w:val="00F56495"/>
    <w:rsid w:val="00F56AFC"/>
    <w:rsid w:val="00F574A7"/>
    <w:rsid w:val="00F57861"/>
    <w:rsid w:val="00F57F7A"/>
    <w:rsid w:val="00F6019C"/>
    <w:rsid w:val="00F60934"/>
    <w:rsid w:val="00F61406"/>
    <w:rsid w:val="00F61560"/>
    <w:rsid w:val="00F6159C"/>
    <w:rsid w:val="00F6199B"/>
    <w:rsid w:val="00F62806"/>
    <w:rsid w:val="00F64768"/>
    <w:rsid w:val="00F64C89"/>
    <w:rsid w:val="00F64FEE"/>
    <w:rsid w:val="00F6521E"/>
    <w:rsid w:val="00F655E0"/>
    <w:rsid w:val="00F65719"/>
    <w:rsid w:val="00F657B7"/>
    <w:rsid w:val="00F65930"/>
    <w:rsid w:val="00F65B6C"/>
    <w:rsid w:val="00F65F33"/>
    <w:rsid w:val="00F66CC9"/>
    <w:rsid w:val="00F66E76"/>
    <w:rsid w:val="00F676A2"/>
    <w:rsid w:val="00F67746"/>
    <w:rsid w:val="00F6792E"/>
    <w:rsid w:val="00F701F9"/>
    <w:rsid w:val="00F70580"/>
    <w:rsid w:val="00F7082B"/>
    <w:rsid w:val="00F70B50"/>
    <w:rsid w:val="00F71116"/>
    <w:rsid w:val="00F71A7B"/>
    <w:rsid w:val="00F71A93"/>
    <w:rsid w:val="00F71F4E"/>
    <w:rsid w:val="00F727E7"/>
    <w:rsid w:val="00F729BB"/>
    <w:rsid w:val="00F72C21"/>
    <w:rsid w:val="00F72F07"/>
    <w:rsid w:val="00F72F86"/>
    <w:rsid w:val="00F733AC"/>
    <w:rsid w:val="00F736A7"/>
    <w:rsid w:val="00F73CF6"/>
    <w:rsid w:val="00F740B8"/>
    <w:rsid w:val="00F747F1"/>
    <w:rsid w:val="00F74C3A"/>
    <w:rsid w:val="00F74DE0"/>
    <w:rsid w:val="00F74E3D"/>
    <w:rsid w:val="00F75B6E"/>
    <w:rsid w:val="00F75BEE"/>
    <w:rsid w:val="00F76DDD"/>
    <w:rsid w:val="00F771D6"/>
    <w:rsid w:val="00F775ED"/>
    <w:rsid w:val="00F77839"/>
    <w:rsid w:val="00F77A0A"/>
    <w:rsid w:val="00F77B6C"/>
    <w:rsid w:val="00F77D11"/>
    <w:rsid w:val="00F77E8B"/>
    <w:rsid w:val="00F77ED2"/>
    <w:rsid w:val="00F800D1"/>
    <w:rsid w:val="00F80434"/>
    <w:rsid w:val="00F80AA3"/>
    <w:rsid w:val="00F815C2"/>
    <w:rsid w:val="00F81848"/>
    <w:rsid w:val="00F818DC"/>
    <w:rsid w:val="00F8203F"/>
    <w:rsid w:val="00F82234"/>
    <w:rsid w:val="00F82340"/>
    <w:rsid w:val="00F82D89"/>
    <w:rsid w:val="00F83ABA"/>
    <w:rsid w:val="00F83CF8"/>
    <w:rsid w:val="00F83F77"/>
    <w:rsid w:val="00F840EB"/>
    <w:rsid w:val="00F843D6"/>
    <w:rsid w:val="00F845F8"/>
    <w:rsid w:val="00F848E0"/>
    <w:rsid w:val="00F8490E"/>
    <w:rsid w:val="00F84ABC"/>
    <w:rsid w:val="00F850D4"/>
    <w:rsid w:val="00F85910"/>
    <w:rsid w:val="00F85D78"/>
    <w:rsid w:val="00F86017"/>
    <w:rsid w:val="00F86E20"/>
    <w:rsid w:val="00F86FCD"/>
    <w:rsid w:val="00F8754F"/>
    <w:rsid w:val="00F900D8"/>
    <w:rsid w:val="00F9030A"/>
    <w:rsid w:val="00F903D4"/>
    <w:rsid w:val="00F9072E"/>
    <w:rsid w:val="00F90966"/>
    <w:rsid w:val="00F918C8"/>
    <w:rsid w:val="00F923C8"/>
    <w:rsid w:val="00F924CC"/>
    <w:rsid w:val="00F92607"/>
    <w:rsid w:val="00F92799"/>
    <w:rsid w:val="00F92AFA"/>
    <w:rsid w:val="00F92D73"/>
    <w:rsid w:val="00F93634"/>
    <w:rsid w:val="00F93DBB"/>
    <w:rsid w:val="00F94CBD"/>
    <w:rsid w:val="00F94D44"/>
    <w:rsid w:val="00F94FC6"/>
    <w:rsid w:val="00F956E7"/>
    <w:rsid w:val="00F957DF"/>
    <w:rsid w:val="00F95900"/>
    <w:rsid w:val="00F95A53"/>
    <w:rsid w:val="00F95DF9"/>
    <w:rsid w:val="00F968C2"/>
    <w:rsid w:val="00F96C9D"/>
    <w:rsid w:val="00F96CA9"/>
    <w:rsid w:val="00F96CDA"/>
    <w:rsid w:val="00F96D0A"/>
    <w:rsid w:val="00F96D9E"/>
    <w:rsid w:val="00F96F06"/>
    <w:rsid w:val="00F97531"/>
    <w:rsid w:val="00F97642"/>
    <w:rsid w:val="00FA062C"/>
    <w:rsid w:val="00FA0AA0"/>
    <w:rsid w:val="00FA124F"/>
    <w:rsid w:val="00FA140F"/>
    <w:rsid w:val="00FA146A"/>
    <w:rsid w:val="00FA1DE6"/>
    <w:rsid w:val="00FA1DF2"/>
    <w:rsid w:val="00FA22E9"/>
    <w:rsid w:val="00FA2364"/>
    <w:rsid w:val="00FA2940"/>
    <w:rsid w:val="00FA2E2E"/>
    <w:rsid w:val="00FA31D9"/>
    <w:rsid w:val="00FA40A0"/>
    <w:rsid w:val="00FA420D"/>
    <w:rsid w:val="00FA4BC8"/>
    <w:rsid w:val="00FA4F98"/>
    <w:rsid w:val="00FA5148"/>
    <w:rsid w:val="00FA5394"/>
    <w:rsid w:val="00FA55FC"/>
    <w:rsid w:val="00FA5761"/>
    <w:rsid w:val="00FA5D35"/>
    <w:rsid w:val="00FA5F80"/>
    <w:rsid w:val="00FA6278"/>
    <w:rsid w:val="00FA7079"/>
    <w:rsid w:val="00FB0122"/>
    <w:rsid w:val="00FB067A"/>
    <w:rsid w:val="00FB0D46"/>
    <w:rsid w:val="00FB0DB2"/>
    <w:rsid w:val="00FB1451"/>
    <w:rsid w:val="00FB158F"/>
    <w:rsid w:val="00FB1591"/>
    <w:rsid w:val="00FB27A6"/>
    <w:rsid w:val="00FB30DB"/>
    <w:rsid w:val="00FB3219"/>
    <w:rsid w:val="00FB38B6"/>
    <w:rsid w:val="00FB3FBB"/>
    <w:rsid w:val="00FB46DE"/>
    <w:rsid w:val="00FB48C2"/>
    <w:rsid w:val="00FB4B00"/>
    <w:rsid w:val="00FB5635"/>
    <w:rsid w:val="00FB58DD"/>
    <w:rsid w:val="00FB5DEA"/>
    <w:rsid w:val="00FB5F84"/>
    <w:rsid w:val="00FB5FBF"/>
    <w:rsid w:val="00FB6622"/>
    <w:rsid w:val="00FB6A72"/>
    <w:rsid w:val="00FB76AB"/>
    <w:rsid w:val="00FC0458"/>
    <w:rsid w:val="00FC05B4"/>
    <w:rsid w:val="00FC0FE9"/>
    <w:rsid w:val="00FC17EC"/>
    <w:rsid w:val="00FC1A86"/>
    <w:rsid w:val="00FC1D87"/>
    <w:rsid w:val="00FC1F80"/>
    <w:rsid w:val="00FC2A6F"/>
    <w:rsid w:val="00FC2C90"/>
    <w:rsid w:val="00FC328E"/>
    <w:rsid w:val="00FC35FF"/>
    <w:rsid w:val="00FC4601"/>
    <w:rsid w:val="00FC461E"/>
    <w:rsid w:val="00FC4711"/>
    <w:rsid w:val="00FC5085"/>
    <w:rsid w:val="00FC5294"/>
    <w:rsid w:val="00FC5573"/>
    <w:rsid w:val="00FC5C92"/>
    <w:rsid w:val="00FC6AE8"/>
    <w:rsid w:val="00FC70B1"/>
    <w:rsid w:val="00FC74C9"/>
    <w:rsid w:val="00FC7D55"/>
    <w:rsid w:val="00FD0317"/>
    <w:rsid w:val="00FD0A94"/>
    <w:rsid w:val="00FD1198"/>
    <w:rsid w:val="00FD14FF"/>
    <w:rsid w:val="00FD1566"/>
    <w:rsid w:val="00FD1A8C"/>
    <w:rsid w:val="00FD1F50"/>
    <w:rsid w:val="00FD1FF1"/>
    <w:rsid w:val="00FD2F07"/>
    <w:rsid w:val="00FD31EC"/>
    <w:rsid w:val="00FD36BC"/>
    <w:rsid w:val="00FD4879"/>
    <w:rsid w:val="00FD4B8D"/>
    <w:rsid w:val="00FD4D21"/>
    <w:rsid w:val="00FD4DFC"/>
    <w:rsid w:val="00FD4F78"/>
    <w:rsid w:val="00FD5B75"/>
    <w:rsid w:val="00FD613B"/>
    <w:rsid w:val="00FD6155"/>
    <w:rsid w:val="00FD6216"/>
    <w:rsid w:val="00FD63B1"/>
    <w:rsid w:val="00FD6FE0"/>
    <w:rsid w:val="00FD7284"/>
    <w:rsid w:val="00FD7A89"/>
    <w:rsid w:val="00FD7D1F"/>
    <w:rsid w:val="00FD7F02"/>
    <w:rsid w:val="00FE0B2D"/>
    <w:rsid w:val="00FE0C26"/>
    <w:rsid w:val="00FE1B6D"/>
    <w:rsid w:val="00FE1C92"/>
    <w:rsid w:val="00FE20CE"/>
    <w:rsid w:val="00FE281F"/>
    <w:rsid w:val="00FE2EF1"/>
    <w:rsid w:val="00FE3991"/>
    <w:rsid w:val="00FE40BD"/>
    <w:rsid w:val="00FE467A"/>
    <w:rsid w:val="00FE4820"/>
    <w:rsid w:val="00FE5A99"/>
    <w:rsid w:val="00FE6358"/>
    <w:rsid w:val="00FE69D4"/>
    <w:rsid w:val="00FE704C"/>
    <w:rsid w:val="00FE746E"/>
    <w:rsid w:val="00FE7DE7"/>
    <w:rsid w:val="00FF0236"/>
    <w:rsid w:val="00FF061F"/>
    <w:rsid w:val="00FF09F6"/>
    <w:rsid w:val="00FF0BA2"/>
    <w:rsid w:val="00FF108E"/>
    <w:rsid w:val="00FF13E0"/>
    <w:rsid w:val="00FF18D7"/>
    <w:rsid w:val="00FF1998"/>
    <w:rsid w:val="00FF25E1"/>
    <w:rsid w:val="00FF267C"/>
    <w:rsid w:val="00FF3551"/>
    <w:rsid w:val="00FF3561"/>
    <w:rsid w:val="00FF356B"/>
    <w:rsid w:val="00FF3B22"/>
    <w:rsid w:val="00FF3BA4"/>
    <w:rsid w:val="00FF3D3D"/>
    <w:rsid w:val="00FF3FCE"/>
    <w:rsid w:val="00FF4253"/>
    <w:rsid w:val="00FF43CD"/>
    <w:rsid w:val="00FF44A4"/>
    <w:rsid w:val="00FF5498"/>
    <w:rsid w:val="00FF6C59"/>
    <w:rsid w:val="00FF73DA"/>
    <w:rsid w:val="00FF7B4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CA" w:eastAsia="en-CA"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906ED"/>
    <w:pPr>
      <w:spacing w:after="60"/>
      <w:jc w:val="both"/>
    </w:pPr>
    <w:rPr>
      <w:rFonts w:ascii="Arial" w:hAnsi="Arial" w:cs="Arial"/>
      <w:lang w:val="en-GB" w:eastAsia="en-US"/>
    </w:rPr>
  </w:style>
  <w:style w:type="paragraph" w:styleId="Heading1">
    <w:name w:val="heading 1"/>
    <w:aliases w:val="normal"/>
    <w:basedOn w:val="Normal"/>
    <w:next w:val="Normal"/>
    <w:link w:val="Heading1Char"/>
    <w:uiPriority w:val="99"/>
    <w:qFormat/>
    <w:rsid w:val="008F1069"/>
    <w:pPr>
      <w:keepNext/>
      <w:numPr>
        <w:numId w:val="4"/>
      </w:numPr>
      <w:pBdr>
        <w:top w:val="single" w:sz="4" w:space="1" w:color="auto"/>
      </w:pBdr>
      <w:suppressAutoHyphens/>
      <w:spacing w:before="104" w:after="226"/>
      <w:outlineLvl w:val="0"/>
    </w:pPr>
    <w:rPr>
      <w:rFonts w:ascii="Century Gothic" w:hAnsi="Century Gothic" w:cs="Times New Roman"/>
      <w:b/>
      <w:bCs/>
      <w:smallCaps/>
      <w:spacing w:val="-2"/>
      <w:sz w:val="28"/>
      <w:szCs w:val="28"/>
      <w:lang w:eastAsia="en-CA"/>
    </w:rPr>
  </w:style>
  <w:style w:type="paragraph" w:styleId="Heading2">
    <w:name w:val="heading 2"/>
    <w:basedOn w:val="Normal"/>
    <w:next w:val="Normal"/>
    <w:link w:val="Heading2Char1"/>
    <w:uiPriority w:val="99"/>
    <w:qFormat/>
    <w:rsid w:val="00E93DC1"/>
    <w:pPr>
      <w:keepNext/>
      <w:ind w:left="720"/>
      <w:outlineLvl w:val="1"/>
    </w:pPr>
    <w:rPr>
      <w:rFonts w:ascii="Cambria" w:hAnsi="Cambria" w:cs="Times New Roman"/>
      <w:b/>
      <w:i/>
      <w:sz w:val="28"/>
      <w:szCs w:val="20"/>
      <w:lang w:eastAsia="en-CA"/>
    </w:rPr>
  </w:style>
  <w:style w:type="paragraph" w:styleId="Heading3">
    <w:name w:val="heading 3"/>
    <w:basedOn w:val="Normal"/>
    <w:next w:val="Normal"/>
    <w:link w:val="Heading3Char"/>
    <w:uiPriority w:val="99"/>
    <w:qFormat/>
    <w:rsid w:val="00E93DC1"/>
    <w:pPr>
      <w:keepNext/>
      <w:widowControl w:val="0"/>
      <w:tabs>
        <w:tab w:val="left" w:pos="2160"/>
        <w:tab w:val="left" w:pos="9360"/>
      </w:tabs>
      <w:outlineLvl w:val="2"/>
    </w:pPr>
    <w:rPr>
      <w:rFonts w:ascii="Cambria" w:hAnsi="Cambria" w:cs="Times New Roman"/>
      <w:b/>
      <w:bCs/>
      <w:sz w:val="26"/>
      <w:szCs w:val="26"/>
      <w:lang w:eastAsia="en-CA"/>
    </w:rPr>
  </w:style>
  <w:style w:type="paragraph" w:styleId="Heading4">
    <w:name w:val="heading 4"/>
    <w:basedOn w:val="Normal"/>
    <w:next w:val="Normal"/>
    <w:link w:val="Heading4Char"/>
    <w:uiPriority w:val="99"/>
    <w:qFormat/>
    <w:rsid w:val="00E93DC1"/>
    <w:pPr>
      <w:keepNext/>
      <w:widowControl w:val="0"/>
      <w:spacing w:after="540"/>
      <w:ind w:left="116"/>
      <w:outlineLvl w:val="3"/>
    </w:pPr>
    <w:rPr>
      <w:rFonts w:ascii="Calibri" w:hAnsi="Calibri" w:cs="Times New Roman"/>
      <w:b/>
      <w:bCs/>
      <w:sz w:val="28"/>
      <w:szCs w:val="28"/>
      <w:lang w:eastAsia="en-CA"/>
    </w:rPr>
  </w:style>
  <w:style w:type="paragraph" w:styleId="Heading5">
    <w:name w:val="heading 5"/>
    <w:basedOn w:val="Normal"/>
    <w:next w:val="Normal"/>
    <w:link w:val="Heading5Char"/>
    <w:uiPriority w:val="99"/>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rFonts w:ascii="Calibri" w:hAnsi="Calibri" w:cs="Times New Roman"/>
      <w:b/>
      <w:bCs/>
      <w:i/>
      <w:iCs/>
      <w:sz w:val="26"/>
      <w:szCs w:val="26"/>
      <w:lang w:eastAsia="en-CA"/>
    </w:rPr>
  </w:style>
  <w:style w:type="paragraph" w:styleId="Heading6">
    <w:name w:val="heading 6"/>
    <w:basedOn w:val="Normal"/>
    <w:next w:val="Normal"/>
    <w:link w:val="Heading6Char"/>
    <w:uiPriority w:val="99"/>
    <w:qFormat/>
    <w:locked/>
    <w:rsid w:val="00BE3089"/>
    <w:pPr>
      <w:tabs>
        <w:tab w:val="num" w:pos="0"/>
      </w:tabs>
      <w:spacing w:before="240"/>
      <w:outlineLvl w:val="5"/>
    </w:pPr>
    <w:rPr>
      <w:rFonts w:eastAsia="SimSun" w:cs="Times New Roman"/>
      <w:i/>
      <w:szCs w:val="20"/>
      <w:lang w:val="en-US"/>
    </w:rPr>
  </w:style>
  <w:style w:type="paragraph" w:styleId="Heading7">
    <w:name w:val="heading 7"/>
    <w:basedOn w:val="Normal"/>
    <w:next w:val="Normal"/>
    <w:link w:val="Heading7Char"/>
    <w:uiPriority w:val="99"/>
    <w:qFormat/>
    <w:locked/>
    <w:rsid w:val="00BE3089"/>
    <w:pPr>
      <w:tabs>
        <w:tab w:val="num" w:pos="0"/>
      </w:tabs>
      <w:spacing w:before="240"/>
      <w:outlineLvl w:val="6"/>
    </w:pPr>
    <w:rPr>
      <w:rFonts w:eastAsia="SimSun" w:cs="Times New Roman"/>
      <w:szCs w:val="20"/>
      <w:lang w:val="en-US"/>
    </w:rPr>
  </w:style>
  <w:style w:type="paragraph" w:styleId="Heading8">
    <w:name w:val="heading 8"/>
    <w:basedOn w:val="Normal"/>
    <w:next w:val="Normal"/>
    <w:link w:val="Heading8Char"/>
    <w:uiPriority w:val="99"/>
    <w:qFormat/>
    <w:rsid w:val="000923DC"/>
    <w:pPr>
      <w:spacing w:before="240"/>
      <w:outlineLvl w:val="7"/>
    </w:pPr>
    <w:rPr>
      <w:rFonts w:ascii="Calibri" w:hAnsi="Calibri" w:cs="Times New Roman"/>
      <w:i/>
      <w:iCs/>
      <w:sz w:val="24"/>
      <w:szCs w:val="24"/>
      <w:lang w:eastAsia="en-CA"/>
    </w:rPr>
  </w:style>
  <w:style w:type="paragraph" w:styleId="Heading9">
    <w:name w:val="heading 9"/>
    <w:basedOn w:val="Normal"/>
    <w:next w:val="Normal"/>
    <w:link w:val="Heading9Char"/>
    <w:uiPriority w:val="99"/>
    <w:qFormat/>
    <w:locked/>
    <w:rsid w:val="00BE3089"/>
    <w:pPr>
      <w:tabs>
        <w:tab w:val="num" w:pos="0"/>
      </w:tabs>
      <w:spacing w:before="240"/>
      <w:outlineLvl w:val="8"/>
    </w:pPr>
    <w:rPr>
      <w:rFonts w:eastAsia="SimSun" w:cs="Times New Roman"/>
      <w:i/>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ormal Char"/>
    <w:basedOn w:val="DefaultParagraphFont"/>
    <w:link w:val="Heading1"/>
    <w:uiPriority w:val="99"/>
    <w:locked/>
    <w:rsid w:val="00CB0802"/>
    <w:rPr>
      <w:rFonts w:ascii="Century Gothic" w:hAnsi="Century Gothic"/>
      <w:b/>
      <w:bCs/>
      <w:smallCaps/>
      <w:spacing w:val="-2"/>
      <w:sz w:val="28"/>
      <w:szCs w:val="28"/>
      <w:lang w:val="en-GB"/>
    </w:rPr>
  </w:style>
  <w:style w:type="character" w:customStyle="1" w:styleId="Heading2Char">
    <w:name w:val="Heading 2 Char"/>
    <w:basedOn w:val="DefaultParagraphFont"/>
    <w:uiPriority w:val="99"/>
    <w:locked/>
    <w:rsid w:val="00720790"/>
    <w:rPr>
      <w:rFonts w:ascii="Cambria" w:hAnsi="Cambria" w:cs="Times New Roman"/>
      <w:b/>
      <w:i/>
      <w:sz w:val="28"/>
      <w:lang w:val="en-GB"/>
    </w:rPr>
  </w:style>
  <w:style w:type="character" w:customStyle="1" w:styleId="Heading3Char">
    <w:name w:val="Heading 3 Char"/>
    <w:basedOn w:val="DefaultParagraphFont"/>
    <w:link w:val="Heading3"/>
    <w:uiPriority w:val="99"/>
    <w:locked/>
    <w:rsid w:val="00CB0802"/>
    <w:rPr>
      <w:rFonts w:ascii="Cambria" w:hAnsi="Cambria" w:cs="Times New Roman"/>
      <w:b/>
      <w:sz w:val="26"/>
      <w:lang w:val="en-GB"/>
    </w:rPr>
  </w:style>
  <w:style w:type="character" w:customStyle="1" w:styleId="Heading4Char">
    <w:name w:val="Heading 4 Char"/>
    <w:basedOn w:val="DefaultParagraphFont"/>
    <w:link w:val="Heading4"/>
    <w:uiPriority w:val="99"/>
    <w:locked/>
    <w:rsid w:val="00CB0802"/>
    <w:rPr>
      <w:rFonts w:ascii="Calibri" w:hAnsi="Calibri" w:cs="Times New Roman"/>
      <w:b/>
      <w:sz w:val="28"/>
      <w:lang w:val="en-GB"/>
    </w:rPr>
  </w:style>
  <w:style w:type="character" w:customStyle="1" w:styleId="Heading5Char">
    <w:name w:val="Heading 5 Char"/>
    <w:basedOn w:val="DefaultParagraphFont"/>
    <w:link w:val="Heading5"/>
    <w:uiPriority w:val="99"/>
    <w:locked/>
    <w:rsid w:val="00CB0802"/>
    <w:rPr>
      <w:rFonts w:ascii="Calibri" w:hAnsi="Calibri" w:cs="Times New Roman"/>
      <w:b/>
      <w:i/>
      <w:sz w:val="26"/>
      <w:lang w:val="en-GB"/>
    </w:rPr>
  </w:style>
  <w:style w:type="character" w:customStyle="1" w:styleId="Heading6Char">
    <w:name w:val="Heading 6 Char"/>
    <w:basedOn w:val="DefaultParagraphFont"/>
    <w:link w:val="Heading6"/>
    <w:uiPriority w:val="99"/>
    <w:semiHidden/>
    <w:locked/>
    <w:rsid w:val="00B65CD8"/>
    <w:rPr>
      <w:rFonts w:ascii="Calibri" w:hAnsi="Calibri" w:cs="Times New Roman"/>
      <w:b/>
      <w:bCs/>
      <w:lang w:val="en-GB" w:eastAsia="en-US"/>
    </w:rPr>
  </w:style>
  <w:style w:type="character" w:customStyle="1" w:styleId="Heading7Char">
    <w:name w:val="Heading 7 Char"/>
    <w:basedOn w:val="DefaultParagraphFont"/>
    <w:link w:val="Heading7"/>
    <w:uiPriority w:val="99"/>
    <w:semiHidden/>
    <w:locked/>
    <w:rsid w:val="00B65CD8"/>
    <w:rPr>
      <w:rFonts w:ascii="Calibri" w:hAnsi="Calibri" w:cs="Times New Roman"/>
      <w:sz w:val="24"/>
      <w:szCs w:val="24"/>
      <w:lang w:val="en-GB" w:eastAsia="en-US"/>
    </w:rPr>
  </w:style>
  <w:style w:type="character" w:customStyle="1" w:styleId="Heading8Char">
    <w:name w:val="Heading 8 Char"/>
    <w:basedOn w:val="DefaultParagraphFont"/>
    <w:link w:val="Heading8"/>
    <w:uiPriority w:val="99"/>
    <w:semiHidden/>
    <w:locked/>
    <w:rsid w:val="000923DC"/>
    <w:rPr>
      <w:rFonts w:ascii="Calibri" w:hAnsi="Calibri" w:cs="Times New Roman"/>
      <w:i/>
      <w:sz w:val="24"/>
      <w:lang w:val="en-GB"/>
    </w:rPr>
  </w:style>
  <w:style w:type="character" w:customStyle="1" w:styleId="Heading9Char">
    <w:name w:val="Heading 9 Char"/>
    <w:basedOn w:val="DefaultParagraphFont"/>
    <w:link w:val="Heading9"/>
    <w:uiPriority w:val="99"/>
    <w:semiHidden/>
    <w:locked/>
    <w:rsid w:val="00B65CD8"/>
    <w:rPr>
      <w:rFonts w:ascii="Cambria" w:hAnsi="Cambria" w:cs="Times New Roman"/>
      <w:lang w:val="en-GB" w:eastAsia="en-US"/>
    </w:rPr>
  </w:style>
  <w:style w:type="paragraph" w:styleId="BalloonText">
    <w:name w:val="Balloon Text"/>
    <w:basedOn w:val="Normal"/>
    <w:link w:val="BalloonTextChar"/>
    <w:uiPriority w:val="99"/>
    <w:rsid w:val="00F04118"/>
    <w:rPr>
      <w:rFonts w:cs="Times New Roman"/>
      <w:sz w:val="18"/>
      <w:szCs w:val="2"/>
      <w:lang w:eastAsia="en-CA"/>
    </w:rPr>
  </w:style>
  <w:style w:type="character" w:customStyle="1" w:styleId="BalloonTextChar">
    <w:name w:val="Balloon Text Char"/>
    <w:basedOn w:val="DefaultParagraphFont"/>
    <w:link w:val="BalloonText"/>
    <w:uiPriority w:val="99"/>
    <w:semiHidden/>
    <w:locked/>
    <w:rsid w:val="00F04118"/>
    <w:rPr>
      <w:rFonts w:ascii="Arial" w:hAnsi="Arial" w:cs="Times New Roman"/>
      <w:sz w:val="2"/>
      <w:lang w:val="en-GB"/>
    </w:rPr>
  </w:style>
  <w:style w:type="character" w:customStyle="1" w:styleId="Heading2Char1">
    <w:name w:val="Heading 2 Char1"/>
    <w:link w:val="Heading2"/>
    <w:uiPriority w:val="99"/>
    <w:locked/>
    <w:rsid w:val="00CB0802"/>
    <w:rPr>
      <w:rFonts w:ascii="Cambria" w:hAnsi="Cambria"/>
      <w:b/>
      <w:i/>
      <w:sz w:val="28"/>
      <w:lang w:val="en-GB"/>
    </w:rPr>
  </w:style>
  <w:style w:type="paragraph" w:styleId="Header">
    <w:name w:val="header"/>
    <w:basedOn w:val="Normal"/>
    <w:link w:val="HeaderChar"/>
    <w:uiPriority w:val="99"/>
    <w:rsid w:val="00E93DC1"/>
    <w:pPr>
      <w:tabs>
        <w:tab w:val="center" w:pos="4153"/>
        <w:tab w:val="right" w:pos="8306"/>
      </w:tabs>
    </w:pPr>
    <w:rPr>
      <w:rFonts w:cs="Times New Roman"/>
      <w:sz w:val="24"/>
      <w:szCs w:val="24"/>
      <w:lang w:eastAsia="en-CA"/>
    </w:rPr>
  </w:style>
  <w:style w:type="character" w:customStyle="1" w:styleId="HeaderChar">
    <w:name w:val="Header Char"/>
    <w:basedOn w:val="DefaultParagraphFont"/>
    <w:link w:val="Header"/>
    <w:uiPriority w:val="99"/>
    <w:locked/>
    <w:rsid w:val="00CB0802"/>
    <w:rPr>
      <w:rFonts w:ascii="Arial" w:hAnsi="Arial" w:cs="Times New Roman"/>
      <w:sz w:val="24"/>
      <w:lang w:val="en-GB"/>
    </w:rPr>
  </w:style>
  <w:style w:type="paragraph" w:styleId="Footer">
    <w:name w:val="footer"/>
    <w:basedOn w:val="Normal"/>
    <w:link w:val="FooterChar1"/>
    <w:uiPriority w:val="99"/>
    <w:rsid w:val="00E93DC1"/>
    <w:pPr>
      <w:tabs>
        <w:tab w:val="center" w:pos="4153"/>
        <w:tab w:val="right" w:pos="8306"/>
      </w:tabs>
    </w:pPr>
    <w:rPr>
      <w:rFonts w:cs="Times New Roman"/>
      <w:sz w:val="24"/>
      <w:szCs w:val="20"/>
      <w:lang w:eastAsia="en-CA"/>
    </w:rPr>
  </w:style>
  <w:style w:type="character" w:customStyle="1" w:styleId="FooterChar">
    <w:name w:val="Footer Char"/>
    <w:basedOn w:val="DefaultParagraphFont"/>
    <w:uiPriority w:val="99"/>
    <w:locked/>
    <w:rsid w:val="002D60F3"/>
    <w:rPr>
      <w:rFonts w:cs="Times New Roman"/>
      <w:sz w:val="24"/>
    </w:rPr>
  </w:style>
  <w:style w:type="character" w:customStyle="1" w:styleId="FooterChar1">
    <w:name w:val="Footer Char1"/>
    <w:link w:val="Footer"/>
    <w:uiPriority w:val="99"/>
    <w:locked/>
    <w:rsid w:val="00CB0802"/>
    <w:rPr>
      <w:rFonts w:ascii="Arial" w:hAnsi="Arial"/>
      <w:sz w:val="24"/>
      <w:lang w:val="en-GB"/>
    </w:rPr>
  </w:style>
  <w:style w:type="character" w:styleId="PageNumber">
    <w:name w:val="page number"/>
    <w:basedOn w:val="DefaultParagraphFont"/>
    <w:uiPriority w:val="99"/>
    <w:rsid w:val="00E93DC1"/>
    <w:rPr>
      <w:rFonts w:cs="Times New Roman"/>
    </w:rPr>
  </w:style>
  <w:style w:type="paragraph" w:styleId="FootnoteText">
    <w:name w:val="footnote text"/>
    <w:aliases w:val="Geneva 9,Font: Geneva 9,Boston 10,f,single space,Footnote,otnote Text,ADB,Char1,Testo nota a piè di pagina Carattere Carattere,Testo nota a piè di pagina Carattere,Testo nota a piè di pagina Carattere1 Carattere,ft Ch"/>
    <w:basedOn w:val="Normal"/>
    <w:link w:val="FootnoteTextChar1"/>
    <w:uiPriority w:val="99"/>
    <w:rsid w:val="00E93DC1"/>
    <w:pPr>
      <w:widowControl w:val="0"/>
    </w:pPr>
    <w:rPr>
      <w:rFonts w:cs="Times New Roman"/>
      <w:sz w:val="20"/>
      <w:szCs w:val="20"/>
      <w:lang w:eastAsia="en-CA"/>
    </w:rPr>
  </w:style>
  <w:style w:type="character" w:customStyle="1" w:styleId="FootnoteTextChar">
    <w:name w:val="Footnote Text Char"/>
    <w:aliases w:val="Geneva 9 Char,Font: Geneva 9 Char,Boston 10 Char,f Char,single space Char,Footnote Char,otnote Text Char,ADB Char,Char1 Char,Testo nota a piè di pagina Carattere Carattere Char,Testo nota a piè di pagina Carattere Char,ft Ch Char"/>
    <w:basedOn w:val="DefaultParagraphFont"/>
    <w:uiPriority w:val="99"/>
    <w:semiHidden/>
    <w:locked/>
    <w:rsid w:val="00B65CD8"/>
    <w:rPr>
      <w:rFonts w:ascii="Arial" w:hAnsi="Arial" w:cs="Arial"/>
      <w:sz w:val="20"/>
      <w:szCs w:val="20"/>
      <w:lang w:val="en-GB" w:eastAsia="en-US"/>
    </w:rPr>
  </w:style>
  <w:style w:type="character" w:customStyle="1" w:styleId="FootnoteTextChar3">
    <w:name w:val="Footnote Text Char3"/>
    <w:aliases w:val="Geneva 9 Char3,Font: Geneva 9 Char3,Boston 10 Char3,f Char3,single space Char3,Footnote Char3,otnote Text Char3,ADB Char3,Char1 Char5,Char1 Char Char1,f Char Char,Fußnote Char,Fußnotentext Char Char2,Fußnotentext Char1 Char1 Char1"/>
    <w:uiPriority w:val="99"/>
    <w:rsid w:val="00B365C7"/>
    <w:rPr>
      <w:rFonts w:ascii="Arial" w:hAnsi="Arial"/>
      <w:sz w:val="20"/>
      <w:lang w:val="en-GB"/>
    </w:rPr>
  </w:style>
  <w:style w:type="character" w:customStyle="1" w:styleId="FootnoteTextChar2">
    <w:name w:val="Footnote Text Char2"/>
    <w:aliases w:val="Geneva 9 Char2,Font: Geneva 9 Char2,Boston 10 Char2,f Char2,single space Char2,Footnote Char2,otnote Text Char2,footnote text Char,ADB Char1,Char1 Char Char11"/>
    <w:uiPriority w:val="99"/>
    <w:locked/>
    <w:rsid w:val="00720790"/>
    <w:rPr>
      <w:rFonts w:ascii="Arial" w:hAnsi="Arial"/>
      <w:lang w:val="en-GB"/>
    </w:rPr>
  </w:style>
  <w:style w:type="character" w:customStyle="1" w:styleId="FootnoteTextChar1">
    <w:name w:val="Footnote Text Char1"/>
    <w:aliases w:val="Geneva 9 Char1,Font: Geneva 9 Char1,Boston 10 Char1,f Char1,single space Char1,Footnote Char1,otnote Text Char1,ADB Char2,Char1 Char3,Testo nota a piè di pagina Carattere Carattere Char1,Testo nota a piè di pagina Carattere Char1"/>
    <w:link w:val="FootnoteText"/>
    <w:uiPriority w:val="99"/>
    <w:locked/>
    <w:rsid w:val="00CB0802"/>
    <w:rPr>
      <w:rFonts w:ascii="Arial" w:hAnsi="Arial"/>
      <w:lang w:val="en-GB"/>
    </w:rPr>
  </w:style>
  <w:style w:type="paragraph" w:styleId="BodyText3">
    <w:name w:val="Body Text 3"/>
    <w:basedOn w:val="Normal"/>
    <w:link w:val="BodyText3Char"/>
    <w:uiPriority w:val="99"/>
    <w:rsid w:val="00E93DC1"/>
    <w:rPr>
      <w:rFonts w:cs="Times New Roman"/>
      <w:sz w:val="16"/>
      <w:szCs w:val="16"/>
      <w:lang w:eastAsia="en-CA"/>
    </w:rPr>
  </w:style>
  <w:style w:type="character" w:customStyle="1" w:styleId="BodyText3Char">
    <w:name w:val="Body Text 3 Char"/>
    <w:basedOn w:val="DefaultParagraphFont"/>
    <w:link w:val="BodyText3"/>
    <w:uiPriority w:val="99"/>
    <w:locked/>
    <w:rsid w:val="00CB0802"/>
    <w:rPr>
      <w:rFonts w:ascii="Arial" w:hAnsi="Arial" w:cs="Times New Roman"/>
      <w:sz w:val="16"/>
      <w:lang w:val="en-GB"/>
    </w:rPr>
  </w:style>
  <w:style w:type="paragraph" w:styleId="BodyTextIndent">
    <w:name w:val="Body Text Indent"/>
    <w:basedOn w:val="Normal"/>
    <w:link w:val="BodyTextIndentChar"/>
    <w:uiPriority w:val="99"/>
    <w:rsid w:val="00E93DC1"/>
    <w:pPr>
      <w:tabs>
        <w:tab w:val="left" w:pos="360"/>
      </w:tabs>
    </w:pPr>
    <w:rPr>
      <w:rFonts w:cs="Times New Roman"/>
      <w:sz w:val="24"/>
      <w:szCs w:val="24"/>
      <w:lang w:eastAsia="en-CA"/>
    </w:rPr>
  </w:style>
  <w:style w:type="character" w:customStyle="1" w:styleId="BodyTextIndentChar">
    <w:name w:val="Body Text Indent Char"/>
    <w:basedOn w:val="DefaultParagraphFont"/>
    <w:link w:val="BodyTextIndent"/>
    <w:uiPriority w:val="99"/>
    <w:locked/>
    <w:rsid w:val="00CB0802"/>
    <w:rPr>
      <w:rFonts w:ascii="Arial" w:hAnsi="Arial" w:cs="Times New Roman"/>
      <w:sz w:val="24"/>
      <w:lang w:val="en-GB"/>
    </w:rPr>
  </w:style>
  <w:style w:type="character" w:styleId="Hyperlink">
    <w:name w:val="Hyperlink"/>
    <w:basedOn w:val="DefaultParagraphFont"/>
    <w:uiPriority w:val="99"/>
    <w:rsid w:val="00E93DC1"/>
    <w:rPr>
      <w:rFonts w:cs="Times New Roman"/>
      <w:color w:val="0000FF"/>
      <w:u w:val="single"/>
    </w:rPr>
  </w:style>
  <w:style w:type="character" w:styleId="FollowedHyperlink">
    <w:name w:val="FollowedHyperlink"/>
    <w:basedOn w:val="DefaultParagraphFont"/>
    <w:uiPriority w:val="99"/>
    <w:rsid w:val="00E93DC1"/>
    <w:rPr>
      <w:rFonts w:cs="Times New Roman"/>
      <w:color w:val="800080"/>
      <w:u w:val="single"/>
    </w:rPr>
  </w:style>
  <w:style w:type="paragraph" w:styleId="BodyText">
    <w:name w:val="Body Text"/>
    <w:aliases w:val="Body Text Char"/>
    <w:basedOn w:val="Normal"/>
    <w:link w:val="BodyTextChar2"/>
    <w:uiPriority w:val="99"/>
    <w:rsid w:val="00E93DC1"/>
    <w:pPr>
      <w:pBdr>
        <w:bottom w:val="single" w:sz="4" w:space="1" w:color="auto"/>
      </w:pBdr>
    </w:pPr>
    <w:rPr>
      <w:rFonts w:cs="Times New Roman"/>
      <w:sz w:val="24"/>
      <w:szCs w:val="20"/>
      <w:lang w:eastAsia="en-CA"/>
    </w:rPr>
  </w:style>
  <w:style w:type="character" w:customStyle="1" w:styleId="BodyTextChar1">
    <w:name w:val="Body Text Char1"/>
    <w:aliases w:val="Body Text Char Char"/>
    <w:basedOn w:val="DefaultParagraphFont"/>
    <w:uiPriority w:val="99"/>
    <w:locked/>
    <w:rsid w:val="000C3438"/>
    <w:rPr>
      <w:rFonts w:ascii="Arial" w:hAnsi="Arial" w:cs="Times New Roman"/>
      <w:b/>
      <w:sz w:val="22"/>
      <w:lang w:val="en-US" w:eastAsia="en-US"/>
    </w:rPr>
  </w:style>
  <w:style w:type="character" w:customStyle="1" w:styleId="BodyTextChar2">
    <w:name w:val="Body Text Char2"/>
    <w:aliases w:val="Body Text Char Char1"/>
    <w:link w:val="BodyText"/>
    <w:uiPriority w:val="99"/>
    <w:locked/>
    <w:rsid w:val="00CB0802"/>
    <w:rPr>
      <w:rFonts w:ascii="Arial" w:hAnsi="Arial"/>
      <w:sz w:val="24"/>
      <w:lang w:val="en-GB"/>
    </w:rPr>
  </w:style>
  <w:style w:type="paragraph" w:styleId="BodyText2">
    <w:name w:val="Body Text 2"/>
    <w:basedOn w:val="Normal"/>
    <w:link w:val="BodyText2Char"/>
    <w:uiPriority w:val="99"/>
    <w:rsid w:val="00E93DC1"/>
    <w:pPr>
      <w:spacing w:before="120" w:after="120"/>
    </w:pPr>
    <w:rPr>
      <w:rFonts w:cs="Times New Roman"/>
      <w:sz w:val="24"/>
      <w:szCs w:val="24"/>
      <w:lang w:eastAsia="en-CA"/>
    </w:rPr>
  </w:style>
  <w:style w:type="character" w:customStyle="1" w:styleId="BodyText2Char">
    <w:name w:val="Body Text 2 Char"/>
    <w:basedOn w:val="DefaultParagraphFont"/>
    <w:link w:val="BodyText2"/>
    <w:uiPriority w:val="99"/>
    <w:locked/>
    <w:rsid w:val="00CB0802"/>
    <w:rPr>
      <w:rFonts w:ascii="Arial" w:hAnsi="Arial" w:cs="Times New Roman"/>
      <w:sz w:val="24"/>
      <w:lang w:val="en-GB"/>
    </w:rPr>
  </w:style>
  <w:style w:type="character" w:styleId="CommentReference">
    <w:name w:val="annotation reference"/>
    <w:basedOn w:val="DefaultParagraphFont"/>
    <w:uiPriority w:val="99"/>
    <w:rsid w:val="00EF6275"/>
    <w:rPr>
      <w:rFonts w:cs="Times New Roman"/>
      <w:sz w:val="16"/>
    </w:rPr>
  </w:style>
  <w:style w:type="paragraph" w:styleId="CommentText">
    <w:name w:val="annotation text"/>
    <w:basedOn w:val="Normal"/>
    <w:link w:val="CommentTextChar"/>
    <w:uiPriority w:val="99"/>
    <w:rsid w:val="00EF6275"/>
    <w:rPr>
      <w:rFonts w:cs="Times New Roman"/>
      <w:sz w:val="20"/>
      <w:szCs w:val="20"/>
      <w:lang w:eastAsia="en-CA"/>
    </w:rPr>
  </w:style>
  <w:style w:type="character" w:customStyle="1" w:styleId="CommentTextChar">
    <w:name w:val="Comment Text Char"/>
    <w:basedOn w:val="DefaultParagraphFont"/>
    <w:link w:val="CommentText"/>
    <w:uiPriority w:val="99"/>
    <w:semiHidden/>
    <w:locked/>
    <w:rsid w:val="00CB0802"/>
    <w:rPr>
      <w:rFonts w:ascii="Arial" w:hAnsi="Arial" w:cs="Times New Roman"/>
      <w:lang w:val="en-GB"/>
    </w:rPr>
  </w:style>
  <w:style w:type="paragraph" w:styleId="CommentSubject">
    <w:name w:val="annotation subject"/>
    <w:basedOn w:val="CommentText"/>
    <w:next w:val="CommentText"/>
    <w:link w:val="CommentSubjectChar"/>
    <w:uiPriority w:val="99"/>
    <w:rsid w:val="00EF6275"/>
    <w:rPr>
      <w:b/>
      <w:bCs/>
    </w:rPr>
  </w:style>
  <w:style w:type="character" w:customStyle="1" w:styleId="CommentSubjectChar">
    <w:name w:val="Comment Subject Char"/>
    <w:basedOn w:val="CommentTextChar"/>
    <w:link w:val="CommentSubject"/>
    <w:uiPriority w:val="99"/>
    <w:semiHidden/>
    <w:locked/>
    <w:rsid w:val="00CB0802"/>
    <w:rPr>
      <w:rFonts w:ascii="Arial" w:hAnsi="Arial" w:cs="Times New Roman"/>
      <w:b/>
      <w:lang w:val="en-GB"/>
    </w:rPr>
  </w:style>
  <w:style w:type="table" w:styleId="TableGrid">
    <w:name w:val="Table Grid"/>
    <w:basedOn w:val="TableNormal"/>
    <w:uiPriority w:val="99"/>
    <w:rsid w:val="002333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webb"/>
    <w:basedOn w:val="Normal"/>
    <w:uiPriority w:val="99"/>
    <w:rsid w:val="00E663CF"/>
    <w:pPr>
      <w:spacing w:before="100" w:beforeAutospacing="1" w:after="100" w:afterAutospacing="1"/>
    </w:pPr>
    <w:rPr>
      <w:rFonts w:ascii="Times New Roman" w:hAnsi="Times New Roman" w:cs="Times New Roman"/>
      <w:sz w:val="24"/>
      <w:szCs w:val="24"/>
      <w:lang w:val="en-US"/>
    </w:rPr>
  </w:style>
  <w:style w:type="character" w:styleId="Emphasis">
    <w:name w:val="Emphasis"/>
    <w:basedOn w:val="DefaultParagraphFont"/>
    <w:uiPriority w:val="99"/>
    <w:qFormat/>
    <w:rsid w:val="00F30150"/>
    <w:rPr>
      <w:rFonts w:cs="Times New Roman"/>
      <w:i/>
    </w:rPr>
  </w:style>
  <w:style w:type="character" w:styleId="FootnoteReference">
    <w:name w:val="footnote reference"/>
    <w:aliases w:val="16 Point,Superscript 6 Point,Superscript 6 Point + 11 pt,SUPERS,Footnote Reference Superscript,Ref,de nota al pie,number,BVI fnr,ftref,Footnote Reference Number,Footnote Reference_LVL6,Footnote Reference_LVL61,Знак сноски-FN"/>
    <w:basedOn w:val="DefaultParagraphFont"/>
    <w:uiPriority w:val="99"/>
    <w:rsid w:val="00BF50E7"/>
    <w:rPr>
      <w:rFonts w:ascii="Arial" w:hAnsi="Arial" w:cs="Times New Roman"/>
      <w:sz w:val="18"/>
      <w:vertAlign w:val="superscript"/>
    </w:rPr>
  </w:style>
  <w:style w:type="paragraph" w:customStyle="1" w:styleId="Char">
    <w:name w:val="Char"/>
    <w:basedOn w:val="Heading2"/>
    <w:uiPriority w:val="99"/>
    <w:rsid w:val="00912142"/>
    <w:pPr>
      <w:pageBreakBefore/>
      <w:tabs>
        <w:tab w:val="left" w:pos="850"/>
        <w:tab w:val="left" w:pos="1191"/>
        <w:tab w:val="left" w:pos="1531"/>
      </w:tabs>
      <w:ind w:left="0"/>
      <w:jc w:val="center"/>
    </w:pPr>
    <w:rPr>
      <w:rFonts w:ascii="Tahoma" w:hAnsi="Tahoma" w:cs="Tahoma"/>
      <w:color w:val="FFFFFF"/>
      <w:spacing w:val="20"/>
      <w:lang w:eastAsia="zh-CN"/>
    </w:rPr>
  </w:style>
  <w:style w:type="paragraph" w:customStyle="1" w:styleId="ListParagraph1">
    <w:name w:val="List Paragraph1"/>
    <w:basedOn w:val="Normal"/>
    <w:uiPriority w:val="99"/>
    <w:rsid w:val="00DB520F"/>
    <w:pPr>
      <w:spacing w:after="0"/>
      <w:ind w:left="720"/>
      <w:jc w:val="left"/>
    </w:pPr>
    <w:rPr>
      <w:rFonts w:ascii="Times New Roman" w:hAnsi="Times New Roman" w:cs="Times New Roman"/>
      <w:sz w:val="24"/>
      <w:szCs w:val="24"/>
      <w:lang w:val="en-US"/>
    </w:rPr>
  </w:style>
  <w:style w:type="paragraph" w:styleId="Title">
    <w:name w:val="Title"/>
    <w:basedOn w:val="Normal"/>
    <w:link w:val="TitleChar1"/>
    <w:uiPriority w:val="99"/>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ascii="Cambria" w:hAnsi="Cambria" w:cs="Times New Roman"/>
      <w:b/>
      <w:kern w:val="28"/>
      <w:sz w:val="32"/>
      <w:szCs w:val="20"/>
      <w:lang w:eastAsia="en-CA"/>
    </w:rPr>
  </w:style>
  <w:style w:type="character" w:customStyle="1" w:styleId="TitleChar">
    <w:name w:val="Title Char"/>
    <w:basedOn w:val="DefaultParagraphFont"/>
    <w:uiPriority w:val="99"/>
    <w:locked/>
    <w:rsid w:val="00CC5F1A"/>
    <w:rPr>
      <w:rFonts w:cs="Times New Roman"/>
      <w:b/>
    </w:rPr>
  </w:style>
  <w:style w:type="character" w:customStyle="1" w:styleId="TitleChar1">
    <w:name w:val="Title Char1"/>
    <w:link w:val="Title"/>
    <w:uiPriority w:val="99"/>
    <w:locked/>
    <w:rsid w:val="00CB0802"/>
    <w:rPr>
      <w:rFonts w:ascii="Cambria" w:hAnsi="Cambria"/>
      <w:b/>
      <w:kern w:val="28"/>
      <w:sz w:val="32"/>
      <w:lang w:val="en-GB"/>
    </w:rPr>
  </w:style>
  <w:style w:type="paragraph" w:customStyle="1" w:styleId="CharCharChar1">
    <w:name w:val="Char Char Char1"/>
    <w:basedOn w:val="Normal"/>
    <w:uiPriority w:val="99"/>
    <w:rsid w:val="00340E23"/>
    <w:pPr>
      <w:spacing w:after="160" w:line="240" w:lineRule="exact"/>
      <w:jc w:val="left"/>
    </w:pPr>
    <w:rPr>
      <w:sz w:val="20"/>
      <w:szCs w:val="20"/>
      <w:lang w:val="en-US"/>
    </w:rPr>
  </w:style>
  <w:style w:type="paragraph" w:customStyle="1" w:styleId="JFHeading3">
    <w:name w:val="JF Heading 3"/>
    <w:basedOn w:val="Heading3"/>
    <w:uiPriority w:val="99"/>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bCs w:val="0"/>
      <w:i/>
      <w:iCs/>
      <w:sz w:val="22"/>
      <w:szCs w:val="22"/>
      <w:lang w:eastAsia="ja-JP"/>
    </w:rPr>
  </w:style>
  <w:style w:type="character" w:styleId="Strong">
    <w:name w:val="Strong"/>
    <w:basedOn w:val="DefaultParagraphFont"/>
    <w:uiPriority w:val="99"/>
    <w:qFormat/>
    <w:rsid w:val="00724288"/>
    <w:rPr>
      <w:rFonts w:cs="Times New Roman"/>
      <w:b/>
    </w:rPr>
  </w:style>
  <w:style w:type="paragraph" w:customStyle="1" w:styleId="Default">
    <w:name w:val="Default"/>
    <w:uiPriority w:val="99"/>
    <w:rsid w:val="00724288"/>
    <w:pPr>
      <w:autoSpaceDE w:val="0"/>
      <w:autoSpaceDN w:val="0"/>
      <w:adjustRightInd w:val="0"/>
    </w:pPr>
    <w:rPr>
      <w:rFonts w:ascii="Arial" w:eastAsia="MS Mincho" w:hAnsi="Arial" w:cs="Arial"/>
      <w:color w:val="000000"/>
      <w:sz w:val="24"/>
      <w:szCs w:val="24"/>
      <w:lang w:val="en-US" w:eastAsia="ja-JP"/>
    </w:rPr>
  </w:style>
  <w:style w:type="paragraph" w:customStyle="1" w:styleId="bodyfont">
    <w:name w:val="bodyfont"/>
    <w:basedOn w:val="Normal"/>
    <w:uiPriority w:val="99"/>
    <w:rsid w:val="00724288"/>
    <w:pPr>
      <w:spacing w:before="100" w:beforeAutospacing="1" w:after="100" w:afterAutospacing="1"/>
      <w:jc w:val="left"/>
    </w:pPr>
    <w:rPr>
      <w:rFonts w:eastAsia="MS Mincho"/>
      <w:sz w:val="12"/>
      <w:szCs w:val="12"/>
      <w:lang w:val="en-US" w:eastAsia="ja-JP"/>
    </w:rPr>
  </w:style>
  <w:style w:type="paragraph" w:customStyle="1" w:styleId="JFHeading1">
    <w:name w:val="JF Heading 1"/>
    <w:basedOn w:val="Heading1"/>
    <w:uiPriority w:val="99"/>
    <w:rsid w:val="00724288"/>
    <w:pPr>
      <w:pBdr>
        <w:top w:val="none" w:sz="0" w:space="0" w:color="auto"/>
      </w:pBdr>
      <w:suppressAutoHyphens w:val="0"/>
      <w:spacing w:before="240" w:after="60"/>
      <w:jc w:val="left"/>
    </w:pPr>
    <w:rPr>
      <w:rFonts w:ascii="Times New Roman" w:hAnsi="Times New Roman"/>
      <w:smallCaps w:val="0"/>
      <w:spacing w:val="0"/>
      <w:kern w:val="32"/>
      <w:sz w:val="24"/>
      <w:szCs w:val="24"/>
      <w:u w:val="single"/>
    </w:rPr>
  </w:style>
  <w:style w:type="paragraph" w:customStyle="1" w:styleId="Pa2">
    <w:name w:val="Pa2"/>
    <w:basedOn w:val="Default"/>
    <w:next w:val="Default"/>
    <w:uiPriority w:val="99"/>
    <w:rsid w:val="00D37FAF"/>
    <w:pPr>
      <w:spacing w:line="191" w:lineRule="atLeast"/>
    </w:pPr>
    <w:rPr>
      <w:rFonts w:ascii="Adobe Garamond Pro" w:hAnsi="Adobe Garamond Pro" w:cs="Adobe Garamond Pro"/>
      <w:color w:val="auto"/>
    </w:rPr>
  </w:style>
  <w:style w:type="character" w:customStyle="1" w:styleId="bodytag3">
    <w:name w:val="bodytag3"/>
    <w:uiPriority w:val="99"/>
    <w:rsid w:val="00D37FAF"/>
    <w:rPr>
      <w:rFonts w:ascii="Trebuchet MS" w:hAnsi="Trebuchet MS"/>
      <w:sz w:val="15"/>
    </w:rPr>
  </w:style>
  <w:style w:type="paragraph" w:styleId="EndnoteText">
    <w:name w:val="endnote text"/>
    <w:aliases w:val="Char11,Char2"/>
    <w:basedOn w:val="Normal"/>
    <w:link w:val="EndnoteTextChar1"/>
    <w:uiPriority w:val="99"/>
    <w:rsid w:val="00D37FAF"/>
    <w:pPr>
      <w:spacing w:after="0"/>
      <w:jc w:val="left"/>
    </w:pPr>
    <w:rPr>
      <w:rFonts w:cs="Times New Roman"/>
      <w:sz w:val="20"/>
      <w:szCs w:val="20"/>
      <w:lang w:eastAsia="en-CA"/>
    </w:rPr>
  </w:style>
  <w:style w:type="character" w:customStyle="1" w:styleId="EndnoteTextChar">
    <w:name w:val="Endnote Text Char"/>
    <w:aliases w:val="Char11 Char,Char2 Char"/>
    <w:basedOn w:val="DefaultParagraphFont"/>
    <w:uiPriority w:val="99"/>
    <w:semiHidden/>
    <w:locked/>
    <w:rsid w:val="00B65CD8"/>
    <w:rPr>
      <w:rFonts w:ascii="Arial" w:hAnsi="Arial" w:cs="Arial"/>
      <w:sz w:val="20"/>
      <w:szCs w:val="20"/>
      <w:lang w:val="en-GB" w:eastAsia="en-US"/>
    </w:rPr>
  </w:style>
  <w:style w:type="character" w:customStyle="1" w:styleId="EndnoteTextChar3">
    <w:name w:val="Endnote Text Char3"/>
    <w:aliases w:val="Char1 Char1,Char Char"/>
    <w:uiPriority w:val="99"/>
    <w:rsid w:val="00CB3BBB"/>
    <w:rPr>
      <w:rFonts w:ascii="Arial" w:hAnsi="Arial"/>
      <w:b/>
      <w:kern w:val="28"/>
      <w:sz w:val="32"/>
      <w:lang w:val="en-GB"/>
    </w:rPr>
  </w:style>
  <w:style w:type="character" w:customStyle="1" w:styleId="EndnoteTextChar2">
    <w:name w:val="Endnote Text Char2"/>
    <w:aliases w:val="Char1 Char2"/>
    <w:uiPriority w:val="99"/>
    <w:locked/>
    <w:rsid w:val="00FB4B00"/>
    <w:rPr>
      <w:rFonts w:ascii="Arial" w:hAnsi="Arial"/>
      <w:sz w:val="20"/>
      <w:lang w:val="en-GB"/>
    </w:rPr>
  </w:style>
  <w:style w:type="character" w:customStyle="1" w:styleId="EndnoteTextChar1">
    <w:name w:val="Endnote Text Char1"/>
    <w:aliases w:val="Char11 Char1,Char2 Char1"/>
    <w:link w:val="EndnoteText"/>
    <w:uiPriority w:val="99"/>
    <w:semiHidden/>
    <w:locked/>
    <w:rsid w:val="00CB0802"/>
    <w:rPr>
      <w:rFonts w:ascii="Arial" w:hAnsi="Arial"/>
      <w:lang w:val="en-GB"/>
    </w:rPr>
  </w:style>
  <w:style w:type="character" w:styleId="EndnoteReference">
    <w:name w:val="endnote reference"/>
    <w:basedOn w:val="DefaultParagraphFont"/>
    <w:uiPriority w:val="99"/>
    <w:rsid w:val="00D37FAF"/>
    <w:rPr>
      <w:rFonts w:cs="Times New Roman"/>
      <w:vertAlign w:val="superscript"/>
    </w:rPr>
  </w:style>
  <w:style w:type="character" w:customStyle="1" w:styleId="mw-headline">
    <w:name w:val="mw-headline"/>
    <w:basedOn w:val="DefaultParagraphFont"/>
    <w:uiPriority w:val="99"/>
    <w:rsid w:val="00AF7267"/>
    <w:rPr>
      <w:rFonts w:cs="Times New Roman"/>
    </w:rPr>
  </w:style>
  <w:style w:type="paragraph" w:customStyle="1" w:styleId="CharCharCharCharCharCharChar">
    <w:name w:val="Char Char Char Char Char Char Char"/>
    <w:basedOn w:val="Heading2"/>
    <w:uiPriority w:val="99"/>
    <w:rsid w:val="00BC22BB"/>
    <w:pPr>
      <w:pageBreakBefore/>
      <w:tabs>
        <w:tab w:val="left" w:pos="850"/>
        <w:tab w:val="left" w:pos="1191"/>
        <w:tab w:val="left" w:pos="1531"/>
      </w:tabs>
      <w:spacing w:before="120" w:after="120"/>
      <w:ind w:left="0"/>
      <w:jc w:val="center"/>
    </w:pPr>
    <w:rPr>
      <w:rFonts w:ascii="Tahoma" w:eastAsia="MS Mincho" w:hAnsi="Tahoma" w:cs="Tahoma"/>
      <w:color w:val="FFFFFF"/>
      <w:spacing w:val="20"/>
      <w:lang w:eastAsia="zh-CN"/>
    </w:rPr>
  </w:style>
  <w:style w:type="paragraph" w:customStyle="1" w:styleId="CarCar">
    <w:name w:val="Car Car"/>
    <w:basedOn w:val="Heading2"/>
    <w:uiPriority w:val="99"/>
    <w:rsid w:val="00AE562C"/>
    <w:pPr>
      <w:pageBreakBefore/>
      <w:tabs>
        <w:tab w:val="left" w:pos="850"/>
        <w:tab w:val="left" w:pos="1191"/>
        <w:tab w:val="left" w:pos="1531"/>
      </w:tabs>
      <w:spacing w:before="120" w:after="120"/>
      <w:ind w:left="0"/>
      <w:jc w:val="center"/>
    </w:pPr>
    <w:rPr>
      <w:rFonts w:ascii="Tahoma" w:eastAsia="MS Mincho" w:hAnsi="Tahoma" w:cs="Tahoma"/>
      <w:color w:val="FFFFFF"/>
      <w:spacing w:val="20"/>
      <w:lang w:eastAsia="zh-CN"/>
    </w:rPr>
  </w:style>
  <w:style w:type="paragraph" w:customStyle="1" w:styleId="Arial">
    <w:name w:val="Arial"/>
    <w:basedOn w:val="Normal"/>
    <w:uiPriority w:val="99"/>
    <w:rsid w:val="00544099"/>
    <w:pPr>
      <w:spacing w:after="0"/>
    </w:pPr>
    <w:rPr>
      <w:rFonts w:ascii="Arial Narrow" w:hAnsi="Arial Narrow" w:cs="Arial Narrow"/>
      <w:sz w:val="20"/>
      <w:szCs w:val="20"/>
    </w:rPr>
  </w:style>
  <w:style w:type="paragraph" w:customStyle="1" w:styleId="Paragraph">
    <w:name w:val="Paragraph"/>
    <w:basedOn w:val="Normal"/>
    <w:link w:val="ParagraphChar"/>
    <w:uiPriority w:val="99"/>
    <w:rsid w:val="000D00F9"/>
    <w:pPr>
      <w:numPr>
        <w:numId w:val="5"/>
      </w:numPr>
      <w:spacing w:after="240"/>
      <w:jc w:val="left"/>
    </w:pPr>
    <w:rPr>
      <w:rFonts w:ascii="Times New Roman" w:hAnsi="Times New Roman" w:cs="Times New Roman"/>
      <w:noProof/>
      <w:sz w:val="20"/>
      <w:szCs w:val="20"/>
      <w:lang w:val="en-CA" w:eastAsia="en-CA"/>
    </w:rPr>
  </w:style>
  <w:style w:type="character" w:customStyle="1" w:styleId="ParagraphChar">
    <w:name w:val="Paragraph Char"/>
    <w:link w:val="Paragraph"/>
    <w:uiPriority w:val="99"/>
    <w:locked/>
    <w:rsid w:val="000D00F9"/>
    <w:rPr>
      <w:noProof/>
      <w:sz w:val="20"/>
      <w:szCs w:val="20"/>
    </w:rPr>
  </w:style>
  <w:style w:type="paragraph" w:customStyle="1" w:styleId="Bullets">
    <w:name w:val="Bullets"/>
    <w:basedOn w:val="Paragraph"/>
    <w:link w:val="BulletsChar"/>
    <w:uiPriority w:val="99"/>
    <w:rsid w:val="000D00F9"/>
    <w:pPr>
      <w:numPr>
        <w:numId w:val="6"/>
      </w:numPr>
      <w:tabs>
        <w:tab w:val="num" w:pos="1492"/>
      </w:tabs>
      <w:spacing w:before="60" w:after="0"/>
      <w:ind w:left="1492"/>
    </w:pPr>
  </w:style>
  <w:style w:type="character" w:customStyle="1" w:styleId="BulletsChar">
    <w:name w:val="Bullets Char"/>
    <w:basedOn w:val="ParagraphChar"/>
    <w:link w:val="Bullets"/>
    <w:uiPriority w:val="99"/>
    <w:locked/>
    <w:rsid w:val="000D00F9"/>
    <w:rPr>
      <w:noProof/>
      <w:sz w:val="20"/>
      <w:szCs w:val="20"/>
    </w:rPr>
  </w:style>
  <w:style w:type="paragraph" w:styleId="TOC2">
    <w:name w:val="toc 2"/>
    <w:basedOn w:val="Normal"/>
    <w:next w:val="Normal"/>
    <w:autoRedefine/>
    <w:uiPriority w:val="39"/>
    <w:locked/>
    <w:rsid w:val="0082267F"/>
    <w:pPr>
      <w:ind w:left="220"/>
    </w:pPr>
  </w:style>
  <w:style w:type="paragraph" w:styleId="TOC1">
    <w:name w:val="toc 1"/>
    <w:basedOn w:val="Normal"/>
    <w:next w:val="Normal"/>
    <w:autoRedefine/>
    <w:uiPriority w:val="39"/>
    <w:locked/>
    <w:rsid w:val="00912DA1"/>
    <w:pPr>
      <w:tabs>
        <w:tab w:val="left" w:pos="540"/>
        <w:tab w:val="right" w:leader="dot" w:pos="9304"/>
      </w:tabs>
    </w:pPr>
  </w:style>
  <w:style w:type="paragraph" w:customStyle="1" w:styleId="Normalbullets">
    <w:name w:val="Normal bullets"/>
    <w:basedOn w:val="Normal"/>
    <w:uiPriority w:val="99"/>
    <w:rsid w:val="003847E4"/>
    <w:pPr>
      <w:numPr>
        <w:numId w:val="7"/>
      </w:numPr>
    </w:pPr>
  </w:style>
  <w:style w:type="paragraph" w:customStyle="1" w:styleId="Text">
    <w:name w:val="Text"/>
    <w:basedOn w:val="Normal"/>
    <w:uiPriority w:val="99"/>
    <w:rsid w:val="00C26FEC"/>
    <w:pPr>
      <w:spacing w:before="240" w:after="0" w:line="252" w:lineRule="auto"/>
    </w:pPr>
    <w:rPr>
      <w:rFonts w:ascii="Times New Roman" w:hAnsi="Times New Roman" w:cs="Times New Roman"/>
      <w:lang w:val="en-US"/>
    </w:rPr>
  </w:style>
  <w:style w:type="paragraph" w:customStyle="1" w:styleId="CharCharChar11">
    <w:name w:val="Char Char Char11"/>
    <w:basedOn w:val="Normal"/>
    <w:uiPriority w:val="99"/>
    <w:rsid w:val="00B27E19"/>
    <w:pPr>
      <w:spacing w:after="160" w:line="240" w:lineRule="exact"/>
      <w:jc w:val="left"/>
    </w:pPr>
    <w:rPr>
      <w:sz w:val="20"/>
      <w:szCs w:val="20"/>
      <w:lang w:val="en-US"/>
    </w:rPr>
  </w:style>
  <w:style w:type="paragraph" w:customStyle="1" w:styleId="BodyText23">
    <w:name w:val="Body Text 23"/>
    <w:basedOn w:val="Normal"/>
    <w:uiPriority w:val="99"/>
    <w:rsid w:val="00B27E19"/>
    <w:pPr>
      <w:widowControl w:val="0"/>
      <w:tabs>
        <w:tab w:val="left" w:pos="547"/>
      </w:tabs>
      <w:spacing w:after="0"/>
      <w:jc w:val="left"/>
    </w:pPr>
    <w:rPr>
      <w:rFonts w:ascii="Times New Roman" w:hAnsi="Times New Roman" w:cs="Times New Roman"/>
      <w:lang w:val="en-US"/>
    </w:rPr>
  </w:style>
  <w:style w:type="paragraph" w:styleId="Caption">
    <w:name w:val="caption"/>
    <w:aliases w:val="TOC Caption"/>
    <w:basedOn w:val="Normal"/>
    <w:next w:val="Normal"/>
    <w:uiPriority w:val="99"/>
    <w:qFormat/>
    <w:rsid w:val="0070606B"/>
    <w:pPr>
      <w:spacing w:after="0"/>
      <w:jc w:val="left"/>
    </w:pPr>
    <w:rPr>
      <w:rFonts w:ascii="Times New Roman" w:hAnsi="Times New Roman" w:cs="Times New Roman"/>
      <w:b/>
      <w:bCs/>
      <w:sz w:val="28"/>
      <w:szCs w:val="28"/>
      <w:lang w:val="en-US"/>
    </w:rPr>
  </w:style>
  <w:style w:type="paragraph" w:customStyle="1" w:styleId="TableT">
    <w:name w:val="TableT"/>
    <w:basedOn w:val="Normal"/>
    <w:autoRedefine/>
    <w:uiPriority w:val="99"/>
    <w:rsid w:val="00550BAE"/>
    <w:pPr>
      <w:jc w:val="left"/>
    </w:pPr>
    <w:rPr>
      <w:rFonts w:ascii="Times New Roman" w:hAnsi="Times New Roman" w:cs="Times New Roman"/>
      <w:noProof/>
      <w:sz w:val="20"/>
      <w:szCs w:val="20"/>
      <w:lang w:val="en-US"/>
    </w:rPr>
  </w:style>
  <w:style w:type="paragraph" w:customStyle="1" w:styleId="ParaCharChar">
    <w:name w:val="Para Char Char"/>
    <w:basedOn w:val="Normal"/>
    <w:link w:val="ParaCharCharChar"/>
    <w:autoRedefine/>
    <w:uiPriority w:val="99"/>
    <w:rsid w:val="00425C2B"/>
    <w:pPr>
      <w:numPr>
        <w:numId w:val="94"/>
      </w:numPr>
      <w:tabs>
        <w:tab w:val="clear" w:pos="580"/>
        <w:tab w:val="left" w:pos="550"/>
        <w:tab w:val="left" w:pos="2880"/>
        <w:tab w:val="left" w:pos="3600"/>
        <w:tab w:val="left" w:pos="4320"/>
        <w:tab w:val="left" w:pos="5040"/>
        <w:tab w:val="left" w:pos="5760"/>
        <w:tab w:val="left" w:pos="6480"/>
        <w:tab w:val="left" w:pos="7200"/>
        <w:tab w:val="left" w:pos="7920"/>
        <w:tab w:val="left" w:pos="8640"/>
        <w:tab w:val="left" w:pos="9360"/>
      </w:tabs>
      <w:spacing w:after="0"/>
      <w:ind w:right="-7"/>
    </w:pPr>
    <w:rPr>
      <w:rFonts w:eastAsia="SimSun" w:cs="Times New Roman"/>
      <w:bCs/>
      <w:i/>
      <w:iCs/>
      <w:sz w:val="20"/>
      <w:szCs w:val="20"/>
      <w:lang w:val="en-ZA" w:eastAsia="en-ZA"/>
    </w:rPr>
  </w:style>
  <w:style w:type="character" w:customStyle="1" w:styleId="ParaCharCharChar">
    <w:name w:val="Para Char Char Char"/>
    <w:link w:val="ParaCharChar"/>
    <w:uiPriority w:val="99"/>
    <w:locked/>
    <w:rsid w:val="00425C2B"/>
    <w:rPr>
      <w:rFonts w:ascii="Arial" w:eastAsia="SimSun" w:hAnsi="Arial"/>
      <w:bCs/>
      <w:i/>
      <w:iCs/>
      <w:sz w:val="20"/>
      <w:szCs w:val="20"/>
      <w:lang w:val="en-ZA" w:eastAsia="en-ZA"/>
    </w:rPr>
  </w:style>
  <w:style w:type="paragraph" w:customStyle="1" w:styleId="TableHCharCharChar">
    <w:name w:val="TableH Char Char Char"/>
    <w:basedOn w:val="Normal"/>
    <w:link w:val="TableHCharCharCharChar"/>
    <w:autoRedefine/>
    <w:uiPriority w:val="99"/>
    <w:rsid w:val="00E43E88"/>
    <w:pPr>
      <w:spacing w:before="240"/>
      <w:jc w:val="left"/>
    </w:pPr>
    <w:rPr>
      <w:rFonts w:ascii="Times New Roman" w:hAnsi="Times New Roman" w:cs="Times New Roman"/>
      <w:b/>
      <w:szCs w:val="20"/>
      <w:lang w:val="en-CA" w:eastAsia="en-CA"/>
    </w:rPr>
  </w:style>
  <w:style w:type="character" w:customStyle="1" w:styleId="TableHCharCharCharChar">
    <w:name w:val="TableH Char Char Char Char"/>
    <w:link w:val="TableHCharCharChar"/>
    <w:uiPriority w:val="99"/>
    <w:locked/>
    <w:rsid w:val="00E43E88"/>
    <w:rPr>
      <w:b/>
      <w:sz w:val="22"/>
    </w:rPr>
  </w:style>
  <w:style w:type="character" w:customStyle="1" w:styleId="highlighttext">
    <w:name w:val="highlighttext"/>
    <w:uiPriority w:val="99"/>
    <w:rsid w:val="00CA725C"/>
    <w:rPr>
      <w:rFonts w:ascii="Times New Roman" w:hAnsi="Times New Roman"/>
      <w:sz w:val="22"/>
      <w:shd w:val="clear" w:color="auto" w:fill="auto"/>
    </w:rPr>
  </w:style>
  <w:style w:type="paragraph" w:customStyle="1" w:styleId="steptext">
    <w:name w:val="steptext"/>
    <w:basedOn w:val="Normal"/>
    <w:uiPriority w:val="99"/>
    <w:rsid w:val="00CA725C"/>
    <w:pPr>
      <w:spacing w:after="0"/>
      <w:jc w:val="left"/>
    </w:pPr>
    <w:rPr>
      <w:rFonts w:ascii="Times New Roman" w:hAnsi="Times New Roman" w:cs="Times New Roman"/>
      <w:lang w:val="en-US"/>
    </w:rPr>
  </w:style>
  <w:style w:type="paragraph" w:customStyle="1" w:styleId="NumberedList2">
    <w:name w:val="Numbered List 2"/>
    <w:aliases w:val="nl2"/>
    <w:basedOn w:val="Normal"/>
    <w:uiPriority w:val="99"/>
    <w:rsid w:val="00CA725C"/>
    <w:pPr>
      <w:spacing w:after="0" w:line="240" w:lineRule="atLeast"/>
      <w:ind w:hanging="360"/>
      <w:jc w:val="left"/>
    </w:pPr>
    <w:rPr>
      <w:rFonts w:ascii="Arial Unicode MS" w:hAnsi="Times New Roman" w:cs="Arial Unicode MS"/>
      <w:lang w:val="en-US"/>
    </w:rPr>
  </w:style>
  <w:style w:type="paragraph" w:customStyle="1" w:styleId="CharChar">
    <w:name w:val="Char Char Знак Знак"/>
    <w:basedOn w:val="Normal"/>
    <w:uiPriority w:val="99"/>
    <w:rsid w:val="00E61BB0"/>
    <w:pPr>
      <w:spacing w:after="160" w:line="240" w:lineRule="exact"/>
      <w:jc w:val="left"/>
    </w:pPr>
    <w:rPr>
      <w:rFonts w:ascii="Times New Roman" w:hAnsi="Times New Roman" w:cs="Times New Roman"/>
      <w:sz w:val="20"/>
      <w:szCs w:val="20"/>
      <w:lang w:val="de-CH" w:eastAsia="de-CH"/>
    </w:rPr>
  </w:style>
  <w:style w:type="paragraph" w:styleId="PlainText">
    <w:name w:val="Plain Text"/>
    <w:basedOn w:val="Normal"/>
    <w:link w:val="PlainTextChar"/>
    <w:uiPriority w:val="99"/>
    <w:rsid w:val="00FC1F80"/>
    <w:pPr>
      <w:spacing w:after="0"/>
      <w:jc w:val="left"/>
    </w:pPr>
    <w:rPr>
      <w:rFonts w:ascii="Consolas" w:hAnsi="Consolas" w:cs="Times New Roman"/>
      <w:sz w:val="21"/>
      <w:szCs w:val="21"/>
      <w:lang w:val="en-CA" w:eastAsia="en-CA"/>
    </w:rPr>
  </w:style>
  <w:style w:type="character" w:customStyle="1" w:styleId="PlainTextChar">
    <w:name w:val="Plain Text Char"/>
    <w:basedOn w:val="DefaultParagraphFont"/>
    <w:link w:val="PlainText"/>
    <w:uiPriority w:val="99"/>
    <w:locked/>
    <w:rsid w:val="00FC1F80"/>
    <w:rPr>
      <w:rFonts w:ascii="Consolas" w:hAnsi="Consolas" w:cs="Times New Roman"/>
      <w:sz w:val="21"/>
    </w:rPr>
  </w:style>
  <w:style w:type="paragraph" w:customStyle="1" w:styleId="nomal">
    <w:name w:val="nomal"/>
    <w:basedOn w:val="Normal"/>
    <w:link w:val="nomalChar"/>
    <w:uiPriority w:val="99"/>
    <w:rsid w:val="00CB3BBB"/>
    <w:pPr>
      <w:spacing w:after="0"/>
      <w:jc w:val="left"/>
    </w:pPr>
    <w:rPr>
      <w:rFonts w:ascii="Times New Roman" w:hAnsi="Times New Roman" w:cs="Times New Roman"/>
      <w:sz w:val="23"/>
      <w:szCs w:val="20"/>
      <w:lang w:val="en-CA" w:eastAsia="en-CA"/>
    </w:rPr>
  </w:style>
  <w:style w:type="character" w:customStyle="1" w:styleId="CharChar15">
    <w:name w:val="Char Char15"/>
    <w:uiPriority w:val="99"/>
    <w:rsid w:val="00CB3BBB"/>
    <w:rPr>
      <w:rFonts w:ascii="Century Gothic" w:hAnsi="Century Gothic"/>
      <w:b/>
      <w:smallCaps/>
      <w:spacing w:val="-2"/>
      <w:sz w:val="28"/>
      <w:lang w:val="en-GB" w:eastAsia="en-US"/>
    </w:rPr>
  </w:style>
  <w:style w:type="character" w:customStyle="1" w:styleId="CharChar13">
    <w:name w:val="Char Char13"/>
    <w:uiPriority w:val="99"/>
    <w:rsid w:val="00CB3BBB"/>
    <w:rPr>
      <w:rFonts w:ascii="Courier" w:hAnsi="Courier"/>
      <w:b/>
      <w:sz w:val="20"/>
    </w:rPr>
  </w:style>
  <w:style w:type="character" w:customStyle="1" w:styleId="CharChar12">
    <w:name w:val="Char Char12"/>
    <w:uiPriority w:val="99"/>
    <w:rsid w:val="00CB3BBB"/>
    <w:rPr>
      <w:rFonts w:ascii="Arial" w:hAnsi="Arial"/>
      <w:b/>
      <w:spacing w:val="15"/>
      <w:sz w:val="24"/>
    </w:rPr>
  </w:style>
  <w:style w:type="character" w:customStyle="1" w:styleId="CharChar11">
    <w:name w:val="Char Char11"/>
    <w:uiPriority w:val="99"/>
    <w:rsid w:val="00CB3BBB"/>
    <w:rPr>
      <w:rFonts w:ascii="Arial" w:hAnsi="Arial"/>
      <w:b/>
      <w:sz w:val="24"/>
      <w:lang w:val="en-GB"/>
    </w:rPr>
  </w:style>
  <w:style w:type="character" w:customStyle="1" w:styleId="CharChar10">
    <w:name w:val="Char Char10"/>
    <w:uiPriority w:val="99"/>
    <w:rsid w:val="00CB3BBB"/>
    <w:rPr>
      <w:rFonts w:ascii="Calibri" w:hAnsi="Calibri"/>
      <w:i/>
      <w:sz w:val="24"/>
      <w:lang w:val="en-GB"/>
    </w:rPr>
  </w:style>
  <w:style w:type="character" w:customStyle="1" w:styleId="CharChar9">
    <w:name w:val="Char Char9"/>
    <w:uiPriority w:val="99"/>
    <w:rsid w:val="00CB3BBB"/>
    <w:rPr>
      <w:rFonts w:ascii="Tahoma" w:hAnsi="Tahoma"/>
      <w:sz w:val="16"/>
      <w:lang w:val="en-GB"/>
    </w:rPr>
  </w:style>
  <w:style w:type="character" w:customStyle="1" w:styleId="CharChar14">
    <w:name w:val="Char Char14"/>
    <w:uiPriority w:val="99"/>
    <w:locked/>
    <w:rsid w:val="00CB3BBB"/>
    <w:rPr>
      <w:rFonts w:ascii="Arial Narrow" w:hAnsi="Arial Narrow"/>
      <w:b/>
      <w:sz w:val="24"/>
      <w:lang w:val="en-GB"/>
    </w:rPr>
  </w:style>
  <w:style w:type="character" w:customStyle="1" w:styleId="CharChar8">
    <w:name w:val="Char Char8"/>
    <w:uiPriority w:val="99"/>
    <w:rsid w:val="00CB3BBB"/>
    <w:rPr>
      <w:rFonts w:ascii="Arial" w:hAnsi="Arial"/>
      <w:sz w:val="24"/>
      <w:lang w:val="en-GB"/>
    </w:rPr>
  </w:style>
  <w:style w:type="character" w:customStyle="1" w:styleId="CharChar7">
    <w:name w:val="Char Char7"/>
    <w:uiPriority w:val="99"/>
    <w:rsid w:val="00CB3BBB"/>
    <w:rPr>
      <w:rFonts w:ascii="Arial" w:hAnsi="Arial"/>
      <w:sz w:val="24"/>
      <w:lang w:val="en-GB"/>
    </w:rPr>
  </w:style>
  <w:style w:type="character" w:customStyle="1" w:styleId="CharChar6">
    <w:name w:val="Char Char6"/>
    <w:uiPriority w:val="99"/>
    <w:rsid w:val="00CB3BBB"/>
    <w:rPr>
      <w:rFonts w:ascii="Arial" w:hAnsi="Arial"/>
      <w:sz w:val="20"/>
    </w:rPr>
  </w:style>
  <w:style w:type="character" w:customStyle="1" w:styleId="CharChar5">
    <w:name w:val="Char Char5"/>
    <w:uiPriority w:val="99"/>
    <w:rsid w:val="00CB3BBB"/>
    <w:rPr>
      <w:rFonts w:ascii="Arial" w:hAnsi="Arial"/>
      <w:b/>
      <w:i/>
      <w:sz w:val="20"/>
    </w:rPr>
  </w:style>
  <w:style w:type="character" w:customStyle="1" w:styleId="CharChar4">
    <w:name w:val="Char Char4"/>
    <w:uiPriority w:val="99"/>
    <w:rsid w:val="00CB3BBB"/>
    <w:rPr>
      <w:rFonts w:ascii="Arial Narrow" w:hAnsi="Arial Narrow"/>
      <w:i/>
      <w:sz w:val="24"/>
      <w:lang w:val="en-GB"/>
    </w:rPr>
  </w:style>
  <w:style w:type="character" w:customStyle="1" w:styleId="CharChar3">
    <w:name w:val="Char Char3"/>
    <w:uiPriority w:val="99"/>
    <w:rsid w:val="00CB3BBB"/>
    <w:rPr>
      <w:rFonts w:ascii="Arial Narrow" w:hAnsi="Arial Narrow"/>
      <w:sz w:val="24"/>
      <w:lang w:val="en-GB"/>
    </w:rPr>
  </w:style>
  <w:style w:type="character" w:customStyle="1" w:styleId="CharChar2">
    <w:name w:val="Char Char2"/>
    <w:uiPriority w:val="99"/>
    <w:rsid w:val="00CB3BBB"/>
    <w:rPr>
      <w:rFonts w:ascii="Arial" w:hAnsi="Arial"/>
      <w:sz w:val="20"/>
      <w:lang w:val="en-GB"/>
    </w:rPr>
  </w:style>
  <w:style w:type="character" w:customStyle="1" w:styleId="CharChar1">
    <w:name w:val="Char Char1"/>
    <w:uiPriority w:val="99"/>
    <w:rsid w:val="00CB3BBB"/>
    <w:rPr>
      <w:rFonts w:ascii="Arial" w:hAnsi="Arial"/>
      <w:b/>
      <w:sz w:val="20"/>
      <w:lang w:val="en-GB"/>
    </w:rPr>
  </w:style>
  <w:style w:type="character" w:customStyle="1" w:styleId="CharCharChar">
    <w:name w:val="Char Char Char"/>
    <w:uiPriority w:val="99"/>
    <w:rsid w:val="00CB3BBB"/>
    <w:rPr>
      <w:rFonts w:ascii="Arial" w:eastAsia="MS Mincho" w:hAnsi="Arial"/>
      <w:sz w:val="20"/>
      <w:lang w:eastAsia="ja-JP"/>
    </w:rPr>
  </w:style>
  <w:style w:type="paragraph" w:customStyle="1" w:styleId="Normaltext">
    <w:name w:val="Normal text"/>
    <w:basedOn w:val="Normal"/>
    <w:uiPriority w:val="99"/>
    <w:rsid w:val="00CB3BBB"/>
    <w:pPr>
      <w:tabs>
        <w:tab w:val="left" w:pos="720"/>
      </w:tabs>
      <w:spacing w:before="120" w:after="0"/>
    </w:pPr>
    <w:rPr>
      <w:rFonts w:ascii="Times New Roman" w:eastAsia="SimSun" w:hAnsi="Times New Roman" w:cs="Times New Roman"/>
      <w:sz w:val="24"/>
      <w:szCs w:val="24"/>
    </w:rPr>
  </w:style>
  <w:style w:type="character" w:customStyle="1" w:styleId="Char1CharChar">
    <w:name w:val="Char1 Char Char"/>
    <w:uiPriority w:val="99"/>
    <w:rsid w:val="00CB3BBB"/>
    <w:rPr>
      <w:lang w:val="en-US" w:eastAsia="en-US"/>
    </w:rPr>
  </w:style>
  <w:style w:type="paragraph" w:customStyle="1" w:styleId="Marin">
    <w:name w:val="Marin"/>
    <w:basedOn w:val="Normal"/>
    <w:uiPriority w:val="99"/>
    <w:rsid w:val="00CB3BBB"/>
    <w:pPr>
      <w:spacing w:after="120"/>
    </w:pPr>
    <w:rPr>
      <w:sz w:val="24"/>
      <w:szCs w:val="24"/>
      <w:lang w:val="en-US"/>
    </w:rPr>
  </w:style>
  <w:style w:type="paragraph" w:customStyle="1" w:styleId="Body">
    <w:name w:val="Body"/>
    <w:uiPriority w:val="99"/>
    <w:rsid w:val="00CB3BBB"/>
    <w:pPr>
      <w:numPr>
        <w:numId w:val="17"/>
      </w:numPr>
      <w:suppressAutoHyphens/>
      <w:spacing w:after="120"/>
    </w:pPr>
    <w:rPr>
      <w:sz w:val="24"/>
      <w:szCs w:val="24"/>
      <w:lang w:val="en-US" w:eastAsia="en-US"/>
    </w:rPr>
  </w:style>
  <w:style w:type="paragraph" w:customStyle="1" w:styleId="Bullet">
    <w:name w:val="Bullet"/>
    <w:basedOn w:val="Body"/>
    <w:uiPriority w:val="99"/>
    <w:rsid w:val="00CB3BBB"/>
    <w:pPr>
      <w:numPr>
        <w:ilvl w:val="1"/>
      </w:numPr>
      <w:tabs>
        <w:tab w:val="left" w:pos="900"/>
        <w:tab w:val="num" w:pos="1080"/>
      </w:tabs>
      <w:suppressAutoHyphens w:val="0"/>
      <w:ind w:left="900" w:hanging="540"/>
    </w:pPr>
  </w:style>
  <w:style w:type="paragraph" w:styleId="BodyTextIndent2">
    <w:name w:val="Body Text Indent 2"/>
    <w:basedOn w:val="Normal"/>
    <w:link w:val="BodyTextIndent2Char"/>
    <w:uiPriority w:val="99"/>
    <w:locked/>
    <w:rsid w:val="00CB3BBB"/>
    <w:pPr>
      <w:spacing w:after="120" w:line="480" w:lineRule="auto"/>
      <w:ind w:left="360"/>
    </w:pPr>
    <w:rPr>
      <w:rFonts w:cs="Times New Roman"/>
      <w:sz w:val="20"/>
      <w:szCs w:val="20"/>
      <w:lang w:eastAsia="en-CA"/>
    </w:rPr>
  </w:style>
  <w:style w:type="character" w:customStyle="1" w:styleId="BodyTextIndent2Char">
    <w:name w:val="Body Text Indent 2 Char"/>
    <w:basedOn w:val="DefaultParagraphFont"/>
    <w:link w:val="BodyTextIndent2"/>
    <w:uiPriority w:val="99"/>
    <w:semiHidden/>
    <w:locked/>
    <w:rsid w:val="00B365C7"/>
    <w:rPr>
      <w:rFonts w:ascii="Arial" w:hAnsi="Arial" w:cs="Times New Roman"/>
      <w:lang w:val="en-GB"/>
    </w:rPr>
  </w:style>
  <w:style w:type="paragraph" w:customStyle="1" w:styleId="noel">
    <w:name w:val="noel"/>
    <w:basedOn w:val="Heading2"/>
    <w:uiPriority w:val="99"/>
    <w:rsid w:val="00CB3BBB"/>
    <w:pPr>
      <w:spacing w:after="0"/>
      <w:ind w:left="0"/>
      <w:jc w:val="left"/>
    </w:pPr>
    <w:rPr>
      <w:rFonts w:ascii="Times New Roman" w:hAnsi="Times New Roman"/>
      <w:b w:val="0"/>
      <w:smallCaps/>
      <w:spacing w:val="6"/>
      <w:sz w:val="23"/>
      <w:szCs w:val="23"/>
      <w:lang w:val="en-US"/>
    </w:rPr>
  </w:style>
  <w:style w:type="character" w:customStyle="1" w:styleId="a">
    <w:name w:val="_a"/>
    <w:basedOn w:val="DefaultParagraphFont"/>
    <w:uiPriority w:val="99"/>
    <w:rsid w:val="00CB3BBB"/>
    <w:rPr>
      <w:rFonts w:cs="Times New Roman"/>
    </w:rPr>
  </w:style>
  <w:style w:type="character" w:customStyle="1" w:styleId="WW-PageNumber">
    <w:name w:val="WW-Page Number"/>
    <w:uiPriority w:val="99"/>
    <w:rsid w:val="00CB3BBB"/>
    <w:rPr>
      <w:sz w:val="20"/>
    </w:rPr>
  </w:style>
  <w:style w:type="paragraph" w:customStyle="1" w:styleId="Normal115">
    <w:name w:val="Normal + 11.5"/>
    <w:basedOn w:val="Normal"/>
    <w:uiPriority w:val="99"/>
    <w:rsid w:val="00CB3BBB"/>
    <w:pPr>
      <w:numPr>
        <w:numId w:val="16"/>
      </w:numPr>
    </w:pPr>
    <w:rPr>
      <w:b/>
      <w:bCs/>
    </w:rPr>
  </w:style>
  <w:style w:type="paragraph" w:customStyle="1" w:styleId="WW-BodyText2">
    <w:name w:val="WW-Body Text 2"/>
    <w:basedOn w:val="Normal"/>
    <w:uiPriority w:val="99"/>
    <w:rsid w:val="00CB3BBB"/>
    <w:pPr>
      <w:widowControl w:val="0"/>
      <w:suppressAutoHyphens/>
      <w:spacing w:after="6"/>
    </w:pPr>
    <w:rPr>
      <w:rFonts w:ascii="Times New Roman" w:hAnsi="Times New Roman" w:cs="Times New Roman"/>
      <w:sz w:val="24"/>
      <w:szCs w:val="24"/>
      <w:lang w:val="en-CA" w:eastAsia="ar-SA"/>
    </w:rPr>
  </w:style>
  <w:style w:type="character" w:customStyle="1" w:styleId="longtext1">
    <w:name w:val="long_text1"/>
    <w:uiPriority w:val="99"/>
    <w:rsid w:val="00CB3BBB"/>
    <w:rPr>
      <w:sz w:val="17"/>
    </w:rPr>
  </w:style>
  <w:style w:type="character" w:customStyle="1" w:styleId="longtext">
    <w:name w:val="long_text"/>
    <w:basedOn w:val="DefaultParagraphFont"/>
    <w:uiPriority w:val="99"/>
    <w:rsid w:val="00CB3BBB"/>
    <w:rPr>
      <w:rFonts w:cs="Times New Roman"/>
    </w:rPr>
  </w:style>
  <w:style w:type="paragraph" w:customStyle="1" w:styleId="msolistparagraph0">
    <w:name w:val="msolistparagraph"/>
    <w:basedOn w:val="Normal"/>
    <w:uiPriority w:val="99"/>
    <w:rsid w:val="00CB3BBB"/>
    <w:pPr>
      <w:spacing w:before="100" w:beforeAutospacing="1" w:after="100" w:afterAutospacing="1"/>
      <w:jc w:val="left"/>
    </w:pPr>
    <w:rPr>
      <w:rFonts w:ascii="Times New Roman" w:hAnsi="Times New Roman" w:cs="Times New Roman"/>
      <w:sz w:val="24"/>
      <w:szCs w:val="24"/>
      <w:lang w:val="en-US"/>
    </w:rPr>
  </w:style>
  <w:style w:type="paragraph" w:customStyle="1" w:styleId="msolistparagraphcxspmiddle">
    <w:name w:val="msolistparagraphcxspmiddle"/>
    <w:basedOn w:val="Normal"/>
    <w:uiPriority w:val="99"/>
    <w:rsid w:val="00CB3BBB"/>
    <w:pPr>
      <w:spacing w:before="100" w:beforeAutospacing="1" w:after="100" w:afterAutospacing="1"/>
      <w:jc w:val="left"/>
    </w:pPr>
    <w:rPr>
      <w:rFonts w:ascii="Times New Roman" w:hAnsi="Times New Roman" w:cs="Times New Roman"/>
      <w:sz w:val="24"/>
      <w:szCs w:val="24"/>
      <w:lang w:val="en-US"/>
    </w:rPr>
  </w:style>
  <w:style w:type="paragraph" w:customStyle="1" w:styleId="msolistparagraphcxsplast">
    <w:name w:val="msolistparagraphcxsplast"/>
    <w:basedOn w:val="Normal"/>
    <w:uiPriority w:val="99"/>
    <w:rsid w:val="00CB3BBB"/>
    <w:pPr>
      <w:spacing w:before="100" w:beforeAutospacing="1" w:after="100" w:afterAutospacing="1"/>
      <w:jc w:val="left"/>
    </w:pPr>
    <w:rPr>
      <w:rFonts w:ascii="Times New Roman" w:hAnsi="Times New Roman" w:cs="Times New Roman"/>
      <w:sz w:val="24"/>
      <w:szCs w:val="24"/>
      <w:lang w:val="en-US"/>
    </w:rPr>
  </w:style>
  <w:style w:type="paragraph" w:customStyle="1" w:styleId="bullet2">
    <w:name w:val="bullet 2"/>
    <w:basedOn w:val="Normal"/>
    <w:uiPriority w:val="99"/>
    <w:rsid w:val="00CB3BBB"/>
    <w:pPr>
      <w:numPr>
        <w:numId w:val="20"/>
      </w:numPr>
      <w:spacing w:after="0"/>
      <w:jc w:val="left"/>
    </w:pPr>
    <w:rPr>
      <w:rFonts w:ascii="Times New Roman" w:eastAsia="SimSun" w:hAnsi="Times New Roman" w:cs="Times New Roman"/>
      <w:sz w:val="24"/>
      <w:szCs w:val="24"/>
      <w:lang w:val="en-US"/>
    </w:rPr>
  </w:style>
  <w:style w:type="character" w:customStyle="1" w:styleId="mediumtext">
    <w:name w:val="medium_text"/>
    <w:basedOn w:val="DefaultParagraphFont"/>
    <w:uiPriority w:val="99"/>
    <w:rsid w:val="00CB3BBB"/>
    <w:rPr>
      <w:rFonts w:cs="Times New Roman"/>
    </w:rPr>
  </w:style>
  <w:style w:type="paragraph" w:customStyle="1" w:styleId="a0">
    <w:name w:val="Абзац списка"/>
    <w:basedOn w:val="Normal"/>
    <w:uiPriority w:val="99"/>
    <w:rsid w:val="00CB3BBB"/>
    <w:pPr>
      <w:spacing w:before="60"/>
      <w:ind w:left="720" w:firstLine="709"/>
    </w:pPr>
    <w:rPr>
      <w:rFonts w:ascii="Times New Roman" w:hAnsi="Times New Roman" w:cs="Times New Roman"/>
      <w:sz w:val="28"/>
      <w:szCs w:val="28"/>
      <w:lang w:val="ru-RU"/>
    </w:rPr>
  </w:style>
  <w:style w:type="paragraph" w:customStyle="1" w:styleId="a1">
    <w:name w:val="Заголовок оглавления"/>
    <w:basedOn w:val="Heading1"/>
    <w:next w:val="Normal"/>
    <w:uiPriority w:val="99"/>
    <w:rsid w:val="00CB3BBB"/>
    <w:pPr>
      <w:keepLines/>
      <w:numPr>
        <w:numId w:val="0"/>
      </w:numPr>
      <w:pBdr>
        <w:top w:val="none" w:sz="0" w:space="0" w:color="auto"/>
      </w:pBdr>
      <w:tabs>
        <w:tab w:val="left" w:pos="993"/>
      </w:tabs>
      <w:suppressAutoHyphens w:val="0"/>
      <w:spacing w:before="480" w:after="0" w:line="276" w:lineRule="auto"/>
      <w:ind w:left="720" w:hanging="360"/>
      <w:outlineLvl w:val="9"/>
    </w:pPr>
    <w:rPr>
      <w:rFonts w:ascii="Cambria" w:hAnsi="Cambria" w:cs="Cambria"/>
      <w:smallCaps w:val="0"/>
      <w:color w:val="365F91"/>
      <w:spacing w:val="0"/>
      <w:lang w:val="ru-RU"/>
    </w:rPr>
  </w:style>
  <w:style w:type="character" w:customStyle="1" w:styleId="apple-style-span">
    <w:name w:val="apple-style-span"/>
    <w:basedOn w:val="DefaultParagraphFont"/>
    <w:uiPriority w:val="99"/>
    <w:rsid w:val="00CB3BBB"/>
    <w:rPr>
      <w:rFonts w:cs="Times New Roman"/>
    </w:rPr>
  </w:style>
  <w:style w:type="character" w:customStyle="1" w:styleId="apple-converted-space">
    <w:name w:val="apple-converted-space"/>
    <w:basedOn w:val="DefaultParagraphFont"/>
    <w:uiPriority w:val="99"/>
    <w:rsid w:val="00CB3BBB"/>
    <w:rPr>
      <w:rFonts w:cs="Times New Roman"/>
    </w:rPr>
  </w:style>
  <w:style w:type="paragraph" w:customStyle="1" w:styleId="a2">
    <w:name w:val="Заголовок таблицы"/>
    <w:basedOn w:val="Normal"/>
    <w:next w:val="Normal"/>
    <w:uiPriority w:val="99"/>
    <w:rsid w:val="00CB3BBB"/>
    <w:pPr>
      <w:spacing w:before="240" w:line="360" w:lineRule="auto"/>
      <w:ind w:left="284" w:right="284"/>
      <w:jc w:val="left"/>
    </w:pPr>
    <w:rPr>
      <w:b/>
      <w:bCs/>
      <w:lang w:val="ru-RU" w:eastAsia="ru-RU"/>
    </w:rPr>
  </w:style>
  <w:style w:type="paragraph" w:customStyle="1" w:styleId="a3">
    <w:name w:val="Текст таблицы"/>
    <w:basedOn w:val="Normal"/>
    <w:uiPriority w:val="99"/>
    <w:rsid w:val="00CB3BBB"/>
    <w:pPr>
      <w:spacing w:before="60"/>
    </w:pPr>
    <w:rPr>
      <w:sz w:val="20"/>
      <w:szCs w:val="20"/>
      <w:lang w:val="ru-RU" w:eastAsia="ru-RU"/>
    </w:rPr>
  </w:style>
  <w:style w:type="paragraph" w:customStyle="1" w:styleId="a4">
    <w:name w:val="Шапка таблицы"/>
    <w:basedOn w:val="Normal"/>
    <w:uiPriority w:val="99"/>
    <w:rsid w:val="00CB3BBB"/>
    <w:pPr>
      <w:spacing w:before="60"/>
      <w:jc w:val="center"/>
    </w:pPr>
    <w:rPr>
      <w:b/>
      <w:bCs/>
      <w:sz w:val="20"/>
      <w:szCs w:val="20"/>
      <w:lang w:val="ru-RU" w:eastAsia="ru-RU"/>
    </w:rPr>
  </w:style>
  <w:style w:type="character" w:customStyle="1" w:styleId="ilad">
    <w:name w:val="il_ad"/>
    <w:basedOn w:val="DefaultParagraphFont"/>
    <w:uiPriority w:val="99"/>
    <w:rsid w:val="00CB3BBB"/>
    <w:rPr>
      <w:rFonts w:cs="Times New Roman"/>
    </w:rPr>
  </w:style>
  <w:style w:type="character" w:customStyle="1" w:styleId="yshortcuts">
    <w:name w:val="yshortcuts"/>
    <w:basedOn w:val="DefaultParagraphFont"/>
    <w:uiPriority w:val="99"/>
    <w:rsid w:val="00CB3BBB"/>
    <w:rPr>
      <w:rFonts w:cs="Times New Roman"/>
    </w:rPr>
  </w:style>
  <w:style w:type="paragraph" w:styleId="NormalIndent">
    <w:name w:val="Normal Indent"/>
    <w:basedOn w:val="Normal"/>
    <w:uiPriority w:val="99"/>
    <w:locked/>
    <w:rsid w:val="00CB3BBB"/>
    <w:pPr>
      <w:ind w:left="720"/>
    </w:pPr>
  </w:style>
  <w:style w:type="paragraph" w:customStyle="1" w:styleId="1">
    <w:name w:val="Список Нум.1"/>
    <w:basedOn w:val="Normal"/>
    <w:uiPriority w:val="99"/>
    <w:rsid w:val="00CB3BBB"/>
    <w:pPr>
      <w:numPr>
        <w:numId w:val="22"/>
      </w:numPr>
      <w:spacing w:after="0"/>
      <w:jc w:val="left"/>
    </w:pPr>
    <w:rPr>
      <w:rFonts w:ascii="Times New Roman" w:hAnsi="Times New Roman" w:cs="Times New Roman"/>
      <w:sz w:val="24"/>
      <w:szCs w:val="24"/>
      <w:lang w:val="ru-RU" w:eastAsia="ru-RU"/>
    </w:rPr>
  </w:style>
  <w:style w:type="paragraph" w:customStyle="1" w:styleId="2">
    <w:name w:val="Список Нум.2"/>
    <w:basedOn w:val="Normal"/>
    <w:uiPriority w:val="99"/>
    <w:rsid w:val="00CB3BBB"/>
    <w:pPr>
      <w:numPr>
        <w:ilvl w:val="1"/>
        <w:numId w:val="22"/>
      </w:numPr>
      <w:spacing w:after="0"/>
      <w:jc w:val="left"/>
    </w:pPr>
    <w:rPr>
      <w:rFonts w:ascii="Times New Roman" w:hAnsi="Times New Roman" w:cs="Times New Roman"/>
      <w:sz w:val="24"/>
      <w:szCs w:val="24"/>
      <w:lang w:val="ru-RU" w:eastAsia="ru-RU"/>
    </w:rPr>
  </w:style>
  <w:style w:type="paragraph" w:customStyle="1" w:styleId="3">
    <w:name w:val="Список Нум.3"/>
    <w:basedOn w:val="Normal"/>
    <w:uiPriority w:val="99"/>
    <w:rsid w:val="00CB3BBB"/>
    <w:pPr>
      <w:numPr>
        <w:ilvl w:val="2"/>
        <w:numId w:val="22"/>
      </w:numPr>
      <w:spacing w:after="0"/>
      <w:jc w:val="left"/>
    </w:pPr>
    <w:rPr>
      <w:rFonts w:ascii="Times New Roman" w:hAnsi="Times New Roman" w:cs="Times New Roman"/>
      <w:sz w:val="24"/>
      <w:szCs w:val="24"/>
      <w:lang w:val="ru-RU" w:eastAsia="ru-RU"/>
    </w:rPr>
  </w:style>
  <w:style w:type="paragraph" w:customStyle="1" w:styleId="4">
    <w:name w:val="Список Нум.4"/>
    <w:basedOn w:val="Normal"/>
    <w:uiPriority w:val="99"/>
    <w:rsid w:val="00CB3BBB"/>
    <w:pPr>
      <w:numPr>
        <w:ilvl w:val="3"/>
        <w:numId w:val="22"/>
      </w:numPr>
      <w:spacing w:after="0"/>
      <w:jc w:val="left"/>
    </w:pPr>
    <w:rPr>
      <w:rFonts w:ascii="Times New Roman" w:hAnsi="Times New Roman" w:cs="Times New Roman"/>
      <w:sz w:val="24"/>
      <w:szCs w:val="24"/>
      <w:lang w:val="ru-RU" w:eastAsia="ru-RU"/>
    </w:rPr>
  </w:style>
  <w:style w:type="paragraph" w:customStyle="1" w:styleId="5">
    <w:name w:val="Список Нум.5"/>
    <w:basedOn w:val="Normal"/>
    <w:uiPriority w:val="99"/>
    <w:rsid w:val="00CB3BBB"/>
    <w:pPr>
      <w:numPr>
        <w:ilvl w:val="4"/>
        <w:numId w:val="22"/>
      </w:numPr>
      <w:spacing w:after="0"/>
      <w:jc w:val="left"/>
    </w:pPr>
    <w:rPr>
      <w:rFonts w:ascii="Times New Roman" w:hAnsi="Times New Roman" w:cs="Times New Roman"/>
      <w:sz w:val="24"/>
      <w:szCs w:val="24"/>
      <w:lang w:val="ru-RU" w:eastAsia="ru-RU"/>
    </w:rPr>
  </w:style>
  <w:style w:type="paragraph" w:customStyle="1" w:styleId="6">
    <w:name w:val="Список Нум.6"/>
    <w:basedOn w:val="Normal"/>
    <w:uiPriority w:val="99"/>
    <w:rsid w:val="00CB3BBB"/>
    <w:pPr>
      <w:numPr>
        <w:ilvl w:val="5"/>
        <w:numId w:val="22"/>
      </w:numPr>
      <w:spacing w:after="0"/>
      <w:jc w:val="left"/>
    </w:pPr>
    <w:rPr>
      <w:rFonts w:ascii="Times New Roman" w:hAnsi="Times New Roman" w:cs="Times New Roman"/>
      <w:sz w:val="24"/>
      <w:szCs w:val="24"/>
      <w:lang w:val="ru-RU" w:eastAsia="ru-RU"/>
    </w:rPr>
  </w:style>
  <w:style w:type="paragraph" w:customStyle="1" w:styleId="7">
    <w:name w:val="Список Нум.7"/>
    <w:basedOn w:val="Normal"/>
    <w:uiPriority w:val="99"/>
    <w:rsid w:val="00CB3BBB"/>
    <w:pPr>
      <w:numPr>
        <w:ilvl w:val="6"/>
        <w:numId w:val="22"/>
      </w:numPr>
      <w:spacing w:after="0"/>
      <w:jc w:val="left"/>
    </w:pPr>
    <w:rPr>
      <w:rFonts w:ascii="Times New Roman" w:hAnsi="Times New Roman" w:cs="Times New Roman"/>
      <w:sz w:val="24"/>
      <w:szCs w:val="24"/>
      <w:lang w:val="ru-RU" w:eastAsia="ru-RU"/>
    </w:rPr>
  </w:style>
  <w:style w:type="paragraph" w:customStyle="1" w:styleId="8">
    <w:name w:val="Список Нум.8"/>
    <w:basedOn w:val="Normal"/>
    <w:uiPriority w:val="99"/>
    <w:rsid w:val="00CB3BBB"/>
    <w:pPr>
      <w:numPr>
        <w:ilvl w:val="7"/>
        <w:numId w:val="22"/>
      </w:numPr>
      <w:spacing w:after="0"/>
      <w:jc w:val="left"/>
    </w:pPr>
    <w:rPr>
      <w:rFonts w:ascii="Times New Roman" w:hAnsi="Times New Roman" w:cs="Times New Roman"/>
      <w:sz w:val="24"/>
      <w:szCs w:val="24"/>
      <w:lang w:val="ru-RU" w:eastAsia="ru-RU"/>
    </w:rPr>
  </w:style>
  <w:style w:type="paragraph" w:customStyle="1" w:styleId="9">
    <w:name w:val="Список Нум.9"/>
    <w:basedOn w:val="Normal"/>
    <w:uiPriority w:val="99"/>
    <w:rsid w:val="00CB3BBB"/>
    <w:pPr>
      <w:numPr>
        <w:ilvl w:val="8"/>
        <w:numId w:val="22"/>
      </w:numPr>
      <w:spacing w:after="0"/>
      <w:jc w:val="left"/>
    </w:pPr>
    <w:rPr>
      <w:rFonts w:ascii="Times New Roman" w:hAnsi="Times New Roman" w:cs="Times New Roman"/>
      <w:sz w:val="24"/>
      <w:szCs w:val="24"/>
      <w:lang w:val="ru-RU" w:eastAsia="ru-RU"/>
    </w:rPr>
  </w:style>
  <w:style w:type="paragraph" w:customStyle="1" w:styleId="BodyText1">
    <w:name w:val="Body Text1"/>
    <w:basedOn w:val="Normal"/>
    <w:link w:val="BodytextChar"/>
    <w:uiPriority w:val="99"/>
    <w:rsid w:val="00CB3BBB"/>
    <w:pPr>
      <w:spacing w:after="120"/>
    </w:pPr>
    <w:rPr>
      <w:rFonts w:ascii="Calibri" w:eastAsia="MS Mincho" w:hAnsi="Calibri" w:cs="Times New Roman"/>
      <w:sz w:val="19"/>
      <w:szCs w:val="20"/>
    </w:rPr>
  </w:style>
  <w:style w:type="character" w:customStyle="1" w:styleId="BodytextChar">
    <w:name w:val="Body text Char"/>
    <w:link w:val="BodyText1"/>
    <w:uiPriority w:val="99"/>
    <w:locked/>
    <w:rsid w:val="00CB3BBB"/>
    <w:rPr>
      <w:rFonts w:ascii="Calibri" w:eastAsia="MS Mincho" w:hAnsi="Calibri"/>
      <w:sz w:val="19"/>
      <w:lang w:val="en-GB" w:eastAsia="en-US"/>
    </w:rPr>
  </w:style>
  <w:style w:type="paragraph" w:customStyle="1" w:styleId="listparagraph">
    <w:name w:val="listparagraph"/>
    <w:basedOn w:val="Normal"/>
    <w:uiPriority w:val="99"/>
    <w:rsid w:val="00CB3BBB"/>
    <w:pPr>
      <w:spacing w:before="100" w:beforeAutospacing="1" w:after="100" w:afterAutospacing="1"/>
      <w:jc w:val="left"/>
    </w:pPr>
    <w:rPr>
      <w:rFonts w:ascii="Times New Roman" w:hAnsi="Times New Roman" w:cs="Times New Roman"/>
      <w:sz w:val="24"/>
      <w:szCs w:val="24"/>
      <w:lang w:val="en-US"/>
    </w:rPr>
  </w:style>
  <w:style w:type="character" w:customStyle="1" w:styleId="hps">
    <w:name w:val="hps"/>
    <w:basedOn w:val="DefaultParagraphFont"/>
    <w:uiPriority w:val="99"/>
    <w:rsid w:val="00CB3BBB"/>
    <w:rPr>
      <w:rFonts w:cs="Times New Roman"/>
    </w:rPr>
  </w:style>
  <w:style w:type="character" w:customStyle="1" w:styleId="hpsatn">
    <w:name w:val="hps atn"/>
    <w:basedOn w:val="DefaultParagraphFont"/>
    <w:uiPriority w:val="99"/>
    <w:rsid w:val="00CB3BBB"/>
    <w:rPr>
      <w:rFonts w:cs="Times New Roman"/>
    </w:rPr>
  </w:style>
  <w:style w:type="paragraph" w:customStyle="1" w:styleId="ListeParagraf">
    <w:name w:val="Liste Paragraf"/>
    <w:basedOn w:val="Normal"/>
    <w:uiPriority w:val="99"/>
    <w:rsid w:val="00373D3C"/>
    <w:pPr>
      <w:spacing w:after="0"/>
      <w:ind w:left="720"/>
      <w:jc w:val="left"/>
    </w:pPr>
    <w:rPr>
      <w:rFonts w:ascii="Times New Roman" w:hAnsi="Times New Roman" w:cs="Times New Roman"/>
      <w:sz w:val="24"/>
      <w:szCs w:val="24"/>
      <w:lang w:val="en-US"/>
    </w:rPr>
  </w:style>
  <w:style w:type="paragraph" w:customStyle="1" w:styleId="yiv786060444msoplaintext">
    <w:name w:val="yiv786060444msoplaintext"/>
    <w:basedOn w:val="Normal"/>
    <w:uiPriority w:val="99"/>
    <w:rsid w:val="00FE5A99"/>
    <w:pPr>
      <w:spacing w:before="100" w:beforeAutospacing="1" w:after="100" w:afterAutospacing="1"/>
      <w:jc w:val="left"/>
    </w:pPr>
    <w:rPr>
      <w:rFonts w:ascii="Times New Roman" w:hAnsi="Times New Roman" w:cs="Times New Roman"/>
      <w:sz w:val="24"/>
      <w:szCs w:val="24"/>
      <w:lang w:val="ru-RU" w:eastAsia="ru-RU"/>
    </w:rPr>
  </w:style>
  <w:style w:type="paragraph" w:customStyle="1" w:styleId="ColorfulList-Accent11">
    <w:name w:val="Colorful List - Accent 11"/>
    <w:basedOn w:val="Normal"/>
    <w:link w:val="ColorfulList-Accent1Char"/>
    <w:uiPriority w:val="99"/>
    <w:rsid w:val="00B823DD"/>
    <w:pPr>
      <w:ind w:left="720"/>
    </w:pPr>
    <w:rPr>
      <w:rFonts w:cs="Times New Roman"/>
      <w:szCs w:val="20"/>
    </w:rPr>
  </w:style>
  <w:style w:type="paragraph" w:customStyle="1" w:styleId="Aa">
    <w:name w:val="Aa"/>
    <w:basedOn w:val="Normal"/>
    <w:uiPriority w:val="99"/>
    <w:rsid w:val="00954BD6"/>
    <w:pPr>
      <w:tabs>
        <w:tab w:val="num" w:pos="360"/>
      </w:tabs>
      <w:spacing w:after="120"/>
      <w:ind w:left="360" w:hanging="360"/>
    </w:pPr>
    <w:rPr>
      <w:rFonts w:ascii="Times New Roman" w:hAnsi="Times New Roman" w:cs="Times New Roman"/>
      <w:lang w:eastAsia="bg-BG"/>
    </w:rPr>
  </w:style>
  <w:style w:type="paragraph" w:customStyle="1" w:styleId="TableText">
    <w:name w:val="TableText"/>
    <w:autoRedefine/>
    <w:uiPriority w:val="99"/>
    <w:rsid w:val="00B6103E"/>
    <w:pPr>
      <w:tabs>
        <w:tab w:val="left" w:pos="-720"/>
      </w:tabs>
      <w:suppressAutoHyphens/>
    </w:pPr>
    <w:rPr>
      <w:sz w:val="18"/>
      <w:szCs w:val="18"/>
      <w:lang w:val="en-GB" w:eastAsia="en-US"/>
    </w:rPr>
  </w:style>
  <w:style w:type="paragraph" w:customStyle="1" w:styleId="Para">
    <w:name w:val="Para"/>
    <w:basedOn w:val="Normal"/>
    <w:autoRedefine/>
    <w:uiPriority w:val="99"/>
    <w:rsid w:val="00B6103E"/>
    <w:pPr>
      <w:numPr>
        <w:numId w:val="24"/>
      </w:numPr>
      <w:tabs>
        <w:tab w:val="num" w:pos="600"/>
      </w:tabs>
      <w:spacing w:before="120" w:after="120"/>
      <w:ind w:left="0" w:firstLine="0"/>
    </w:pPr>
    <w:rPr>
      <w:rFonts w:ascii="Times New Roman" w:hAnsi="Times New Roman" w:cs="Times New Roman"/>
      <w:lang w:val="en-US"/>
    </w:rPr>
  </w:style>
  <w:style w:type="paragraph" w:styleId="DocumentMap">
    <w:name w:val="Document Map"/>
    <w:basedOn w:val="Normal"/>
    <w:link w:val="DocumentMapChar"/>
    <w:uiPriority w:val="99"/>
    <w:locked/>
    <w:rsid w:val="00D6647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B65CD8"/>
    <w:rPr>
      <w:rFonts w:cs="Arial"/>
      <w:sz w:val="2"/>
      <w:lang w:val="en-GB" w:eastAsia="en-US"/>
    </w:rPr>
  </w:style>
  <w:style w:type="paragraph" w:styleId="BodyTextIndent3">
    <w:name w:val="Body Text Indent 3"/>
    <w:basedOn w:val="Normal"/>
    <w:link w:val="BodyTextIndent3Char"/>
    <w:uiPriority w:val="99"/>
    <w:locked/>
    <w:rsid w:val="00C8536C"/>
    <w:pPr>
      <w:spacing w:after="120"/>
      <w:ind w:left="360"/>
      <w:jc w:val="left"/>
    </w:pPr>
    <w:rPr>
      <w:rFonts w:ascii="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semiHidden/>
    <w:locked/>
    <w:rsid w:val="00B65CD8"/>
    <w:rPr>
      <w:rFonts w:ascii="Arial" w:hAnsi="Arial" w:cs="Arial"/>
      <w:sz w:val="16"/>
      <w:szCs w:val="16"/>
      <w:lang w:val="en-GB" w:eastAsia="en-US"/>
    </w:rPr>
  </w:style>
  <w:style w:type="character" w:customStyle="1" w:styleId="nomalChar">
    <w:name w:val="nomal Char"/>
    <w:link w:val="nomal"/>
    <w:uiPriority w:val="99"/>
    <w:locked/>
    <w:rsid w:val="00122D61"/>
    <w:rPr>
      <w:sz w:val="23"/>
    </w:rPr>
  </w:style>
  <w:style w:type="paragraph" w:styleId="TOC3">
    <w:name w:val="toc 3"/>
    <w:basedOn w:val="Normal"/>
    <w:next w:val="Normal"/>
    <w:autoRedefine/>
    <w:uiPriority w:val="99"/>
    <w:locked/>
    <w:rsid w:val="001966FE"/>
    <w:pPr>
      <w:ind w:left="440"/>
    </w:pPr>
  </w:style>
  <w:style w:type="paragraph" w:customStyle="1" w:styleId="TOCHeading1">
    <w:name w:val="TOC Heading1"/>
    <w:basedOn w:val="Heading1"/>
    <w:next w:val="Normal"/>
    <w:uiPriority w:val="99"/>
    <w:rsid w:val="001966FE"/>
    <w:pPr>
      <w:keepLines/>
      <w:numPr>
        <w:numId w:val="0"/>
      </w:numPr>
      <w:pBdr>
        <w:top w:val="none" w:sz="0" w:space="0" w:color="auto"/>
      </w:pBdr>
      <w:suppressAutoHyphens w:val="0"/>
      <w:spacing w:before="480" w:after="0" w:line="276" w:lineRule="auto"/>
      <w:jc w:val="left"/>
      <w:outlineLvl w:val="9"/>
    </w:pPr>
    <w:rPr>
      <w:rFonts w:ascii="Cambria" w:hAnsi="Cambria"/>
      <w:smallCaps w:val="0"/>
      <w:color w:val="365F91"/>
      <w:spacing w:val="0"/>
      <w:lang w:val="en-US"/>
    </w:rPr>
  </w:style>
  <w:style w:type="paragraph" w:customStyle="1" w:styleId="font-null">
    <w:name w:val="font-null"/>
    <w:basedOn w:val="Normal"/>
    <w:uiPriority w:val="99"/>
    <w:rsid w:val="00FB3FBB"/>
    <w:pPr>
      <w:spacing w:before="100" w:beforeAutospacing="1" w:after="100" w:afterAutospacing="1"/>
      <w:jc w:val="left"/>
    </w:pPr>
    <w:rPr>
      <w:rFonts w:ascii="Times New Roman" w:hAnsi="Times New Roman" w:cs="Times New Roman"/>
      <w:sz w:val="24"/>
      <w:szCs w:val="24"/>
      <w:lang w:val="en-US"/>
    </w:rPr>
  </w:style>
  <w:style w:type="character" w:customStyle="1" w:styleId="st">
    <w:name w:val="st"/>
    <w:basedOn w:val="DefaultParagraphFont"/>
    <w:uiPriority w:val="99"/>
    <w:rsid w:val="005F0687"/>
    <w:rPr>
      <w:rFonts w:cs="Times New Roman"/>
    </w:rPr>
  </w:style>
  <w:style w:type="paragraph" w:customStyle="1" w:styleId="NoSpacing1">
    <w:name w:val="No Spacing1"/>
    <w:link w:val="NoSpacingChar"/>
    <w:uiPriority w:val="99"/>
    <w:rsid w:val="00A00126"/>
    <w:rPr>
      <w:rFonts w:ascii="Calibri" w:hAnsi="Calibri"/>
      <w:lang w:val="en-US" w:eastAsia="en-US"/>
    </w:rPr>
  </w:style>
  <w:style w:type="character" w:customStyle="1" w:styleId="NoSpacingChar">
    <w:name w:val="No Spacing Char"/>
    <w:link w:val="NoSpacing1"/>
    <w:uiPriority w:val="99"/>
    <w:locked/>
    <w:rsid w:val="00A00126"/>
    <w:rPr>
      <w:rFonts w:ascii="Calibri" w:hAnsi="Calibri"/>
      <w:sz w:val="22"/>
      <w:lang w:val="en-US" w:eastAsia="en-US"/>
    </w:rPr>
  </w:style>
  <w:style w:type="character" w:customStyle="1" w:styleId="newslisthomepagesummary">
    <w:name w:val="newslisthomepage_summary"/>
    <w:uiPriority w:val="99"/>
    <w:rsid w:val="00F66CC9"/>
  </w:style>
  <w:style w:type="paragraph" w:customStyle="1" w:styleId="Bullet1stLevel">
    <w:name w:val="Bullet 1st Level"/>
    <w:basedOn w:val="Normal"/>
    <w:uiPriority w:val="99"/>
    <w:rsid w:val="00484F9C"/>
    <w:pPr>
      <w:numPr>
        <w:numId w:val="27"/>
      </w:numPr>
      <w:spacing w:after="240"/>
      <w:ind w:right="720"/>
    </w:pPr>
    <w:rPr>
      <w:rFonts w:ascii="Arial Narrow" w:eastAsia="SimSun" w:hAnsi="Arial Narrow" w:cs="Times New Roman"/>
      <w:szCs w:val="20"/>
      <w:lang w:val="en-US"/>
    </w:rPr>
  </w:style>
  <w:style w:type="character" w:customStyle="1" w:styleId="alt-edited">
    <w:name w:val="alt-edited"/>
    <w:uiPriority w:val="99"/>
    <w:rsid w:val="00484F9C"/>
    <w:rPr>
      <w:rFonts w:ascii="Arial" w:hAnsi="Arial"/>
      <w:sz w:val="22"/>
      <w:lang w:val="en-ZA" w:eastAsia="en-ZA"/>
    </w:rPr>
  </w:style>
  <w:style w:type="character" w:customStyle="1" w:styleId="shorttext">
    <w:name w:val="short_text"/>
    <w:uiPriority w:val="99"/>
    <w:rsid w:val="00135954"/>
  </w:style>
  <w:style w:type="character" w:customStyle="1" w:styleId="atn">
    <w:name w:val="atn"/>
    <w:uiPriority w:val="99"/>
    <w:rsid w:val="00876F51"/>
  </w:style>
  <w:style w:type="paragraph" w:customStyle="1" w:styleId="teritext">
    <w:name w:val="teri_text"/>
    <w:uiPriority w:val="99"/>
    <w:rsid w:val="0012325D"/>
    <w:pPr>
      <w:tabs>
        <w:tab w:val="left" w:pos="2835"/>
      </w:tabs>
      <w:suppressAutoHyphens/>
      <w:spacing w:line="280" w:lineRule="exact"/>
      <w:ind w:left="2552"/>
    </w:pPr>
    <w:rPr>
      <w:rFonts w:ascii="Georgia" w:hAnsi="Georgia"/>
      <w:sz w:val="21"/>
      <w:szCs w:val="20"/>
      <w:lang w:val="en-GB" w:eastAsia="en-US"/>
    </w:rPr>
  </w:style>
  <w:style w:type="paragraph" w:customStyle="1" w:styleId="Bheadsub">
    <w:name w:val="B head (sub)"/>
    <w:basedOn w:val="teritext"/>
    <w:next w:val="teritext"/>
    <w:uiPriority w:val="99"/>
    <w:rsid w:val="0012325D"/>
    <w:pPr>
      <w:tabs>
        <w:tab w:val="clear" w:pos="2835"/>
      </w:tabs>
      <w:ind w:left="851"/>
      <w:outlineLvl w:val="2"/>
    </w:pPr>
    <w:rPr>
      <w:rFonts w:ascii="Arial Narrow" w:hAnsi="Arial Narrow"/>
      <w:sz w:val="28"/>
    </w:rPr>
  </w:style>
  <w:style w:type="paragraph" w:customStyle="1" w:styleId="CharCharCharCharCharCharCharCharCharCharCharCharCharCharCharCharCharChar">
    <w:name w:val="Char Char Char Char Char Char Char Char Char Char Char Char Char Char Char Char Char Char"/>
    <w:basedOn w:val="Normal"/>
    <w:autoRedefine/>
    <w:uiPriority w:val="99"/>
    <w:rsid w:val="0012325D"/>
    <w:pPr>
      <w:autoSpaceDE w:val="0"/>
      <w:autoSpaceDN w:val="0"/>
      <w:adjustRightInd w:val="0"/>
      <w:spacing w:after="0"/>
      <w:jc w:val="left"/>
    </w:pPr>
    <w:rPr>
      <w:sz w:val="20"/>
      <w:szCs w:val="20"/>
      <w:lang w:val="en-ZA" w:eastAsia="en-ZA"/>
    </w:rPr>
  </w:style>
  <w:style w:type="paragraph" w:customStyle="1" w:styleId="BULLET1">
    <w:name w:val="BULLET1"/>
    <w:basedOn w:val="Normal"/>
    <w:uiPriority w:val="99"/>
    <w:rsid w:val="00406958"/>
    <w:pPr>
      <w:numPr>
        <w:numId w:val="30"/>
      </w:numPr>
      <w:suppressAutoHyphens/>
      <w:spacing w:after="120"/>
      <w:jc w:val="left"/>
    </w:pPr>
    <w:rPr>
      <w:rFonts w:ascii="Times New Roman" w:eastAsia="SimSun" w:hAnsi="Times New Roman" w:cs="Times New Roman"/>
      <w:sz w:val="23"/>
      <w:szCs w:val="20"/>
    </w:rPr>
  </w:style>
  <w:style w:type="character" w:customStyle="1" w:styleId="newsdetailcontent">
    <w:name w:val="news_detail_content"/>
    <w:uiPriority w:val="99"/>
    <w:rsid w:val="00BF7CC4"/>
  </w:style>
  <w:style w:type="paragraph" w:customStyle="1" w:styleId="Bullet2ndLevel">
    <w:name w:val="Bullet 2nd Level"/>
    <w:basedOn w:val="Normal"/>
    <w:uiPriority w:val="99"/>
    <w:rsid w:val="000C3438"/>
    <w:pPr>
      <w:numPr>
        <w:numId w:val="32"/>
      </w:numPr>
      <w:spacing w:after="240"/>
      <w:ind w:left="1080" w:right="720"/>
    </w:pPr>
    <w:rPr>
      <w:rFonts w:ascii="Arial Narrow" w:eastAsia="SimSun" w:hAnsi="Arial Narrow" w:cs="Times New Roman"/>
      <w:szCs w:val="20"/>
      <w:lang w:val="en-US"/>
    </w:rPr>
  </w:style>
  <w:style w:type="paragraph" w:styleId="MacroText">
    <w:name w:val="macro"/>
    <w:link w:val="MacroTextChar"/>
    <w:uiPriority w:val="99"/>
    <w:locked/>
    <w:rsid w:val="000C3438"/>
    <w:pPr>
      <w:tabs>
        <w:tab w:val="left" w:pos="480"/>
        <w:tab w:val="left" w:pos="960"/>
        <w:tab w:val="left" w:pos="1440"/>
        <w:tab w:val="left" w:pos="1920"/>
        <w:tab w:val="left" w:pos="2400"/>
        <w:tab w:val="left" w:pos="2880"/>
        <w:tab w:val="left" w:pos="3360"/>
        <w:tab w:val="left" w:pos="3840"/>
        <w:tab w:val="left" w:pos="4320"/>
      </w:tabs>
    </w:pPr>
    <w:rPr>
      <w:rFonts w:ascii="Arial" w:eastAsia="SimSun" w:hAnsi="Arial"/>
      <w:sz w:val="20"/>
      <w:szCs w:val="20"/>
      <w:lang w:val="en-US" w:eastAsia="en-US"/>
    </w:rPr>
  </w:style>
  <w:style w:type="character" w:customStyle="1" w:styleId="MacroTextChar">
    <w:name w:val="Macro Text Char"/>
    <w:basedOn w:val="DefaultParagraphFont"/>
    <w:link w:val="MacroText"/>
    <w:uiPriority w:val="99"/>
    <w:locked/>
    <w:rsid w:val="00B65CD8"/>
    <w:rPr>
      <w:rFonts w:ascii="Arial" w:eastAsia="SimSun" w:hAnsi="Arial" w:cs="Times New Roman"/>
      <w:lang w:val="en-US" w:eastAsia="en-US" w:bidi="ar-SA"/>
    </w:rPr>
  </w:style>
  <w:style w:type="paragraph" w:customStyle="1" w:styleId="PrimaryHeading">
    <w:name w:val="Primary Heading"/>
    <w:basedOn w:val="Normal"/>
    <w:next w:val="Normal"/>
    <w:uiPriority w:val="99"/>
    <w:rsid w:val="000C3438"/>
    <w:pPr>
      <w:spacing w:after="0"/>
      <w:jc w:val="right"/>
    </w:pPr>
    <w:rPr>
      <w:rFonts w:ascii="Arial Narrow" w:eastAsia="SimSun" w:hAnsi="Arial Narrow" w:cs="Times New Roman"/>
      <w:b/>
      <w:smallCaps/>
      <w:sz w:val="72"/>
      <w:szCs w:val="20"/>
      <w:lang w:val="en-US"/>
    </w:rPr>
  </w:style>
  <w:style w:type="paragraph" w:customStyle="1" w:styleId="SecondaryHeading">
    <w:name w:val="Secondary Heading"/>
    <w:basedOn w:val="Normal"/>
    <w:next w:val="Normal"/>
    <w:uiPriority w:val="99"/>
    <w:rsid w:val="000C3438"/>
    <w:pPr>
      <w:spacing w:before="480" w:after="720"/>
      <w:jc w:val="right"/>
    </w:pPr>
    <w:rPr>
      <w:rFonts w:ascii="Arial Narrow" w:eastAsia="SimSun" w:hAnsi="Arial Narrow" w:cs="Times New Roman"/>
      <w:b/>
      <w:i/>
      <w:sz w:val="48"/>
      <w:szCs w:val="20"/>
      <w:lang w:val="en-US"/>
    </w:rPr>
  </w:style>
  <w:style w:type="paragraph" w:styleId="TableofFigures">
    <w:name w:val="table of figures"/>
    <w:basedOn w:val="Normal"/>
    <w:next w:val="Normal"/>
    <w:uiPriority w:val="99"/>
    <w:locked/>
    <w:rsid w:val="000C3438"/>
    <w:pPr>
      <w:tabs>
        <w:tab w:val="left" w:pos="720"/>
        <w:tab w:val="left" w:pos="1440"/>
        <w:tab w:val="left" w:pos="2160"/>
        <w:tab w:val="right" w:leader="dot" w:pos="8640"/>
      </w:tabs>
      <w:spacing w:after="0"/>
      <w:ind w:left="1440" w:hanging="1440"/>
    </w:pPr>
    <w:rPr>
      <w:rFonts w:ascii="Arial Narrow" w:eastAsia="SimSun" w:hAnsi="Arial Narrow" w:cs="Times New Roman"/>
      <w:sz w:val="24"/>
      <w:szCs w:val="20"/>
      <w:lang w:val="en-US"/>
    </w:rPr>
  </w:style>
  <w:style w:type="paragraph" w:customStyle="1" w:styleId="TOC">
    <w:name w:val="TOC"/>
    <w:basedOn w:val="Normal"/>
    <w:next w:val="Normal"/>
    <w:uiPriority w:val="99"/>
    <w:rsid w:val="000C3438"/>
    <w:pPr>
      <w:spacing w:after="240"/>
      <w:jc w:val="center"/>
    </w:pPr>
    <w:rPr>
      <w:rFonts w:ascii="Arial Narrow" w:eastAsia="SimSun" w:hAnsi="Arial Narrow" w:cs="Times New Roman"/>
      <w:b/>
      <w:sz w:val="24"/>
      <w:szCs w:val="20"/>
      <w:lang w:val="en-US"/>
    </w:rPr>
  </w:style>
  <w:style w:type="paragraph" w:customStyle="1" w:styleId="TOCTitles">
    <w:name w:val="TOC Titles"/>
    <w:basedOn w:val="Normal"/>
    <w:uiPriority w:val="99"/>
    <w:rsid w:val="000C3438"/>
    <w:pPr>
      <w:keepNext/>
      <w:spacing w:before="240" w:after="240"/>
      <w:jc w:val="center"/>
    </w:pPr>
    <w:rPr>
      <w:rFonts w:ascii="Arial Narrow" w:eastAsia="SimSun" w:hAnsi="Arial Narrow" w:cs="Times New Roman"/>
      <w:b/>
      <w:caps/>
      <w:sz w:val="24"/>
      <w:szCs w:val="20"/>
      <w:lang w:val="en-US"/>
    </w:rPr>
  </w:style>
  <w:style w:type="paragraph" w:customStyle="1" w:styleId="TOCCont">
    <w:name w:val="TOC_Cont"/>
    <w:basedOn w:val="TOC"/>
    <w:uiPriority w:val="99"/>
    <w:rsid w:val="000C3438"/>
    <w:rPr>
      <w:caps/>
    </w:rPr>
  </w:style>
  <w:style w:type="paragraph" w:customStyle="1" w:styleId="TypistsInitials">
    <w:name w:val="Typist's Initials"/>
    <w:basedOn w:val="Normal"/>
    <w:next w:val="Normal"/>
    <w:uiPriority w:val="99"/>
    <w:rsid w:val="000C3438"/>
    <w:pPr>
      <w:spacing w:before="240" w:after="0"/>
    </w:pPr>
    <w:rPr>
      <w:rFonts w:ascii="Arial Narrow" w:eastAsia="SimSun" w:hAnsi="Arial Narrow" w:cs="Times New Roman"/>
      <w:sz w:val="20"/>
      <w:szCs w:val="20"/>
      <w:lang w:val="en-US"/>
    </w:rPr>
  </w:style>
  <w:style w:type="paragraph" w:styleId="TOC4">
    <w:name w:val="toc 4"/>
    <w:basedOn w:val="Normal"/>
    <w:next w:val="Normal"/>
    <w:autoRedefine/>
    <w:uiPriority w:val="99"/>
    <w:locked/>
    <w:rsid w:val="000C3438"/>
    <w:pPr>
      <w:spacing w:after="0"/>
      <w:ind w:left="660"/>
      <w:jc w:val="left"/>
    </w:pPr>
    <w:rPr>
      <w:rFonts w:ascii="Times New Roman" w:eastAsia="SimSun" w:hAnsi="Times New Roman" w:cs="Times New Roman"/>
      <w:sz w:val="18"/>
      <w:szCs w:val="18"/>
      <w:lang w:val="en-US"/>
    </w:rPr>
  </w:style>
  <w:style w:type="paragraph" w:styleId="TOC5">
    <w:name w:val="toc 5"/>
    <w:basedOn w:val="Normal"/>
    <w:next w:val="Normal"/>
    <w:autoRedefine/>
    <w:uiPriority w:val="99"/>
    <w:locked/>
    <w:rsid w:val="000C3438"/>
    <w:pPr>
      <w:spacing w:after="0"/>
      <w:ind w:left="880"/>
      <w:jc w:val="left"/>
    </w:pPr>
    <w:rPr>
      <w:rFonts w:ascii="Times New Roman" w:eastAsia="SimSun" w:hAnsi="Times New Roman" w:cs="Times New Roman"/>
      <w:sz w:val="18"/>
      <w:szCs w:val="18"/>
      <w:lang w:val="en-US"/>
    </w:rPr>
  </w:style>
  <w:style w:type="paragraph" w:styleId="TOC6">
    <w:name w:val="toc 6"/>
    <w:basedOn w:val="Normal"/>
    <w:next w:val="Normal"/>
    <w:autoRedefine/>
    <w:uiPriority w:val="99"/>
    <w:locked/>
    <w:rsid w:val="000C3438"/>
    <w:pPr>
      <w:spacing w:after="0"/>
      <w:ind w:left="1100"/>
      <w:jc w:val="left"/>
    </w:pPr>
    <w:rPr>
      <w:rFonts w:ascii="Times New Roman" w:eastAsia="SimSun" w:hAnsi="Times New Roman" w:cs="Times New Roman"/>
      <w:sz w:val="18"/>
      <w:szCs w:val="18"/>
      <w:lang w:val="en-US"/>
    </w:rPr>
  </w:style>
  <w:style w:type="paragraph" w:styleId="TOC7">
    <w:name w:val="toc 7"/>
    <w:basedOn w:val="Normal"/>
    <w:next w:val="Normal"/>
    <w:autoRedefine/>
    <w:uiPriority w:val="99"/>
    <w:locked/>
    <w:rsid w:val="000C3438"/>
    <w:pPr>
      <w:spacing w:after="0"/>
      <w:ind w:left="1320"/>
      <w:jc w:val="left"/>
    </w:pPr>
    <w:rPr>
      <w:rFonts w:ascii="Times New Roman" w:eastAsia="SimSun" w:hAnsi="Times New Roman" w:cs="Times New Roman"/>
      <w:sz w:val="18"/>
      <w:szCs w:val="18"/>
      <w:lang w:val="en-US"/>
    </w:rPr>
  </w:style>
  <w:style w:type="paragraph" w:styleId="TOC8">
    <w:name w:val="toc 8"/>
    <w:basedOn w:val="Normal"/>
    <w:next w:val="Normal"/>
    <w:autoRedefine/>
    <w:uiPriority w:val="99"/>
    <w:locked/>
    <w:rsid w:val="000C3438"/>
    <w:pPr>
      <w:spacing w:after="0"/>
      <w:ind w:left="1540"/>
      <w:jc w:val="left"/>
    </w:pPr>
    <w:rPr>
      <w:rFonts w:ascii="Times New Roman" w:eastAsia="SimSun" w:hAnsi="Times New Roman" w:cs="Times New Roman"/>
      <w:sz w:val="18"/>
      <w:szCs w:val="18"/>
      <w:lang w:val="en-US"/>
    </w:rPr>
  </w:style>
  <w:style w:type="paragraph" w:styleId="TOC9">
    <w:name w:val="toc 9"/>
    <w:basedOn w:val="Normal"/>
    <w:next w:val="Normal"/>
    <w:autoRedefine/>
    <w:uiPriority w:val="99"/>
    <w:locked/>
    <w:rsid w:val="000C3438"/>
    <w:pPr>
      <w:spacing w:after="0"/>
      <w:ind w:left="1760"/>
      <w:jc w:val="left"/>
    </w:pPr>
    <w:rPr>
      <w:rFonts w:ascii="Times New Roman" w:eastAsia="SimSun" w:hAnsi="Times New Roman" w:cs="Times New Roman"/>
      <w:sz w:val="18"/>
      <w:szCs w:val="18"/>
      <w:lang w:val="en-US"/>
    </w:rPr>
  </w:style>
  <w:style w:type="paragraph" w:customStyle="1" w:styleId="Main">
    <w:name w:val="Main"/>
    <w:basedOn w:val="Normal"/>
    <w:uiPriority w:val="99"/>
    <w:rsid w:val="000C3438"/>
    <w:pPr>
      <w:suppressAutoHyphens/>
      <w:spacing w:after="0"/>
    </w:pPr>
    <w:rPr>
      <w:rFonts w:eastAsia="SimSun" w:cs="Times New Roman"/>
      <w:spacing w:val="-2"/>
      <w:sz w:val="18"/>
      <w:szCs w:val="20"/>
    </w:rPr>
  </w:style>
  <w:style w:type="paragraph" w:customStyle="1" w:styleId="SmallText">
    <w:name w:val="Small Text"/>
    <w:basedOn w:val="Normal"/>
    <w:uiPriority w:val="99"/>
    <w:rsid w:val="000C3438"/>
    <w:pPr>
      <w:suppressAutoHyphens/>
      <w:spacing w:after="0"/>
    </w:pPr>
    <w:rPr>
      <w:rFonts w:eastAsia="SimSun" w:cs="Times New Roman"/>
      <w:spacing w:val="-2"/>
      <w:sz w:val="18"/>
      <w:szCs w:val="20"/>
    </w:rPr>
  </w:style>
  <w:style w:type="paragraph" w:customStyle="1" w:styleId="MainParagraph">
    <w:name w:val="Main Paragraph"/>
    <w:basedOn w:val="Normal"/>
    <w:autoRedefine/>
    <w:uiPriority w:val="99"/>
    <w:rsid w:val="000C3438"/>
    <w:pPr>
      <w:spacing w:after="120"/>
    </w:pPr>
    <w:rPr>
      <w:rFonts w:ascii="Arial Narrow" w:eastAsia="SimSun" w:hAnsi="Arial Narrow" w:cs="Times New Roman"/>
      <w:sz w:val="20"/>
      <w:szCs w:val="20"/>
      <w:lang w:val="en-US"/>
    </w:rPr>
  </w:style>
  <w:style w:type="paragraph" w:customStyle="1" w:styleId="TITLEOFSECTIONS">
    <w:name w:val="TITLE OF SECTIONS"/>
    <w:basedOn w:val="Heading1"/>
    <w:autoRedefine/>
    <w:uiPriority w:val="99"/>
    <w:rsid w:val="000C3438"/>
    <w:pPr>
      <w:numPr>
        <w:numId w:val="0"/>
      </w:numPr>
      <w:pBdr>
        <w:top w:val="none" w:sz="0" w:space="0" w:color="auto"/>
      </w:pBdr>
      <w:tabs>
        <w:tab w:val="left" w:pos="8435"/>
      </w:tabs>
      <w:suppressAutoHyphens w:val="0"/>
      <w:spacing w:before="120" w:after="120"/>
      <w:jc w:val="left"/>
    </w:pPr>
    <w:rPr>
      <w:rFonts w:ascii="Arial Narrow" w:eastAsia="SimSun" w:hAnsi="Arial Narrow"/>
      <w:bCs w:val="0"/>
      <w:caps/>
      <w:smallCaps w:val="0"/>
      <w:spacing w:val="0"/>
      <w:kern w:val="28"/>
      <w:sz w:val="24"/>
      <w:szCs w:val="20"/>
      <w:lang w:val="en-US" w:eastAsia="en-US"/>
    </w:rPr>
  </w:style>
  <w:style w:type="paragraph" w:styleId="BlockText">
    <w:name w:val="Block Text"/>
    <w:basedOn w:val="Normal"/>
    <w:uiPriority w:val="99"/>
    <w:locked/>
    <w:rsid w:val="000C3438"/>
    <w:pPr>
      <w:spacing w:after="0"/>
      <w:ind w:left="113" w:right="113"/>
    </w:pPr>
    <w:rPr>
      <w:rFonts w:ascii="Arial Narrow" w:eastAsia="SimSun" w:hAnsi="Arial Narrow" w:cs="Times New Roman"/>
      <w:szCs w:val="20"/>
      <w:lang w:val="en-US"/>
    </w:rPr>
  </w:style>
  <w:style w:type="paragraph" w:styleId="ListBullet">
    <w:name w:val="List Bullet"/>
    <w:basedOn w:val="Normal"/>
    <w:autoRedefine/>
    <w:uiPriority w:val="99"/>
    <w:locked/>
    <w:rsid w:val="000C3438"/>
    <w:pPr>
      <w:spacing w:after="0"/>
      <w:jc w:val="left"/>
    </w:pPr>
    <w:rPr>
      <w:rFonts w:ascii="Arial Narrow" w:eastAsia="SimSun" w:hAnsi="Arial Narrow" w:cs="Times New Roman"/>
      <w:color w:val="FFFFFF"/>
      <w:szCs w:val="20"/>
      <w:lang w:val="en-US"/>
    </w:rPr>
  </w:style>
  <w:style w:type="paragraph" w:customStyle="1" w:styleId="GVWDHeading1">
    <w:name w:val="GVWD Heading 1"/>
    <w:basedOn w:val="Normal"/>
    <w:next w:val="GVWDBody"/>
    <w:uiPriority w:val="99"/>
    <w:rsid w:val="000C3438"/>
    <w:pPr>
      <w:numPr>
        <w:numId w:val="33"/>
      </w:numPr>
      <w:spacing w:after="0"/>
      <w:jc w:val="left"/>
    </w:pPr>
    <w:rPr>
      <w:rFonts w:eastAsia="SimSun" w:cs="Times New Roman"/>
      <w:b/>
      <w:szCs w:val="20"/>
      <w:lang w:val="en-US"/>
    </w:rPr>
  </w:style>
  <w:style w:type="paragraph" w:customStyle="1" w:styleId="GVWDBody">
    <w:name w:val="GVWD Body"/>
    <w:basedOn w:val="Normal"/>
    <w:uiPriority w:val="99"/>
    <w:rsid w:val="000C3438"/>
    <w:pPr>
      <w:spacing w:after="0"/>
      <w:ind w:left="720"/>
    </w:pPr>
    <w:rPr>
      <w:rFonts w:eastAsia="SimSun" w:cs="Times New Roman"/>
      <w:szCs w:val="20"/>
      <w:lang w:val="en-US"/>
    </w:rPr>
  </w:style>
  <w:style w:type="paragraph" w:customStyle="1" w:styleId="GVWDHeading2">
    <w:name w:val="GVWD Heading 2"/>
    <w:basedOn w:val="Normal"/>
    <w:next w:val="GVWDBody"/>
    <w:uiPriority w:val="99"/>
    <w:rsid w:val="000C3438"/>
    <w:pPr>
      <w:numPr>
        <w:ilvl w:val="1"/>
        <w:numId w:val="33"/>
      </w:numPr>
      <w:spacing w:after="0"/>
      <w:jc w:val="left"/>
    </w:pPr>
    <w:rPr>
      <w:rFonts w:eastAsia="SimSun" w:cs="Times New Roman"/>
      <w:b/>
      <w:szCs w:val="20"/>
      <w:lang w:val="en-US"/>
    </w:rPr>
  </w:style>
  <w:style w:type="paragraph" w:customStyle="1" w:styleId="GVWDHeading3">
    <w:name w:val="GVWD Heading 3"/>
    <w:basedOn w:val="Normal"/>
    <w:uiPriority w:val="99"/>
    <w:rsid w:val="000C3438"/>
    <w:pPr>
      <w:numPr>
        <w:numId w:val="34"/>
      </w:numPr>
      <w:spacing w:after="0"/>
      <w:jc w:val="left"/>
    </w:pPr>
    <w:rPr>
      <w:rFonts w:ascii="Arial (W1)" w:eastAsia="SimSun" w:hAnsi="Arial (W1)" w:cs="Times New Roman"/>
      <w:b/>
      <w:szCs w:val="20"/>
      <w:lang w:val="en-US"/>
    </w:rPr>
  </w:style>
  <w:style w:type="paragraph" w:customStyle="1" w:styleId="GVWDDescr">
    <w:name w:val="GVWD Descr"/>
    <w:basedOn w:val="Normal"/>
    <w:uiPriority w:val="99"/>
    <w:rsid w:val="000C3438"/>
    <w:pPr>
      <w:spacing w:after="0"/>
      <w:ind w:left="720"/>
      <w:jc w:val="left"/>
    </w:pPr>
    <w:rPr>
      <w:rFonts w:eastAsia="SimSun" w:cs="Times New Roman"/>
      <w:szCs w:val="20"/>
      <w:u w:val="single"/>
      <w:lang w:val="en-US"/>
    </w:rPr>
  </w:style>
  <w:style w:type="paragraph" w:customStyle="1" w:styleId="GVWDDeliv">
    <w:name w:val="GVWD Deliv"/>
    <w:basedOn w:val="Normal"/>
    <w:uiPriority w:val="99"/>
    <w:rsid w:val="000C3438"/>
    <w:pPr>
      <w:spacing w:after="0"/>
      <w:ind w:left="720"/>
      <w:jc w:val="left"/>
    </w:pPr>
    <w:rPr>
      <w:rFonts w:eastAsia="SimSun" w:cs="Times New Roman"/>
      <w:szCs w:val="20"/>
      <w:u w:val="single"/>
      <w:lang w:val="en-US"/>
    </w:rPr>
  </w:style>
  <w:style w:type="paragraph" w:customStyle="1" w:styleId="Bullet20">
    <w:name w:val="Bullet 2"/>
    <w:basedOn w:val="Normal"/>
    <w:uiPriority w:val="99"/>
    <w:rsid w:val="000C3438"/>
    <w:pPr>
      <w:spacing w:after="0"/>
      <w:jc w:val="left"/>
    </w:pPr>
    <w:rPr>
      <w:rFonts w:ascii="Arial Narrow" w:eastAsia="SimSun" w:hAnsi="Arial Narrow" w:cs="Times New Roman"/>
      <w:szCs w:val="20"/>
      <w:lang w:val="en-US"/>
    </w:rPr>
  </w:style>
  <w:style w:type="paragraph" w:customStyle="1" w:styleId="CVBodyText">
    <w:name w:val="CV Body Text"/>
    <w:basedOn w:val="BodyText"/>
    <w:uiPriority w:val="99"/>
    <w:rsid w:val="000C3438"/>
    <w:pPr>
      <w:pBdr>
        <w:bottom w:val="none" w:sz="0" w:space="0" w:color="auto"/>
      </w:pBdr>
      <w:spacing w:after="240"/>
    </w:pPr>
    <w:rPr>
      <w:rFonts w:ascii="Times New Roman" w:eastAsia="SimSun" w:hAnsi="Times New Roman"/>
      <w:sz w:val="20"/>
      <w:lang w:val="en-US" w:eastAsia="en-US"/>
    </w:rPr>
  </w:style>
  <w:style w:type="paragraph" w:customStyle="1" w:styleId="H2">
    <w:name w:val="H2"/>
    <w:basedOn w:val="Normal"/>
    <w:next w:val="Normal"/>
    <w:uiPriority w:val="99"/>
    <w:rsid w:val="000C3438"/>
    <w:pPr>
      <w:keepNext/>
      <w:spacing w:before="100" w:after="100"/>
      <w:jc w:val="left"/>
      <w:outlineLvl w:val="2"/>
    </w:pPr>
    <w:rPr>
      <w:rFonts w:ascii="Times New Roman" w:eastAsia="SimSun" w:hAnsi="Times New Roman" w:cs="Times New Roman"/>
      <w:b/>
      <w:sz w:val="36"/>
      <w:szCs w:val="20"/>
      <w:lang w:val="en-US"/>
    </w:rPr>
  </w:style>
  <w:style w:type="paragraph" w:customStyle="1" w:styleId="Achievement">
    <w:name w:val="Achievement"/>
    <w:basedOn w:val="BodyText"/>
    <w:uiPriority w:val="99"/>
    <w:rsid w:val="000C3438"/>
    <w:pPr>
      <w:widowControl w:val="0"/>
      <w:pBdr>
        <w:bottom w:val="none" w:sz="0" w:space="0" w:color="auto"/>
      </w:pBdr>
      <w:tabs>
        <w:tab w:val="num" w:pos="0"/>
      </w:tabs>
      <w:spacing w:line="240" w:lineRule="atLeast"/>
    </w:pPr>
    <w:rPr>
      <w:rFonts w:ascii="Garamond" w:eastAsia="SimSun" w:hAnsi="Garamond"/>
      <w:sz w:val="22"/>
      <w:lang w:val="en-US" w:eastAsia="en-US"/>
    </w:rPr>
  </w:style>
  <w:style w:type="paragraph" w:customStyle="1" w:styleId="CVBullet">
    <w:name w:val="CV Bullet"/>
    <w:basedOn w:val="Normal"/>
    <w:uiPriority w:val="99"/>
    <w:rsid w:val="000C3438"/>
    <w:pPr>
      <w:keepNext/>
      <w:numPr>
        <w:numId w:val="35"/>
      </w:numPr>
      <w:spacing w:after="80"/>
      <w:jc w:val="left"/>
      <w:outlineLvl w:val="0"/>
    </w:pPr>
    <w:rPr>
      <w:rFonts w:ascii="Times New Roman" w:eastAsia="SimSun" w:hAnsi="Times New Roman" w:cs="Times New Roman"/>
      <w:sz w:val="20"/>
      <w:szCs w:val="20"/>
      <w:lang w:val="en-US"/>
    </w:rPr>
  </w:style>
  <w:style w:type="paragraph" w:styleId="Subtitle">
    <w:name w:val="Subtitle"/>
    <w:basedOn w:val="Normal"/>
    <w:link w:val="SubtitleChar"/>
    <w:uiPriority w:val="99"/>
    <w:qFormat/>
    <w:locked/>
    <w:rsid w:val="000C3438"/>
    <w:pPr>
      <w:spacing w:after="0"/>
      <w:jc w:val="center"/>
    </w:pPr>
    <w:rPr>
      <w:rFonts w:eastAsia="SimSun" w:cs="Times New Roman"/>
      <w:b/>
      <w:sz w:val="24"/>
      <w:szCs w:val="20"/>
      <w:lang w:val="en-US"/>
    </w:rPr>
  </w:style>
  <w:style w:type="character" w:customStyle="1" w:styleId="SubtitleChar">
    <w:name w:val="Subtitle Char"/>
    <w:basedOn w:val="DefaultParagraphFont"/>
    <w:link w:val="Subtitle"/>
    <w:uiPriority w:val="99"/>
    <w:locked/>
    <w:rsid w:val="00B65CD8"/>
    <w:rPr>
      <w:rFonts w:ascii="Cambria" w:hAnsi="Cambria" w:cs="Times New Roman"/>
      <w:sz w:val="24"/>
      <w:szCs w:val="24"/>
      <w:lang w:val="en-GB" w:eastAsia="en-US"/>
    </w:rPr>
  </w:style>
  <w:style w:type="paragraph" w:styleId="ListBullet2">
    <w:name w:val="List Bullet 2"/>
    <w:basedOn w:val="Normal"/>
    <w:uiPriority w:val="99"/>
    <w:locked/>
    <w:rsid w:val="000C3438"/>
    <w:pPr>
      <w:tabs>
        <w:tab w:val="num" w:pos="720"/>
      </w:tabs>
      <w:spacing w:after="0"/>
      <w:ind w:left="720" w:hanging="360"/>
      <w:jc w:val="left"/>
    </w:pPr>
    <w:rPr>
      <w:rFonts w:ascii="Arial Narrow" w:eastAsia="SimSun" w:hAnsi="Arial Narrow" w:cs="Times New Roman"/>
      <w:szCs w:val="20"/>
      <w:lang w:val="en-US"/>
    </w:rPr>
  </w:style>
  <w:style w:type="paragraph" w:customStyle="1" w:styleId="ColorfulShading-Accent11">
    <w:name w:val="Colorful Shading - Accent 11"/>
    <w:hidden/>
    <w:uiPriority w:val="99"/>
    <w:semiHidden/>
    <w:rsid w:val="000C3438"/>
    <w:rPr>
      <w:rFonts w:ascii="Arial Narrow" w:eastAsia="SimSun" w:hAnsi="Arial Narrow"/>
      <w:szCs w:val="20"/>
      <w:lang w:val="en-US" w:eastAsia="en-US"/>
    </w:rPr>
  </w:style>
  <w:style w:type="paragraph" w:customStyle="1" w:styleId="DecisionLevel">
    <w:name w:val="Decision Level"/>
    <w:basedOn w:val="Normal"/>
    <w:uiPriority w:val="99"/>
    <w:rsid w:val="000C3438"/>
    <w:pPr>
      <w:spacing w:before="360" w:after="240"/>
    </w:pPr>
    <w:rPr>
      <w:rFonts w:ascii="Times New Roman" w:hAnsi="Times New Roman" w:cs="Times New Roman"/>
      <w:b/>
      <w:sz w:val="24"/>
      <w:szCs w:val="20"/>
      <w:u w:val="single"/>
    </w:rPr>
  </w:style>
  <w:style w:type="paragraph" w:customStyle="1" w:styleId="sidetekst">
    <w:name w:val="sidetekst"/>
    <w:basedOn w:val="Normal"/>
    <w:uiPriority w:val="99"/>
    <w:rsid w:val="000C3438"/>
    <w:pPr>
      <w:framePr w:w="1985" w:hSpace="181" w:vSpace="181" w:wrap="around" w:vAnchor="text" w:hAnchor="page" w:y="1"/>
      <w:spacing w:after="0"/>
      <w:jc w:val="left"/>
    </w:pPr>
    <w:rPr>
      <w:rFonts w:cs="Times New Roman"/>
      <w:b/>
      <w:i/>
      <w:sz w:val="18"/>
      <w:szCs w:val="20"/>
      <w:lang w:val="en-US"/>
    </w:rPr>
  </w:style>
  <w:style w:type="paragraph" w:customStyle="1" w:styleId="TextPIMSEntries">
    <w:name w:val="Text PIMS Entries"/>
    <w:basedOn w:val="Normal"/>
    <w:uiPriority w:val="99"/>
    <w:rsid w:val="000C3438"/>
    <w:pPr>
      <w:spacing w:after="120"/>
      <w:ind w:left="567"/>
    </w:pPr>
    <w:rPr>
      <w:rFonts w:ascii="Times New Roman" w:hAnsi="Times New Roman" w:cs="Times New Roman"/>
      <w:szCs w:val="20"/>
    </w:rPr>
  </w:style>
  <w:style w:type="paragraph" w:customStyle="1" w:styleId="List1">
    <w:name w:val="List1"/>
    <w:basedOn w:val="Text"/>
    <w:uiPriority w:val="99"/>
    <w:rsid w:val="000C3438"/>
    <w:pPr>
      <w:numPr>
        <w:numId w:val="36"/>
      </w:numPr>
    </w:pPr>
    <w:rPr>
      <w:szCs w:val="20"/>
    </w:rPr>
  </w:style>
  <w:style w:type="paragraph" w:customStyle="1" w:styleId="Level">
    <w:name w:val="Level"/>
    <w:basedOn w:val="Text"/>
    <w:uiPriority w:val="99"/>
    <w:rsid w:val="000C3438"/>
    <w:pPr>
      <w:spacing w:before="120" w:after="120" w:line="240" w:lineRule="auto"/>
      <w:jc w:val="right"/>
    </w:pPr>
    <w:rPr>
      <w:b/>
      <w:szCs w:val="20"/>
    </w:rPr>
  </w:style>
  <w:style w:type="paragraph" w:customStyle="1" w:styleId="TextPIMSBullet">
    <w:name w:val="Text PIMS Bullet"/>
    <w:basedOn w:val="TextPIMSEntries"/>
    <w:uiPriority w:val="99"/>
    <w:rsid w:val="000C3438"/>
    <w:pPr>
      <w:numPr>
        <w:numId w:val="37"/>
      </w:numPr>
      <w:ind w:left="924" w:hanging="357"/>
      <w:jc w:val="left"/>
    </w:pPr>
  </w:style>
  <w:style w:type="paragraph" w:customStyle="1" w:styleId="PIMSEntries">
    <w:name w:val="PIMS Entries"/>
    <w:basedOn w:val="Text"/>
    <w:uiPriority w:val="99"/>
    <w:rsid w:val="000C3438"/>
    <w:pPr>
      <w:keepNext/>
      <w:spacing w:after="240"/>
    </w:pPr>
    <w:rPr>
      <w:b/>
      <w:i/>
      <w:szCs w:val="20"/>
      <w:u w:val="single"/>
    </w:rPr>
  </w:style>
  <w:style w:type="paragraph" w:customStyle="1" w:styleId="ClearanceLevel">
    <w:name w:val="Clearance Level"/>
    <w:basedOn w:val="Text"/>
    <w:next w:val="Text"/>
    <w:uiPriority w:val="99"/>
    <w:rsid w:val="000C3438"/>
    <w:pPr>
      <w:spacing w:before="120" w:after="120" w:line="240" w:lineRule="auto"/>
      <w:jc w:val="right"/>
    </w:pPr>
    <w:rPr>
      <w:i/>
      <w:szCs w:val="20"/>
    </w:rPr>
  </w:style>
  <w:style w:type="paragraph" w:customStyle="1" w:styleId="TextBullet">
    <w:name w:val="Text Bullet"/>
    <w:basedOn w:val="Text"/>
    <w:uiPriority w:val="99"/>
    <w:rsid w:val="000C3438"/>
    <w:pPr>
      <w:spacing w:before="120" w:after="120" w:line="240" w:lineRule="auto"/>
    </w:pPr>
    <w:rPr>
      <w:szCs w:val="20"/>
    </w:rPr>
  </w:style>
  <w:style w:type="paragraph" w:customStyle="1" w:styleId="Textbullets">
    <w:name w:val="Text bullets"/>
    <w:basedOn w:val="Text"/>
    <w:uiPriority w:val="99"/>
    <w:rsid w:val="000C3438"/>
    <w:pPr>
      <w:numPr>
        <w:numId w:val="38"/>
      </w:numPr>
      <w:spacing w:before="120" w:after="120" w:line="240" w:lineRule="auto"/>
    </w:pPr>
    <w:rPr>
      <w:sz w:val="24"/>
      <w:szCs w:val="20"/>
    </w:rPr>
  </w:style>
  <w:style w:type="paragraph" w:customStyle="1" w:styleId="Listdots">
    <w:name w:val="List (dots)"/>
    <w:basedOn w:val="Normal"/>
    <w:uiPriority w:val="99"/>
    <w:rsid w:val="000C3438"/>
    <w:pPr>
      <w:numPr>
        <w:numId w:val="39"/>
      </w:numPr>
      <w:spacing w:after="0"/>
    </w:pPr>
    <w:rPr>
      <w:rFonts w:ascii="Times New Roman" w:hAnsi="Times New Roman" w:cs="Times New Roman"/>
      <w:sz w:val="24"/>
      <w:szCs w:val="20"/>
    </w:rPr>
  </w:style>
  <w:style w:type="paragraph" w:customStyle="1" w:styleId="OmniPage2">
    <w:name w:val="OmniPage #2"/>
    <w:basedOn w:val="Normal"/>
    <w:uiPriority w:val="99"/>
    <w:rsid w:val="000C3438"/>
    <w:pPr>
      <w:tabs>
        <w:tab w:val="left" w:pos="4245"/>
        <w:tab w:val="left" w:pos="8745"/>
        <w:tab w:val="right" w:pos="11152"/>
      </w:tabs>
      <w:spacing w:after="0" w:line="311" w:lineRule="exact"/>
      <w:ind w:left="52" w:right="2104"/>
      <w:jc w:val="left"/>
    </w:pPr>
    <w:rPr>
      <w:rFonts w:ascii="Times New Roman" w:hAnsi="Times New Roman" w:cs="Times New Roman"/>
      <w:sz w:val="20"/>
      <w:szCs w:val="20"/>
      <w:lang w:val="en-US"/>
    </w:rPr>
  </w:style>
  <w:style w:type="paragraph" w:customStyle="1" w:styleId="OmniPage1">
    <w:name w:val="OmniPage #1"/>
    <w:basedOn w:val="Normal"/>
    <w:uiPriority w:val="99"/>
    <w:rsid w:val="000C3438"/>
    <w:pPr>
      <w:tabs>
        <w:tab w:val="left" w:pos="160"/>
        <w:tab w:val="left" w:pos="328"/>
        <w:tab w:val="left" w:pos="4585"/>
        <w:tab w:val="right" w:pos="8804"/>
      </w:tabs>
      <w:spacing w:after="0" w:line="308" w:lineRule="exact"/>
      <w:ind w:left="50" w:right="50"/>
      <w:jc w:val="left"/>
    </w:pPr>
    <w:rPr>
      <w:rFonts w:ascii="Times New Roman" w:hAnsi="Times New Roman" w:cs="Times New Roman"/>
      <w:sz w:val="20"/>
      <w:szCs w:val="20"/>
      <w:lang w:val="en-US"/>
    </w:rPr>
  </w:style>
  <w:style w:type="paragraph" w:customStyle="1" w:styleId="BankNormal">
    <w:name w:val="BankNormal"/>
    <w:basedOn w:val="Normal"/>
    <w:uiPriority w:val="99"/>
    <w:rsid w:val="000C3438"/>
    <w:pPr>
      <w:spacing w:after="240"/>
      <w:jc w:val="left"/>
    </w:pPr>
    <w:rPr>
      <w:rFonts w:ascii="Times New Roman" w:hAnsi="Times New Roman" w:cs="Times New Roman"/>
      <w:sz w:val="24"/>
      <w:szCs w:val="20"/>
      <w:lang w:val="en-US"/>
    </w:rPr>
  </w:style>
  <w:style w:type="paragraph" w:customStyle="1" w:styleId="Outline">
    <w:name w:val="Outline"/>
    <w:basedOn w:val="Normal"/>
    <w:uiPriority w:val="99"/>
    <w:rsid w:val="000C3438"/>
    <w:pPr>
      <w:spacing w:before="240" w:after="0"/>
      <w:jc w:val="left"/>
    </w:pPr>
    <w:rPr>
      <w:rFonts w:ascii="Times New Roman" w:hAnsi="Times New Roman" w:cs="Times New Roman"/>
      <w:kern w:val="28"/>
      <w:sz w:val="24"/>
      <w:szCs w:val="20"/>
      <w:lang w:val="en-US"/>
    </w:rPr>
  </w:style>
  <w:style w:type="paragraph" w:customStyle="1" w:styleId="Outline1">
    <w:name w:val="Outline1"/>
    <w:basedOn w:val="Outline"/>
    <w:next w:val="Outline2"/>
    <w:uiPriority w:val="99"/>
    <w:rsid w:val="000C3438"/>
    <w:pPr>
      <w:keepNext/>
      <w:tabs>
        <w:tab w:val="num" w:pos="360"/>
      </w:tabs>
      <w:ind w:left="360" w:hanging="360"/>
    </w:pPr>
  </w:style>
  <w:style w:type="paragraph" w:customStyle="1" w:styleId="Outline2">
    <w:name w:val="Outline2"/>
    <w:basedOn w:val="Normal"/>
    <w:uiPriority w:val="99"/>
    <w:rsid w:val="000C3438"/>
    <w:pPr>
      <w:tabs>
        <w:tab w:val="num" w:pos="864"/>
      </w:tabs>
      <w:spacing w:before="240" w:after="0"/>
      <w:ind w:left="864" w:hanging="504"/>
      <w:jc w:val="left"/>
    </w:pPr>
    <w:rPr>
      <w:rFonts w:ascii="Times New Roman" w:hAnsi="Times New Roman" w:cs="Times New Roman"/>
      <w:kern w:val="28"/>
      <w:sz w:val="24"/>
      <w:szCs w:val="20"/>
      <w:lang w:val="en-US"/>
    </w:rPr>
  </w:style>
  <w:style w:type="paragraph" w:customStyle="1" w:styleId="Outline3">
    <w:name w:val="Outline3"/>
    <w:basedOn w:val="Normal"/>
    <w:uiPriority w:val="99"/>
    <w:rsid w:val="000C3438"/>
    <w:pPr>
      <w:tabs>
        <w:tab w:val="num" w:pos="1368"/>
      </w:tabs>
      <w:spacing w:before="240" w:after="0"/>
      <w:ind w:left="1368" w:hanging="504"/>
      <w:jc w:val="left"/>
    </w:pPr>
    <w:rPr>
      <w:rFonts w:ascii="Times New Roman" w:hAnsi="Times New Roman" w:cs="Times New Roman"/>
      <w:kern w:val="28"/>
      <w:sz w:val="24"/>
      <w:szCs w:val="20"/>
      <w:lang w:val="en-US"/>
    </w:rPr>
  </w:style>
  <w:style w:type="paragraph" w:customStyle="1" w:styleId="Textoindependiente">
    <w:name w:val="Texto.independiente"/>
    <w:basedOn w:val="Normal"/>
    <w:uiPriority w:val="99"/>
    <w:rsid w:val="000C3438"/>
    <w:pPr>
      <w:spacing w:after="120"/>
      <w:jc w:val="left"/>
    </w:pPr>
    <w:rPr>
      <w:rFonts w:ascii="Times New Roman" w:hAnsi="Times New Roman" w:cs="Times New Roman"/>
      <w:sz w:val="24"/>
      <w:szCs w:val="20"/>
      <w:lang w:val="da-DK"/>
    </w:rPr>
  </w:style>
  <w:style w:type="paragraph" w:customStyle="1" w:styleId="head1">
    <w:name w:val="head1"/>
    <w:uiPriority w:val="99"/>
    <w:rsid w:val="000C3438"/>
    <w:pPr>
      <w:widowControl w:val="0"/>
      <w:tabs>
        <w:tab w:val="left" w:pos="0"/>
        <w:tab w:val="left" w:pos="2160"/>
        <w:tab w:val="left" w:pos="2899"/>
        <w:tab w:val="left" w:pos="4680"/>
        <w:tab w:val="left" w:pos="8659"/>
        <w:tab w:val="left" w:pos="9360"/>
      </w:tabs>
      <w:suppressAutoHyphens/>
    </w:pPr>
    <w:rPr>
      <w:sz w:val="24"/>
      <w:szCs w:val="20"/>
      <w:lang w:val="en-US" w:eastAsia="en-US"/>
    </w:rPr>
  </w:style>
  <w:style w:type="paragraph" w:customStyle="1" w:styleId="Memoheading">
    <w:name w:val="Memo heading"/>
    <w:uiPriority w:val="99"/>
    <w:rsid w:val="000C3438"/>
    <w:rPr>
      <w:sz w:val="20"/>
      <w:szCs w:val="20"/>
      <w:lang w:val="en-GB" w:eastAsia="en-US"/>
    </w:rPr>
  </w:style>
  <w:style w:type="paragraph" w:customStyle="1" w:styleId="BodyText21">
    <w:name w:val="Body Text 21"/>
    <w:basedOn w:val="Normal"/>
    <w:uiPriority w:val="99"/>
    <w:rsid w:val="000C3438"/>
    <w:pPr>
      <w:widowControl w:val="0"/>
      <w:spacing w:after="120"/>
      <w:ind w:left="397" w:hanging="397"/>
    </w:pPr>
    <w:rPr>
      <w:rFonts w:cs="Times New Roman"/>
      <w:szCs w:val="20"/>
      <w:lang w:val="en-US"/>
    </w:rPr>
  </w:style>
  <w:style w:type="paragraph" w:customStyle="1" w:styleId="Outline4">
    <w:name w:val="Outline4"/>
    <w:basedOn w:val="Normal"/>
    <w:uiPriority w:val="99"/>
    <w:rsid w:val="000C3438"/>
    <w:pPr>
      <w:numPr>
        <w:ilvl w:val="3"/>
        <w:numId w:val="40"/>
      </w:numPr>
      <w:tabs>
        <w:tab w:val="clear" w:pos="2304"/>
        <w:tab w:val="num" w:pos="1872"/>
      </w:tabs>
      <w:spacing w:before="240" w:after="0"/>
      <w:ind w:left="1872" w:hanging="504"/>
      <w:jc w:val="left"/>
    </w:pPr>
    <w:rPr>
      <w:rFonts w:ascii="Times New Roman" w:hAnsi="Times New Roman" w:cs="Times New Roman"/>
      <w:kern w:val="28"/>
      <w:sz w:val="24"/>
      <w:szCs w:val="20"/>
      <w:lang w:val="en-US"/>
    </w:rPr>
  </w:style>
  <w:style w:type="paragraph" w:customStyle="1" w:styleId="outlinebullet">
    <w:name w:val="outlinebullet"/>
    <w:basedOn w:val="Normal"/>
    <w:uiPriority w:val="99"/>
    <w:rsid w:val="000C3438"/>
    <w:pPr>
      <w:numPr>
        <w:numId w:val="41"/>
      </w:numPr>
      <w:tabs>
        <w:tab w:val="clear" w:pos="360"/>
        <w:tab w:val="left" w:pos="1440"/>
      </w:tabs>
      <w:spacing w:before="120" w:after="0"/>
      <w:ind w:left="1440" w:hanging="450"/>
      <w:jc w:val="left"/>
    </w:pPr>
    <w:rPr>
      <w:rFonts w:ascii="Times New Roman" w:hAnsi="Times New Roman" w:cs="Times New Roman"/>
      <w:sz w:val="24"/>
      <w:szCs w:val="20"/>
      <w:lang w:val="en-US"/>
    </w:rPr>
  </w:style>
  <w:style w:type="paragraph" w:customStyle="1" w:styleId="AnnexTitle">
    <w:name w:val="Annex Title"/>
    <w:basedOn w:val="Normal"/>
    <w:uiPriority w:val="99"/>
    <w:rsid w:val="000C3438"/>
    <w:pPr>
      <w:spacing w:after="0"/>
      <w:jc w:val="center"/>
    </w:pPr>
    <w:rPr>
      <w:rFonts w:ascii="Times New Roman" w:hAnsi="Times New Roman" w:cs="Times New Roman"/>
      <w:b/>
      <w:sz w:val="24"/>
      <w:szCs w:val="20"/>
    </w:rPr>
  </w:style>
  <w:style w:type="character" w:customStyle="1" w:styleId="i">
    <w:name w:val="i"/>
    <w:aliases w:val="ii,iii"/>
    <w:uiPriority w:val="99"/>
    <w:rsid w:val="000C3438"/>
    <w:rPr>
      <w:rFonts w:ascii="Times New Roman" w:hAnsi="Times New Roman"/>
      <w:b/>
      <w:sz w:val="24"/>
      <w:lang w:val="en-US" w:eastAsia="en-ZA"/>
    </w:rPr>
  </w:style>
  <w:style w:type="character" w:customStyle="1" w:styleId="a123">
    <w:name w:val="a1.2.3"/>
    <w:uiPriority w:val="99"/>
    <w:rsid w:val="000C3438"/>
    <w:rPr>
      <w:rFonts w:ascii="Arial" w:hAnsi="Arial"/>
      <w:b/>
      <w:sz w:val="22"/>
      <w:lang w:val="en-ZA" w:eastAsia="en-ZA"/>
    </w:rPr>
  </w:style>
  <w:style w:type="character" w:customStyle="1" w:styleId="iiiiii">
    <w:name w:val="i.ii.iii"/>
    <w:uiPriority w:val="99"/>
    <w:rsid w:val="000C3438"/>
    <w:rPr>
      <w:rFonts w:ascii="Arial" w:hAnsi="Arial"/>
      <w:b/>
      <w:sz w:val="22"/>
      <w:lang w:val="en-ZA" w:eastAsia="en-ZA"/>
    </w:rPr>
  </w:style>
  <w:style w:type="paragraph" w:customStyle="1" w:styleId="05">
    <w:name w:val="05"/>
    <w:basedOn w:val="Normal"/>
    <w:uiPriority w:val="99"/>
    <w:rsid w:val="000C3438"/>
    <w:pPr>
      <w:widowControl w:val="0"/>
      <w:spacing w:after="0"/>
      <w:ind w:left="300" w:right="4" w:hanging="300"/>
    </w:pPr>
    <w:rPr>
      <w:rFonts w:ascii="Times" w:hAnsi="Times" w:cs="Times New Roman"/>
      <w:sz w:val="24"/>
      <w:szCs w:val="20"/>
      <w:lang w:val="fr-FR"/>
    </w:rPr>
  </w:style>
  <w:style w:type="paragraph" w:customStyle="1" w:styleId="80">
    <w:name w:val="????????? 8"/>
    <w:basedOn w:val="a5"/>
    <w:next w:val="a5"/>
    <w:uiPriority w:val="99"/>
    <w:rsid w:val="000C3438"/>
    <w:pPr>
      <w:keepNext/>
    </w:pPr>
    <w:rPr>
      <w:b/>
      <w:sz w:val="24"/>
    </w:rPr>
  </w:style>
  <w:style w:type="paragraph" w:customStyle="1" w:styleId="a5">
    <w:name w:val="???????"/>
    <w:uiPriority w:val="99"/>
    <w:rsid w:val="000C3438"/>
    <w:pPr>
      <w:widowControl w:val="0"/>
    </w:pPr>
    <w:rPr>
      <w:sz w:val="20"/>
      <w:szCs w:val="20"/>
      <w:lang w:val="ru-RU" w:eastAsia="en-US"/>
    </w:rPr>
  </w:style>
  <w:style w:type="paragraph" w:customStyle="1" w:styleId="10">
    <w:name w:val="???????? ?????1"/>
    <w:basedOn w:val="a5"/>
    <w:uiPriority w:val="99"/>
    <w:rsid w:val="000C3438"/>
    <w:pPr>
      <w:spacing w:before="120" w:after="120"/>
      <w:jc w:val="both"/>
    </w:pPr>
    <w:rPr>
      <w:sz w:val="24"/>
    </w:rPr>
  </w:style>
  <w:style w:type="paragraph" w:customStyle="1" w:styleId="20">
    <w:name w:val="???????? ????? ? ???????? 2"/>
    <w:basedOn w:val="a5"/>
    <w:uiPriority w:val="99"/>
    <w:rsid w:val="000C3438"/>
    <w:pPr>
      <w:ind w:left="360"/>
      <w:jc w:val="both"/>
    </w:pPr>
    <w:rPr>
      <w:sz w:val="24"/>
    </w:rPr>
  </w:style>
  <w:style w:type="paragraph" w:customStyle="1" w:styleId="f4">
    <w:name w:val="f4"/>
    <w:uiPriority w:val="99"/>
    <w:rsid w:val="000C3438"/>
    <w:pPr>
      <w:widowControl w:val="0"/>
    </w:pPr>
    <w:rPr>
      <w:rFonts w:ascii="CG Times" w:hAnsi="CG Times"/>
      <w:szCs w:val="20"/>
      <w:lang w:val="en-AU" w:eastAsia="en-US"/>
    </w:rPr>
  </w:style>
  <w:style w:type="paragraph" w:customStyle="1" w:styleId="ListBullets">
    <w:name w:val="List Bullets"/>
    <w:basedOn w:val="Normal"/>
    <w:uiPriority w:val="99"/>
    <w:rsid w:val="000C3438"/>
    <w:pPr>
      <w:numPr>
        <w:numId w:val="42"/>
      </w:numPr>
      <w:spacing w:after="0"/>
      <w:jc w:val="left"/>
    </w:pPr>
    <w:rPr>
      <w:rFonts w:ascii="Times New Roman" w:hAnsi="Times New Roman" w:cs="Times New Roman"/>
      <w:sz w:val="24"/>
      <w:szCs w:val="20"/>
    </w:rPr>
  </w:style>
  <w:style w:type="paragraph" w:customStyle="1" w:styleId="TableBullets">
    <w:name w:val="Table Bullets"/>
    <w:basedOn w:val="ListBullets"/>
    <w:autoRedefine/>
    <w:uiPriority w:val="99"/>
    <w:rsid w:val="000C3438"/>
    <w:pPr>
      <w:numPr>
        <w:numId w:val="43"/>
      </w:numPr>
      <w:tabs>
        <w:tab w:val="clear" w:pos="360"/>
        <w:tab w:val="num" w:pos="432"/>
        <w:tab w:val="num" w:pos="720"/>
      </w:tabs>
      <w:ind w:left="720" w:hanging="720"/>
    </w:pPr>
  </w:style>
  <w:style w:type="paragraph" w:customStyle="1" w:styleId="TableSub-Title">
    <w:name w:val="Table Sub-Title"/>
    <w:basedOn w:val="Normal"/>
    <w:uiPriority w:val="99"/>
    <w:rsid w:val="000C3438"/>
    <w:pPr>
      <w:spacing w:after="0"/>
      <w:ind w:left="360" w:hanging="360"/>
      <w:jc w:val="left"/>
    </w:pPr>
    <w:rPr>
      <w:rFonts w:ascii="Times New Roman" w:hAnsi="Times New Roman" w:cs="Times New Roman"/>
      <w:b/>
      <w:sz w:val="24"/>
      <w:szCs w:val="20"/>
    </w:rPr>
  </w:style>
  <w:style w:type="paragraph" w:customStyle="1" w:styleId="TableTitle">
    <w:name w:val="Table Title"/>
    <w:basedOn w:val="Normal"/>
    <w:uiPriority w:val="99"/>
    <w:rsid w:val="000C3438"/>
    <w:pPr>
      <w:spacing w:before="120" w:after="120"/>
      <w:jc w:val="center"/>
    </w:pPr>
    <w:rPr>
      <w:rFonts w:ascii="Times New Roman" w:hAnsi="Times New Roman" w:cs="Times New Roman"/>
      <w:b/>
      <w:sz w:val="24"/>
      <w:szCs w:val="20"/>
    </w:rPr>
  </w:style>
  <w:style w:type="paragraph" w:customStyle="1" w:styleId="TableGridRight">
    <w:name w:val="Table Grid Right"/>
    <w:basedOn w:val="Normal"/>
    <w:uiPriority w:val="99"/>
    <w:rsid w:val="000C3438"/>
    <w:pPr>
      <w:spacing w:after="0"/>
      <w:jc w:val="right"/>
    </w:pPr>
    <w:rPr>
      <w:rFonts w:ascii="Times New Roman" w:hAnsi="Times New Roman" w:cs="Times New Roman"/>
      <w:sz w:val="24"/>
      <w:szCs w:val="20"/>
    </w:rPr>
  </w:style>
  <w:style w:type="paragraph" w:customStyle="1" w:styleId="FootnoteReference1">
    <w:name w:val="Footnote Reference1"/>
    <w:basedOn w:val="Normal"/>
    <w:uiPriority w:val="99"/>
    <w:rsid w:val="000C3438"/>
    <w:pPr>
      <w:widowControl w:val="0"/>
      <w:spacing w:after="0"/>
      <w:jc w:val="left"/>
    </w:pPr>
    <w:rPr>
      <w:rFonts w:ascii="Times" w:hAnsi="Times" w:cs="Times New Roman"/>
      <w:position w:val="7"/>
      <w:szCs w:val="20"/>
      <w:lang w:val="en-CA"/>
    </w:rPr>
  </w:style>
  <w:style w:type="paragraph" w:customStyle="1" w:styleId="TableHeaderPage">
    <w:name w:val="Table Header Page"/>
    <w:basedOn w:val="Normal"/>
    <w:uiPriority w:val="99"/>
    <w:rsid w:val="000C3438"/>
    <w:pPr>
      <w:spacing w:before="60"/>
      <w:jc w:val="left"/>
    </w:pPr>
    <w:rPr>
      <w:rFonts w:ascii="Times New Roman" w:hAnsi="Times New Roman" w:cs="Times New Roman"/>
      <w:b/>
      <w:sz w:val="20"/>
      <w:szCs w:val="20"/>
    </w:rPr>
  </w:style>
  <w:style w:type="paragraph" w:customStyle="1" w:styleId="Tahoma">
    <w:name w:val="Tahoma"/>
    <w:basedOn w:val="Normal"/>
    <w:uiPriority w:val="99"/>
    <w:rsid w:val="000C3438"/>
    <w:pPr>
      <w:spacing w:after="120"/>
    </w:pPr>
    <w:rPr>
      <w:rFonts w:ascii="Tahoma" w:hAnsi="Tahoma" w:cs="Times New Roman"/>
      <w:sz w:val="20"/>
      <w:szCs w:val="20"/>
      <w:lang w:val="hr-HR"/>
    </w:rPr>
  </w:style>
  <w:style w:type="paragraph" w:customStyle="1" w:styleId="head01">
    <w:name w:val="head01"/>
    <w:uiPriority w:val="99"/>
    <w:rsid w:val="000C3438"/>
    <w:pPr>
      <w:spacing w:after="240"/>
      <w:jc w:val="center"/>
    </w:pPr>
    <w:rPr>
      <w:rFonts w:ascii="CG Times (W1)" w:hAnsi="CG Times (W1)"/>
      <w:b/>
      <w:caps/>
      <w:sz w:val="28"/>
      <w:szCs w:val="20"/>
      <w:lang w:val="en-US" w:eastAsia="en-US"/>
    </w:rPr>
  </w:style>
  <w:style w:type="paragraph" w:customStyle="1" w:styleId="xl43">
    <w:name w:val="xl43"/>
    <w:basedOn w:val="Normal"/>
    <w:uiPriority w:val="99"/>
    <w:rsid w:val="000C3438"/>
    <w:pPr>
      <w:pBdr>
        <w:left w:val="single" w:sz="8" w:space="0" w:color="auto"/>
        <w:bottom w:val="single" w:sz="4" w:space="0" w:color="auto"/>
        <w:right w:val="single" w:sz="4" w:space="0" w:color="auto"/>
      </w:pBdr>
      <w:spacing w:before="100" w:after="100"/>
      <w:jc w:val="left"/>
    </w:pPr>
    <w:rPr>
      <w:rFonts w:ascii="Times New Roman" w:hAnsi="Times New Roman" w:cs="Times New Roman"/>
      <w:sz w:val="24"/>
      <w:szCs w:val="20"/>
      <w:lang w:val="en-US"/>
    </w:rPr>
  </w:style>
  <w:style w:type="paragraph" w:customStyle="1" w:styleId="NormalbulletsChar">
    <w:name w:val="Normal bullets Char"/>
    <w:basedOn w:val="Normal"/>
    <w:uiPriority w:val="99"/>
    <w:rsid w:val="000C3438"/>
    <w:pPr>
      <w:numPr>
        <w:numId w:val="44"/>
      </w:numPr>
      <w:spacing w:after="0"/>
      <w:jc w:val="left"/>
    </w:pPr>
    <w:rPr>
      <w:sz w:val="24"/>
      <w:szCs w:val="20"/>
    </w:rPr>
  </w:style>
  <w:style w:type="paragraph" w:customStyle="1" w:styleId="Sub-Para1underX">
    <w:name w:val="Sub-Para 1 under X."/>
    <w:basedOn w:val="Normal"/>
    <w:uiPriority w:val="99"/>
    <w:rsid w:val="000C3438"/>
    <w:pPr>
      <w:numPr>
        <w:numId w:val="45"/>
      </w:numPr>
      <w:spacing w:after="0"/>
      <w:jc w:val="left"/>
    </w:pPr>
    <w:rPr>
      <w:rFonts w:cs="Times New Roman"/>
      <w:sz w:val="20"/>
      <w:szCs w:val="24"/>
      <w:lang w:val="en-US"/>
    </w:rPr>
  </w:style>
  <w:style w:type="paragraph" w:styleId="ListBullet5">
    <w:name w:val="List Bullet 5"/>
    <w:basedOn w:val="Normal"/>
    <w:autoRedefine/>
    <w:uiPriority w:val="99"/>
    <w:locked/>
    <w:rsid w:val="000C3438"/>
    <w:pPr>
      <w:tabs>
        <w:tab w:val="num" w:pos="1800"/>
      </w:tabs>
      <w:spacing w:after="0"/>
      <w:ind w:left="1800" w:hanging="360"/>
    </w:pPr>
    <w:rPr>
      <w:rFonts w:ascii="Times New Roman" w:eastAsia="SimSun" w:hAnsi="Times New Roman" w:cs="Times New Roman"/>
      <w:sz w:val="24"/>
      <w:szCs w:val="20"/>
      <w:lang w:val="en-US"/>
    </w:rPr>
  </w:style>
  <w:style w:type="paragraph" w:styleId="HTMLPreformatted">
    <w:name w:val="HTML Preformatted"/>
    <w:basedOn w:val="Normal"/>
    <w:link w:val="HTMLPreformattedChar"/>
    <w:uiPriority w:val="99"/>
    <w:locked/>
    <w:rsid w:val="000C3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locked/>
    <w:rsid w:val="00B65CD8"/>
    <w:rPr>
      <w:rFonts w:ascii="Courier New" w:hAnsi="Courier New" w:cs="Courier New"/>
      <w:sz w:val="20"/>
      <w:szCs w:val="20"/>
      <w:lang w:val="en-GB" w:eastAsia="en-US"/>
    </w:rPr>
  </w:style>
  <w:style w:type="character" w:customStyle="1" w:styleId="textblack8">
    <w:name w:val="textblack8"/>
    <w:uiPriority w:val="99"/>
    <w:rsid w:val="000C3438"/>
    <w:rPr>
      <w:rFonts w:ascii="Arial" w:hAnsi="Arial"/>
      <w:b/>
      <w:sz w:val="22"/>
      <w:lang w:val="en-ZA" w:eastAsia="en-ZA"/>
    </w:rPr>
  </w:style>
  <w:style w:type="paragraph" w:customStyle="1" w:styleId="Listeavsnitt1">
    <w:name w:val="Listeavsnitt1"/>
    <w:basedOn w:val="Normal"/>
    <w:uiPriority w:val="99"/>
    <w:rsid w:val="000C3438"/>
    <w:pPr>
      <w:spacing w:after="200" w:line="276" w:lineRule="auto"/>
      <w:ind w:left="720"/>
      <w:contextualSpacing/>
      <w:jc w:val="left"/>
    </w:pPr>
    <w:rPr>
      <w:rFonts w:ascii="Calibri" w:hAnsi="Calibri" w:cs="Times New Roman"/>
    </w:rPr>
  </w:style>
  <w:style w:type="paragraph" w:customStyle="1" w:styleId="Style2">
    <w:name w:val="Style2"/>
    <w:basedOn w:val="Normal"/>
    <w:autoRedefine/>
    <w:uiPriority w:val="99"/>
    <w:rsid w:val="00DA6B34"/>
    <w:pPr>
      <w:spacing w:after="20"/>
      <w:ind w:left="113" w:hanging="113"/>
      <w:jc w:val="left"/>
    </w:pPr>
    <w:rPr>
      <w:rFonts w:ascii="Times New Roman" w:hAnsi="Times New Roman" w:cs="Times New Roman"/>
      <w:sz w:val="20"/>
      <w:szCs w:val="20"/>
    </w:rPr>
  </w:style>
  <w:style w:type="paragraph" w:customStyle="1" w:styleId="RegPara">
    <w:name w:val="RegPara"/>
    <w:basedOn w:val="Default"/>
    <w:next w:val="Default"/>
    <w:link w:val="RegParaChar"/>
    <w:uiPriority w:val="99"/>
    <w:rsid w:val="000C3438"/>
    <w:pPr>
      <w:numPr>
        <w:numId w:val="46"/>
      </w:numPr>
      <w:spacing w:before="180"/>
    </w:pPr>
    <w:rPr>
      <w:rFonts w:ascii="Times New Roman" w:eastAsia="Times New Roman" w:hAnsi="Times New Roman" w:cs="Times New Roman"/>
      <w:color w:val="auto"/>
      <w:sz w:val="20"/>
      <w:lang w:val="de-DE" w:eastAsia="de-DE"/>
    </w:rPr>
  </w:style>
  <w:style w:type="character" w:customStyle="1" w:styleId="RegParaChar">
    <w:name w:val="RegPara Char"/>
    <w:link w:val="RegPara"/>
    <w:uiPriority w:val="99"/>
    <w:locked/>
    <w:rsid w:val="000C3438"/>
    <w:rPr>
      <w:sz w:val="20"/>
      <w:szCs w:val="24"/>
      <w:lang w:val="de-DE" w:eastAsia="de-DE"/>
    </w:rPr>
  </w:style>
  <w:style w:type="table" w:customStyle="1" w:styleId="TableGrid1">
    <w:name w:val="Table Grid1"/>
    <w:uiPriority w:val="99"/>
    <w:rsid w:val="000C343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uiPriority w:val="99"/>
    <w:locked/>
    <w:rsid w:val="00F04118"/>
    <w:pPr>
      <w:ind w:left="220" w:hanging="220"/>
    </w:pPr>
  </w:style>
  <w:style w:type="paragraph" w:styleId="Index2">
    <w:name w:val="index 2"/>
    <w:basedOn w:val="Normal"/>
    <w:next w:val="Normal"/>
    <w:autoRedefine/>
    <w:uiPriority w:val="99"/>
    <w:locked/>
    <w:rsid w:val="00F04118"/>
    <w:pPr>
      <w:ind w:left="440" w:hanging="220"/>
    </w:pPr>
  </w:style>
  <w:style w:type="paragraph" w:styleId="Index3">
    <w:name w:val="index 3"/>
    <w:basedOn w:val="Normal"/>
    <w:next w:val="Normal"/>
    <w:autoRedefine/>
    <w:uiPriority w:val="99"/>
    <w:locked/>
    <w:rsid w:val="00F04118"/>
    <w:pPr>
      <w:ind w:left="660" w:hanging="220"/>
    </w:pPr>
  </w:style>
  <w:style w:type="paragraph" w:styleId="Index4">
    <w:name w:val="index 4"/>
    <w:basedOn w:val="Normal"/>
    <w:next w:val="Normal"/>
    <w:autoRedefine/>
    <w:uiPriority w:val="99"/>
    <w:locked/>
    <w:rsid w:val="00F04118"/>
    <w:pPr>
      <w:ind w:left="880" w:hanging="220"/>
    </w:pPr>
  </w:style>
  <w:style w:type="paragraph" w:styleId="Index5">
    <w:name w:val="index 5"/>
    <w:basedOn w:val="Normal"/>
    <w:next w:val="Normal"/>
    <w:autoRedefine/>
    <w:uiPriority w:val="99"/>
    <w:locked/>
    <w:rsid w:val="00F04118"/>
    <w:pPr>
      <w:ind w:left="1100" w:hanging="220"/>
    </w:pPr>
  </w:style>
  <w:style w:type="paragraph" w:styleId="Index6">
    <w:name w:val="index 6"/>
    <w:basedOn w:val="Normal"/>
    <w:next w:val="Normal"/>
    <w:autoRedefine/>
    <w:uiPriority w:val="99"/>
    <w:locked/>
    <w:rsid w:val="00F04118"/>
    <w:pPr>
      <w:ind w:left="1320" w:hanging="220"/>
    </w:pPr>
  </w:style>
  <w:style w:type="paragraph" w:styleId="Index7">
    <w:name w:val="index 7"/>
    <w:basedOn w:val="Normal"/>
    <w:next w:val="Normal"/>
    <w:autoRedefine/>
    <w:uiPriority w:val="99"/>
    <w:locked/>
    <w:rsid w:val="00F04118"/>
    <w:pPr>
      <w:ind w:left="1540" w:hanging="220"/>
    </w:pPr>
  </w:style>
  <w:style w:type="paragraph" w:styleId="Index8">
    <w:name w:val="index 8"/>
    <w:basedOn w:val="Normal"/>
    <w:next w:val="Normal"/>
    <w:autoRedefine/>
    <w:uiPriority w:val="99"/>
    <w:locked/>
    <w:rsid w:val="00F04118"/>
    <w:pPr>
      <w:ind w:left="1760" w:hanging="220"/>
    </w:pPr>
  </w:style>
  <w:style w:type="paragraph" w:styleId="Index9">
    <w:name w:val="index 9"/>
    <w:basedOn w:val="Normal"/>
    <w:next w:val="Normal"/>
    <w:autoRedefine/>
    <w:uiPriority w:val="99"/>
    <w:locked/>
    <w:rsid w:val="00F04118"/>
    <w:pPr>
      <w:ind w:left="1980" w:hanging="220"/>
    </w:pPr>
  </w:style>
  <w:style w:type="paragraph" w:styleId="IndexHeading">
    <w:name w:val="index heading"/>
    <w:basedOn w:val="Normal"/>
    <w:next w:val="Index1"/>
    <w:uiPriority w:val="99"/>
    <w:locked/>
    <w:rsid w:val="00F04118"/>
    <w:rPr>
      <w:b/>
      <w:bCs/>
    </w:rPr>
  </w:style>
  <w:style w:type="paragraph" w:styleId="TableofAuthorities">
    <w:name w:val="table of authorities"/>
    <w:basedOn w:val="Normal"/>
    <w:next w:val="Normal"/>
    <w:uiPriority w:val="99"/>
    <w:locked/>
    <w:rsid w:val="00F04118"/>
    <w:pPr>
      <w:ind w:left="220" w:hanging="220"/>
    </w:pPr>
  </w:style>
  <w:style w:type="paragraph" w:styleId="TOAHeading">
    <w:name w:val="toa heading"/>
    <w:basedOn w:val="Normal"/>
    <w:next w:val="Normal"/>
    <w:uiPriority w:val="99"/>
    <w:locked/>
    <w:rsid w:val="00F04118"/>
    <w:pPr>
      <w:spacing w:before="120"/>
    </w:pPr>
    <w:rPr>
      <w:b/>
      <w:bCs/>
      <w:sz w:val="24"/>
      <w:szCs w:val="24"/>
    </w:rPr>
  </w:style>
  <w:style w:type="paragraph" w:customStyle="1" w:styleId="ColorfulList-Accent111">
    <w:name w:val="Colorful List - Accent 111"/>
    <w:basedOn w:val="Normal"/>
    <w:autoRedefine/>
    <w:uiPriority w:val="99"/>
    <w:rsid w:val="00771F83"/>
    <w:pPr>
      <w:numPr>
        <w:numId w:val="77"/>
      </w:numPr>
      <w:tabs>
        <w:tab w:val="clear" w:pos="360"/>
        <w:tab w:val="num" w:pos="-2530"/>
      </w:tabs>
      <w:spacing w:after="0"/>
      <w:ind w:left="330"/>
      <w:contextualSpacing/>
    </w:pPr>
    <w:rPr>
      <w:lang w:val="en-CA"/>
    </w:rPr>
  </w:style>
  <w:style w:type="character" w:customStyle="1" w:styleId="ColorfulList-Accent1Char">
    <w:name w:val="Colorful List - Accent 1 Char"/>
    <w:link w:val="ColorfulList-Accent11"/>
    <w:uiPriority w:val="99"/>
    <w:locked/>
    <w:rsid w:val="00E44BEC"/>
    <w:rPr>
      <w:rFonts w:ascii="Arial" w:hAnsi="Arial"/>
      <w:sz w:val="22"/>
      <w:lang w:val="en-GB" w:eastAsia="en-US"/>
    </w:rPr>
  </w:style>
  <w:style w:type="paragraph" w:customStyle="1" w:styleId="ListParagraph2">
    <w:name w:val="List Paragraph2"/>
    <w:basedOn w:val="Normal"/>
    <w:uiPriority w:val="99"/>
    <w:rsid w:val="006E218C"/>
    <w:pPr>
      <w:ind w:left="720"/>
    </w:pPr>
  </w:style>
  <w:style w:type="character" w:customStyle="1" w:styleId="A30">
    <w:name w:val="A3"/>
    <w:uiPriority w:val="99"/>
    <w:rsid w:val="009E6C2D"/>
    <w:rPr>
      <w:color w:val="000000"/>
      <w:sz w:val="20"/>
    </w:rPr>
  </w:style>
  <w:style w:type="character" w:customStyle="1" w:styleId="CharChar16">
    <w:name w:val="Char Char16"/>
    <w:uiPriority w:val="99"/>
    <w:semiHidden/>
    <w:locked/>
    <w:rsid w:val="00E503B9"/>
    <w:rPr>
      <w:sz w:val="20"/>
    </w:rPr>
  </w:style>
  <w:style w:type="paragraph" w:styleId="ListParagraph0">
    <w:name w:val="List Paragraph"/>
    <w:aliases w:val="Left Bullet L1"/>
    <w:basedOn w:val="Normal"/>
    <w:link w:val="ListParagraphChar"/>
    <w:uiPriority w:val="34"/>
    <w:qFormat/>
    <w:rsid w:val="000F0D1B"/>
    <w:pPr>
      <w:ind w:left="720"/>
    </w:pPr>
    <w:rPr>
      <w:rFonts w:cs="Times New Roman"/>
      <w:szCs w:val="24"/>
    </w:rPr>
  </w:style>
  <w:style w:type="character" w:customStyle="1" w:styleId="ListParagraphChar">
    <w:name w:val="List Paragraph Char"/>
    <w:aliases w:val="Left Bullet L1 Char"/>
    <w:basedOn w:val="DefaultParagraphFont"/>
    <w:link w:val="ListParagraph0"/>
    <w:uiPriority w:val="34"/>
    <w:rsid w:val="000F0D1B"/>
    <w:rPr>
      <w:rFonts w:ascii="Arial" w:hAnsi="Arial"/>
      <w:szCs w:val="24"/>
      <w:lang w:val="en-GB" w:eastAsia="en-US"/>
    </w:rPr>
  </w:style>
  <w:style w:type="paragraph" w:styleId="Revision">
    <w:name w:val="Revision"/>
    <w:hidden/>
    <w:uiPriority w:val="99"/>
    <w:semiHidden/>
    <w:rsid w:val="004F4022"/>
    <w:rPr>
      <w:rFonts w:ascii="Arial" w:hAnsi="Arial" w:cs="Arial"/>
      <w:lang w:val="en-GB" w:eastAsia="en-US"/>
    </w:rPr>
  </w:style>
  <w:style w:type="paragraph" w:customStyle="1" w:styleId="Bullets1st">
    <w:name w:val="Bullets (1st)"/>
    <w:basedOn w:val="Normal"/>
    <w:qFormat/>
    <w:rsid w:val="009755BD"/>
    <w:pPr>
      <w:numPr>
        <w:numId w:val="114"/>
      </w:numPr>
      <w:tabs>
        <w:tab w:val="num" w:pos="360"/>
      </w:tabs>
      <w:spacing w:before="120" w:after="120" w:line="276" w:lineRule="auto"/>
      <w:jc w:val="left"/>
    </w:pPr>
    <w:rPr>
      <w:rFonts w:eastAsia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CA" w:eastAsia="en-CA"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906ED"/>
    <w:pPr>
      <w:spacing w:after="60"/>
      <w:jc w:val="both"/>
    </w:pPr>
    <w:rPr>
      <w:rFonts w:ascii="Arial" w:hAnsi="Arial" w:cs="Arial"/>
      <w:lang w:val="en-GB" w:eastAsia="en-US"/>
    </w:rPr>
  </w:style>
  <w:style w:type="paragraph" w:styleId="Heading1">
    <w:name w:val="heading 1"/>
    <w:aliases w:val="normal"/>
    <w:basedOn w:val="Normal"/>
    <w:next w:val="Normal"/>
    <w:link w:val="Heading1Char"/>
    <w:uiPriority w:val="99"/>
    <w:qFormat/>
    <w:rsid w:val="008F1069"/>
    <w:pPr>
      <w:keepNext/>
      <w:numPr>
        <w:numId w:val="4"/>
      </w:numPr>
      <w:pBdr>
        <w:top w:val="single" w:sz="4" w:space="1" w:color="auto"/>
      </w:pBdr>
      <w:suppressAutoHyphens/>
      <w:spacing w:before="104" w:after="226"/>
      <w:outlineLvl w:val="0"/>
    </w:pPr>
    <w:rPr>
      <w:rFonts w:ascii="Century Gothic" w:hAnsi="Century Gothic" w:cs="Times New Roman"/>
      <w:b/>
      <w:bCs/>
      <w:smallCaps/>
      <w:spacing w:val="-2"/>
      <w:sz w:val="28"/>
      <w:szCs w:val="28"/>
      <w:lang w:eastAsia="en-CA"/>
    </w:rPr>
  </w:style>
  <w:style w:type="paragraph" w:styleId="Heading2">
    <w:name w:val="heading 2"/>
    <w:basedOn w:val="Normal"/>
    <w:next w:val="Normal"/>
    <w:link w:val="Heading2Char1"/>
    <w:uiPriority w:val="99"/>
    <w:qFormat/>
    <w:rsid w:val="00E93DC1"/>
    <w:pPr>
      <w:keepNext/>
      <w:ind w:left="720"/>
      <w:outlineLvl w:val="1"/>
    </w:pPr>
    <w:rPr>
      <w:rFonts w:ascii="Cambria" w:hAnsi="Cambria" w:cs="Times New Roman"/>
      <w:b/>
      <w:i/>
      <w:sz w:val="28"/>
      <w:szCs w:val="20"/>
      <w:lang w:eastAsia="en-CA"/>
    </w:rPr>
  </w:style>
  <w:style w:type="paragraph" w:styleId="Heading3">
    <w:name w:val="heading 3"/>
    <w:basedOn w:val="Normal"/>
    <w:next w:val="Normal"/>
    <w:link w:val="Heading3Char"/>
    <w:uiPriority w:val="99"/>
    <w:qFormat/>
    <w:rsid w:val="00E93DC1"/>
    <w:pPr>
      <w:keepNext/>
      <w:widowControl w:val="0"/>
      <w:tabs>
        <w:tab w:val="left" w:pos="2160"/>
        <w:tab w:val="left" w:pos="9360"/>
      </w:tabs>
      <w:outlineLvl w:val="2"/>
    </w:pPr>
    <w:rPr>
      <w:rFonts w:ascii="Cambria" w:hAnsi="Cambria" w:cs="Times New Roman"/>
      <w:b/>
      <w:bCs/>
      <w:sz w:val="26"/>
      <w:szCs w:val="26"/>
      <w:lang w:eastAsia="en-CA"/>
    </w:rPr>
  </w:style>
  <w:style w:type="paragraph" w:styleId="Heading4">
    <w:name w:val="heading 4"/>
    <w:basedOn w:val="Normal"/>
    <w:next w:val="Normal"/>
    <w:link w:val="Heading4Char"/>
    <w:uiPriority w:val="99"/>
    <w:qFormat/>
    <w:rsid w:val="00E93DC1"/>
    <w:pPr>
      <w:keepNext/>
      <w:widowControl w:val="0"/>
      <w:spacing w:after="540"/>
      <w:ind w:left="116"/>
      <w:outlineLvl w:val="3"/>
    </w:pPr>
    <w:rPr>
      <w:rFonts w:ascii="Calibri" w:hAnsi="Calibri" w:cs="Times New Roman"/>
      <w:b/>
      <w:bCs/>
      <w:sz w:val="28"/>
      <w:szCs w:val="28"/>
      <w:lang w:eastAsia="en-CA"/>
    </w:rPr>
  </w:style>
  <w:style w:type="paragraph" w:styleId="Heading5">
    <w:name w:val="heading 5"/>
    <w:basedOn w:val="Normal"/>
    <w:next w:val="Normal"/>
    <w:link w:val="Heading5Char"/>
    <w:uiPriority w:val="99"/>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rFonts w:ascii="Calibri" w:hAnsi="Calibri" w:cs="Times New Roman"/>
      <w:b/>
      <w:bCs/>
      <w:i/>
      <w:iCs/>
      <w:sz w:val="26"/>
      <w:szCs w:val="26"/>
      <w:lang w:eastAsia="en-CA"/>
    </w:rPr>
  </w:style>
  <w:style w:type="paragraph" w:styleId="Heading6">
    <w:name w:val="heading 6"/>
    <w:basedOn w:val="Normal"/>
    <w:next w:val="Normal"/>
    <w:link w:val="Heading6Char"/>
    <w:uiPriority w:val="99"/>
    <w:qFormat/>
    <w:locked/>
    <w:rsid w:val="00BE3089"/>
    <w:pPr>
      <w:tabs>
        <w:tab w:val="num" w:pos="0"/>
      </w:tabs>
      <w:spacing w:before="240"/>
      <w:outlineLvl w:val="5"/>
    </w:pPr>
    <w:rPr>
      <w:rFonts w:eastAsia="SimSun" w:cs="Times New Roman"/>
      <w:i/>
      <w:szCs w:val="20"/>
      <w:lang w:val="en-US"/>
    </w:rPr>
  </w:style>
  <w:style w:type="paragraph" w:styleId="Heading7">
    <w:name w:val="heading 7"/>
    <w:basedOn w:val="Normal"/>
    <w:next w:val="Normal"/>
    <w:link w:val="Heading7Char"/>
    <w:uiPriority w:val="99"/>
    <w:qFormat/>
    <w:locked/>
    <w:rsid w:val="00BE3089"/>
    <w:pPr>
      <w:tabs>
        <w:tab w:val="num" w:pos="0"/>
      </w:tabs>
      <w:spacing w:before="240"/>
      <w:outlineLvl w:val="6"/>
    </w:pPr>
    <w:rPr>
      <w:rFonts w:eastAsia="SimSun" w:cs="Times New Roman"/>
      <w:szCs w:val="20"/>
      <w:lang w:val="en-US"/>
    </w:rPr>
  </w:style>
  <w:style w:type="paragraph" w:styleId="Heading8">
    <w:name w:val="heading 8"/>
    <w:basedOn w:val="Normal"/>
    <w:next w:val="Normal"/>
    <w:link w:val="Heading8Char"/>
    <w:uiPriority w:val="99"/>
    <w:qFormat/>
    <w:rsid w:val="000923DC"/>
    <w:pPr>
      <w:spacing w:before="240"/>
      <w:outlineLvl w:val="7"/>
    </w:pPr>
    <w:rPr>
      <w:rFonts w:ascii="Calibri" w:hAnsi="Calibri" w:cs="Times New Roman"/>
      <w:i/>
      <w:iCs/>
      <w:sz w:val="24"/>
      <w:szCs w:val="24"/>
      <w:lang w:eastAsia="en-CA"/>
    </w:rPr>
  </w:style>
  <w:style w:type="paragraph" w:styleId="Heading9">
    <w:name w:val="heading 9"/>
    <w:basedOn w:val="Normal"/>
    <w:next w:val="Normal"/>
    <w:link w:val="Heading9Char"/>
    <w:uiPriority w:val="99"/>
    <w:qFormat/>
    <w:locked/>
    <w:rsid w:val="00BE3089"/>
    <w:pPr>
      <w:tabs>
        <w:tab w:val="num" w:pos="0"/>
      </w:tabs>
      <w:spacing w:before="240"/>
      <w:outlineLvl w:val="8"/>
    </w:pPr>
    <w:rPr>
      <w:rFonts w:eastAsia="SimSun" w:cs="Times New Roman"/>
      <w:i/>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ormal Char"/>
    <w:basedOn w:val="DefaultParagraphFont"/>
    <w:link w:val="Heading1"/>
    <w:uiPriority w:val="99"/>
    <w:locked/>
    <w:rsid w:val="00CB0802"/>
    <w:rPr>
      <w:rFonts w:ascii="Century Gothic" w:hAnsi="Century Gothic"/>
      <w:b/>
      <w:bCs/>
      <w:smallCaps/>
      <w:spacing w:val="-2"/>
      <w:sz w:val="28"/>
      <w:szCs w:val="28"/>
      <w:lang w:val="en-GB"/>
    </w:rPr>
  </w:style>
  <w:style w:type="character" w:customStyle="1" w:styleId="Heading2Char">
    <w:name w:val="Heading 2 Char"/>
    <w:basedOn w:val="DefaultParagraphFont"/>
    <w:uiPriority w:val="99"/>
    <w:locked/>
    <w:rsid w:val="00720790"/>
    <w:rPr>
      <w:rFonts w:ascii="Cambria" w:hAnsi="Cambria" w:cs="Times New Roman"/>
      <w:b/>
      <w:i/>
      <w:sz w:val="28"/>
      <w:lang w:val="en-GB"/>
    </w:rPr>
  </w:style>
  <w:style w:type="character" w:customStyle="1" w:styleId="Heading3Char">
    <w:name w:val="Heading 3 Char"/>
    <w:basedOn w:val="DefaultParagraphFont"/>
    <w:link w:val="Heading3"/>
    <w:uiPriority w:val="99"/>
    <w:locked/>
    <w:rsid w:val="00CB0802"/>
    <w:rPr>
      <w:rFonts w:ascii="Cambria" w:hAnsi="Cambria" w:cs="Times New Roman"/>
      <w:b/>
      <w:sz w:val="26"/>
      <w:lang w:val="en-GB"/>
    </w:rPr>
  </w:style>
  <w:style w:type="character" w:customStyle="1" w:styleId="Heading4Char">
    <w:name w:val="Heading 4 Char"/>
    <w:basedOn w:val="DefaultParagraphFont"/>
    <w:link w:val="Heading4"/>
    <w:uiPriority w:val="99"/>
    <w:locked/>
    <w:rsid w:val="00CB0802"/>
    <w:rPr>
      <w:rFonts w:ascii="Calibri" w:hAnsi="Calibri" w:cs="Times New Roman"/>
      <w:b/>
      <w:sz w:val="28"/>
      <w:lang w:val="en-GB"/>
    </w:rPr>
  </w:style>
  <w:style w:type="character" w:customStyle="1" w:styleId="Heading5Char">
    <w:name w:val="Heading 5 Char"/>
    <w:basedOn w:val="DefaultParagraphFont"/>
    <w:link w:val="Heading5"/>
    <w:uiPriority w:val="99"/>
    <w:locked/>
    <w:rsid w:val="00CB0802"/>
    <w:rPr>
      <w:rFonts w:ascii="Calibri" w:hAnsi="Calibri" w:cs="Times New Roman"/>
      <w:b/>
      <w:i/>
      <w:sz w:val="26"/>
      <w:lang w:val="en-GB"/>
    </w:rPr>
  </w:style>
  <w:style w:type="character" w:customStyle="1" w:styleId="Heading6Char">
    <w:name w:val="Heading 6 Char"/>
    <w:basedOn w:val="DefaultParagraphFont"/>
    <w:link w:val="Heading6"/>
    <w:uiPriority w:val="99"/>
    <w:semiHidden/>
    <w:locked/>
    <w:rsid w:val="00B65CD8"/>
    <w:rPr>
      <w:rFonts w:ascii="Calibri" w:hAnsi="Calibri" w:cs="Times New Roman"/>
      <w:b/>
      <w:bCs/>
      <w:lang w:val="en-GB" w:eastAsia="en-US"/>
    </w:rPr>
  </w:style>
  <w:style w:type="character" w:customStyle="1" w:styleId="Heading7Char">
    <w:name w:val="Heading 7 Char"/>
    <w:basedOn w:val="DefaultParagraphFont"/>
    <w:link w:val="Heading7"/>
    <w:uiPriority w:val="99"/>
    <w:semiHidden/>
    <w:locked/>
    <w:rsid w:val="00B65CD8"/>
    <w:rPr>
      <w:rFonts w:ascii="Calibri" w:hAnsi="Calibri" w:cs="Times New Roman"/>
      <w:sz w:val="24"/>
      <w:szCs w:val="24"/>
      <w:lang w:val="en-GB" w:eastAsia="en-US"/>
    </w:rPr>
  </w:style>
  <w:style w:type="character" w:customStyle="1" w:styleId="Heading8Char">
    <w:name w:val="Heading 8 Char"/>
    <w:basedOn w:val="DefaultParagraphFont"/>
    <w:link w:val="Heading8"/>
    <w:uiPriority w:val="99"/>
    <w:semiHidden/>
    <w:locked/>
    <w:rsid w:val="000923DC"/>
    <w:rPr>
      <w:rFonts w:ascii="Calibri" w:hAnsi="Calibri" w:cs="Times New Roman"/>
      <w:i/>
      <w:sz w:val="24"/>
      <w:lang w:val="en-GB"/>
    </w:rPr>
  </w:style>
  <w:style w:type="character" w:customStyle="1" w:styleId="Heading9Char">
    <w:name w:val="Heading 9 Char"/>
    <w:basedOn w:val="DefaultParagraphFont"/>
    <w:link w:val="Heading9"/>
    <w:uiPriority w:val="99"/>
    <w:semiHidden/>
    <w:locked/>
    <w:rsid w:val="00B65CD8"/>
    <w:rPr>
      <w:rFonts w:ascii="Cambria" w:hAnsi="Cambria" w:cs="Times New Roman"/>
      <w:lang w:val="en-GB" w:eastAsia="en-US"/>
    </w:rPr>
  </w:style>
  <w:style w:type="paragraph" w:styleId="BalloonText">
    <w:name w:val="Balloon Text"/>
    <w:basedOn w:val="Normal"/>
    <w:link w:val="BalloonTextChar"/>
    <w:uiPriority w:val="99"/>
    <w:rsid w:val="00F04118"/>
    <w:rPr>
      <w:rFonts w:cs="Times New Roman"/>
      <w:sz w:val="18"/>
      <w:szCs w:val="2"/>
      <w:lang w:eastAsia="en-CA"/>
    </w:rPr>
  </w:style>
  <w:style w:type="character" w:customStyle="1" w:styleId="BalloonTextChar">
    <w:name w:val="Balloon Text Char"/>
    <w:basedOn w:val="DefaultParagraphFont"/>
    <w:link w:val="BalloonText"/>
    <w:uiPriority w:val="99"/>
    <w:semiHidden/>
    <w:locked/>
    <w:rsid w:val="00F04118"/>
    <w:rPr>
      <w:rFonts w:ascii="Arial" w:hAnsi="Arial" w:cs="Times New Roman"/>
      <w:sz w:val="2"/>
      <w:lang w:val="en-GB"/>
    </w:rPr>
  </w:style>
  <w:style w:type="character" w:customStyle="1" w:styleId="Heading2Char1">
    <w:name w:val="Heading 2 Char1"/>
    <w:link w:val="Heading2"/>
    <w:uiPriority w:val="99"/>
    <w:locked/>
    <w:rsid w:val="00CB0802"/>
    <w:rPr>
      <w:rFonts w:ascii="Cambria" w:hAnsi="Cambria"/>
      <w:b/>
      <w:i/>
      <w:sz w:val="28"/>
      <w:lang w:val="en-GB"/>
    </w:rPr>
  </w:style>
  <w:style w:type="paragraph" w:styleId="Header">
    <w:name w:val="header"/>
    <w:basedOn w:val="Normal"/>
    <w:link w:val="HeaderChar"/>
    <w:uiPriority w:val="99"/>
    <w:rsid w:val="00E93DC1"/>
    <w:pPr>
      <w:tabs>
        <w:tab w:val="center" w:pos="4153"/>
        <w:tab w:val="right" w:pos="8306"/>
      </w:tabs>
    </w:pPr>
    <w:rPr>
      <w:rFonts w:cs="Times New Roman"/>
      <w:sz w:val="24"/>
      <w:szCs w:val="24"/>
      <w:lang w:eastAsia="en-CA"/>
    </w:rPr>
  </w:style>
  <w:style w:type="character" w:customStyle="1" w:styleId="HeaderChar">
    <w:name w:val="Header Char"/>
    <w:basedOn w:val="DefaultParagraphFont"/>
    <w:link w:val="Header"/>
    <w:uiPriority w:val="99"/>
    <w:locked/>
    <w:rsid w:val="00CB0802"/>
    <w:rPr>
      <w:rFonts w:ascii="Arial" w:hAnsi="Arial" w:cs="Times New Roman"/>
      <w:sz w:val="24"/>
      <w:lang w:val="en-GB"/>
    </w:rPr>
  </w:style>
  <w:style w:type="paragraph" w:styleId="Footer">
    <w:name w:val="footer"/>
    <w:basedOn w:val="Normal"/>
    <w:link w:val="FooterChar1"/>
    <w:uiPriority w:val="99"/>
    <w:rsid w:val="00E93DC1"/>
    <w:pPr>
      <w:tabs>
        <w:tab w:val="center" w:pos="4153"/>
        <w:tab w:val="right" w:pos="8306"/>
      </w:tabs>
    </w:pPr>
    <w:rPr>
      <w:rFonts w:cs="Times New Roman"/>
      <w:sz w:val="24"/>
      <w:szCs w:val="20"/>
      <w:lang w:eastAsia="en-CA"/>
    </w:rPr>
  </w:style>
  <w:style w:type="character" w:customStyle="1" w:styleId="FooterChar">
    <w:name w:val="Footer Char"/>
    <w:basedOn w:val="DefaultParagraphFont"/>
    <w:uiPriority w:val="99"/>
    <w:locked/>
    <w:rsid w:val="002D60F3"/>
    <w:rPr>
      <w:rFonts w:cs="Times New Roman"/>
      <w:sz w:val="24"/>
    </w:rPr>
  </w:style>
  <w:style w:type="character" w:customStyle="1" w:styleId="FooterChar1">
    <w:name w:val="Footer Char1"/>
    <w:link w:val="Footer"/>
    <w:uiPriority w:val="99"/>
    <w:locked/>
    <w:rsid w:val="00CB0802"/>
    <w:rPr>
      <w:rFonts w:ascii="Arial" w:hAnsi="Arial"/>
      <w:sz w:val="24"/>
      <w:lang w:val="en-GB"/>
    </w:rPr>
  </w:style>
  <w:style w:type="character" w:styleId="PageNumber">
    <w:name w:val="page number"/>
    <w:basedOn w:val="DefaultParagraphFont"/>
    <w:uiPriority w:val="99"/>
    <w:rsid w:val="00E93DC1"/>
    <w:rPr>
      <w:rFonts w:cs="Times New Roman"/>
    </w:rPr>
  </w:style>
  <w:style w:type="paragraph" w:styleId="FootnoteText">
    <w:name w:val="footnote text"/>
    <w:aliases w:val="Geneva 9,Font: Geneva 9,Boston 10,f,single space,Footnote,otnote Text,ADB,Char1,Testo nota a piè di pagina Carattere Carattere,Testo nota a piè di pagina Carattere,Testo nota a piè di pagina Carattere1 Carattere,ft Ch"/>
    <w:basedOn w:val="Normal"/>
    <w:link w:val="FootnoteTextChar1"/>
    <w:uiPriority w:val="99"/>
    <w:rsid w:val="00E93DC1"/>
    <w:pPr>
      <w:widowControl w:val="0"/>
    </w:pPr>
    <w:rPr>
      <w:rFonts w:cs="Times New Roman"/>
      <w:sz w:val="20"/>
      <w:szCs w:val="20"/>
      <w:lang w:eastAsia="en-CA"/>
    </w:rPr>
  </w:style>
  <w:style w:type="character" w:customStyle="1" w:styleId="FootnoteTextChar">
    <w:name w:val="Footnote Text Char"/>
    <w:aliases w:val="Geneva 9 Char,Font: Geneva 9 Char,Boston 10 Char,f Char,single space Char,Footnote Char,otnote Text Char,ADB Char,Char1 Char,Testo nota a piè di pagina Carattere Carattere Char,Testo nota a piè di pagina Carattere Char,ft Ch Char"/>
    <w:basedOn w:val="DefaultParagraphFont"/>
    <w:uiPriority w:val="99"/>
    <w:semiHidden/>
    <w:locked/>
    <w:rsid w:val="00B65CD8"/>
    <w:rPr>
      <w:rFonts w:ascii="Arial" w:hAnsi="Arial" w:cs="Arial"/>
      <w:sz w:val="20"/>
      <w:szCs w:val="20"/>
      <w:lang w:val="en-GB" w:eastAsia="en-US"/>
    </w:rPr>
  </w:style>
  <w:style w:type="character" w:customStyle="1" w:styleId="FootnoteTextChar3">
    <w:name w:val="Footnote Text Char3"/>
    <w:aliases w:val="Geneva 9 Char3,Font: Geneva 9 Char3,Boston 10 Char3,f Char3,single space Char3,Footnote Char3,otnote Text Char3,ADB Char3,Char1 Char5,Char1 Char Char1,f Char Char,Fußnote Char,Fußnotentext Char Char2,Fußnotentext Char1 Char1 Char1"/>
    <w:uiPriority w:val="99"/>
    <w:rsid w:val="00B365C7"/>
    <w:rPr>
      <w:rFonts w:ascii="Arial" w:hAnsi="Arial"/>
      <w:sz w:val="20"/>
      <w:lang w:val="en-GB"/>
    </w:rPr>
  </w:style>
  <w:style w:type="character" w:customStyle="1" w:styleId="FootnoteTextChar2">
    <w:name w:val="Footnote Text Char2"/>
    <w:aliases w:val="Geneva 9 Char2,Font: Geneva 9 Char2,Boston 10 Char2,f Char2,single space Char2,Footnote Char2,otnote Text Char2,footnote text Char,ADB Char1,Char1 Char Char11"/>
    <w:uiPriority w:val="99"/>
    <w:locked/>
    <w:rsid w:val="00720790"/>
    <w:rPr>
      <w:rFonts w:ascii="Arial" w:hAnsi="Arial"/>
      <w:lang w:val="en-GB"/>
    </w:rPr>
  </w:style>
  <w:style w:type="character" w:customStyle="1" w:styleId="FootnoteTextChar1">
    <w:name w:val="Footnote Text Char1"/>
    <w:aliases w:val="Geneva 9 Char1,Font: Geneva 9 Char1,Boston 10 Char1,f Char1,single space Char1,Footnote Char1,otnote Text Char1,ADB Char2,Char1 Char3,Testo nota a piè di pagina Carattere Carattere Char1,Testo nota a piè di pagina Carattere Char1"/>
    <w:link w:val="FootnoteText"/>
    <w:uiPriority w:val="99"/>
    <w:locked/>
    <w:rsid w:val="00CB0802"/>
    <w:rPr>
      <w:rFonts w:ascii="Arial" w:hAnsi="Arial"/>
      <w:lang w:val="en-GB"/>
    </w:rPr>
  </w:style>
  <w:style w:type="paragraph" w:styleId="BodyText3">
    <w:name w:val="Body Text 3"/>
    <w:basedOn w:val="Normal"/>
    <w:link w:val="BodyText3Char"/>
    <w:uiPriority w:val="99"/>
    <w:rsid w:val="00E93DC1"/>
    <w:rPr>
      <w:rFonts w:cs="Times New Roman"/>
      <w:sz w:val="16"/>
      <w:szCs w:val="16"/>
      <w:lang w:eastAsia="en-CA"/>
    </w:rPr>
  </w:style>
  <w:style w:type="character" w:customStyle="1" w:styleId="BodyText3Char">
    <w:name w:val="Body Text 3 Char"/>
    <w:basedOn w:val="DefaultParagraphFont"/>
    <w:link w:val="BodyText3"/>
    <w:uiPriority w:val="99"/>
    <w:locked/>
    <w:rsid w:val="00CB0802"/>
    <w:rPr>
      <w:rFonts w:ascii="Arial" w:hAnsi="Arial" w:cs="Times New Roman"/>
      <w:sz w:val="16"/>
      <w:lang w:val="en-GB"/>
    </w:rPr>
  </w:style>
  <w:style w:type="paragraph" w:styleId="BodyTextIndent">
    <w:name w:val="Body Text Indent"/>
    <w:basedOn w:val="Normal"/>
    <w:link w:val="BodyTextIndentChar"/>
    <w:uiPriority w:val="99"/>
    <w:rsid w:val="00E93DC1"/>
    <w:pPr>
      <w:tabs>
        <w:tab w:val="left" w:pos="360"/>
      </w:tabs>
    </w:pPr>
    <w:rPr>
      <w:rFonts w:cs="Times New Roman"/>
      <w:sz w:val="24"/>
      <w:szCs w:val="24"/>
      <w:lang w:eastAsia="en-CA"/>
    </w:rPr>
  </w:style>
  <w:style w:type="character" w:customStyle="1" w:styleId="BodyTextIndentChar">
    <w:name w:val="Body Text Indent Char"/>
    <w:basedOn w:val="DefaultParagraphFont"/>
    <w:link w:val="BodyTextIndent"/>
    <w:uiPriority w:val="99"/>
    <w:locked/>
    <w:rsid w:val="00CB0802"/>
    <w:rPr>
      <w:rFonts w:ascii="Arial" w:hAnsi="Arial" w:cs="Times New Roman"/>
      <w:sz w:val="24"/>
      <w:lang w:val="en-GB"/>
    </w:rPr>
  </w:style>
  <w:style w:type="character" w:styleId="Hyperlink">
    <w:name w:val="Hyperlink"/>
    <w:basedOn w:val="DefaultParagraphFont"/>
    <w:uiPriority w:val="99"/>
    <w:rsid w:val="00E93DC1"/>
    <w:rPr>
      <w:rFonts w:cs="Times New Roman"/>
      <w:color w:val="0000FF"/>
      <w:u w:val="single"/>
    </w:rPr>
  </w:style>
  <w:style w:type="character" w:styleId="FollowedHyperlink">
    <w:name w:val="FollowedHyperlink"/>
    <w:basedOn w:val="DefaultParagraphFont"/>
    <w:uiPriority w:val="99"/>
    <w:rsid w:val="00E93DC1"/>
    <w:rPr>
      <w:rFonts w:cs="Times New Roman"/>
      <w:color w:val="800080"/>
      <w:u w:val="single"/>
    </w:rPr>
  </w:style>
  <w:style w:type="paragraph" w:styleId="BodyText">
    <w:name w:val="Body Text"/>
    <w:aliases w:val="Body Text Char"/>
    <w:basedOn w:val="Normal"/>
    <w:link w:val="BodyTextChar2"/>
    <w:uiPriority w:val="99"/>
    <w:rsid w:val="00E93DC1"/>
    <w:pPr>
      <w:pBdr>
        <w:bottom w:val="single" w:sz="4" w:space="1" w:color="auto"/>
      </w:pBdr>
    </w:pPr>
    <w:rPr>
      <w:rFonts w:cs="Times New Roman"/>
      <w:sz w:val="24"/>
      <w:szCs w:val="20"/>
      <w:lang w:eastAsia="en-CA"/>
    </w:rPr>
  </w:style>
  <w:style w:type="character" w:customStyle="1" w:styleId="BodyTextChar1">
    <w:name w:val="Body Text Char1"/>
    <w:aliases w:val="Body Text Char Char"/>
    <w:basedOn w:val="DefaultParagraphFont"/>
    <w:uiPriority w:val="99"/>
    <w:locked/>
    <w:rsid w:val="000C3438"/>
    <w:rPr>
      <w:rFonts w:ascii="Arial" w:hAnsi="Arial" w:cs="Times New Roman"/>
      <w:b/>
      <w:sz w:val="22"/>
      <w:lang w:val="en-US" w:eastAsia="en-US"/>
    </w:rPr>
  </w:style>
  <w:style w:type="character" w:customStyle="1" w:styleId="BodyTextChar2">
    <w:name w:val="Body Text Char2"/>
    <w:aliases w:val="Body Text Char Char1"/>
    <w:link w:val="BodyText"/>
    <w:uiPriority w:val="99"/>
    <w:locked/>
    <w:rsid w:val="00CB0802"/>
    <w:rPr>
      <w:rFonts w:ascii="Arial" w:hAnsi="Arial"/>
      <w:sz w:val="24"/>
      <w:lang w:val="en-GB"/>
    </w:rPr>
  </w:style>
  <w:style w:type="paragraph" w:styleId="BodyText2">
    <w:name w:val="Body Text 2"/>
    <w:basedOn w:val="Normal"/>
    <w:link w:val="BodyText2Char"/>
    <w:uiPriority w:val="99"/>
    <w:rsid w:val="00E93DC1"/>
    <w:pPr>
      <w:spacing w:before="120" w:after="120"/>
    </w:pPr>
    <w:rPr>
      <w:rFonts w:cs="Times New Roman"/>
      <w:sz w:val="24"/>
      <w:szCs w:val="24"/>
      <w:lang w:eastAsia="en-CA"/>
    </w:rPr>
  </w:style>
  <w:style w:type="character" w:customStyle="1" w:styleId="BodyText2Char">
    <w:name w:val="Body Text 2 Char"/>
    <w:basedOn w:val="DefaultParagraphFont"/>
    <w:link w:val="BodyText2"/>
    <w:uiPriority w:val="99"/>
    <w:locked/>
    <w:rsid w:val="00CB0802"/>
    <w:rPr>
      <w:rFonts w:ascii="Arial" w:hAnsi="Arial" w:cs="Times New Roman"/>
      <w:sz w:val="24"/>
      <w:lang w:val="en-GB"/>
    </w:rPr>
  </w:style>
  <w:style w:type="character" w:styleId="CommentReference">
    <w:name w:val="annotation reference"/>
    <w:basedOn w:val="DefaultParagraphFont"/>
    <w:uiPriority w:val="99"/>
    <w:rsid w:val="00EF6275"/>
    <w:rPr>
      <w:rFonts w:cs="Times New Roman"/>
      <w:sz w:val="16"/>
    </w:rPr>
  </w:style>
  <w:style w:type="paragraph" w:styleId="CommentText">
    <w:name w:val="annotation text"/>
    <w:basedOn w:val="Normal"/>
    <w:link w:val="CommentTextChar"/>
    <w:uiPriority w:val="99"/>
    <w:rsid w:val="00EF6275"/>
    <w:rPr>
      <w:rFonts w:cs="Times New Roman"/>
      <w:sz w:val="20"/>
      <w:szCs w:val="20"/>
      <w:lang w:eastAsia="en-CA"/>
    </w:rPr>
  </w:style>
  <w:style w:type="character" w:customStyle="1" w:styleId="CommentTextChar">
    <w:name w:val="Comment Text Char"/>
    <w:basedOn w:val="DefaultParagraphFont"/>
    <w:link w:val="CommentText"/>
    <w:uiPriority w:val="99"/>
    <w:semiHidden/>
    <w:locked/>
    <w:rsid w:val="00CB0802"/>
    <w:rPr>
      <w:rFonts w:ascii="Arial" w:hAnsi="Arial" w:cs="Times New Roman"/>
      <w:lang w:val="en-GB"/>
    </w:rPr>
  </w:style>
  <w:style w:type="paragraph" w:styleId="CommentSubject">
    <w:name w:val="annotation subject"/>
    <w:basedOn w:val="CommentText"/>
    <w:next w:val="CommentText"/>
    <w:link w:val="CommentSubjectChar"/>
    <w:uiPriority w:val="99"/>
    <w:rsid w:val="00EF6275"/>
    <w:rPr>
      <w:b/>
      <w:bCs/>
    </w:rPr>
  </w:style>
  <w:style w:type="character" w:customStyle="1" w:styleId="CommentSubjectChar">
    <w:name w:val="Comment Subject Char"/>
    <w:basedOn w:val="CommentTextChar"/>
    <w:link w:val="CommentSubject"/>
    <w:uiPriority w:val="99"/>
    <w:semiHidden/>
    <w:locked/>
    <w:rsid w:val="00CB0802"/>
    <w:rPr>
      <w:rFonts w:ascii="Arial" w:hAnsi="Arial" w:cs="Times New Roman"/>
      <w:b/>
      <w:lang w:val="en-GB"/>
    </w:rPr>
  </w:style>
  <w:style w:type="table" w:styleId="TableGrid">
    <w:name w:val="Table Grid"/>
    <w:basedOn w:val="TableNormal"/>
    <w:uiPriority w:val="99"/>
    <w:rsid w:val="002333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webb"/>
    <w:basedOn w:val="Normal"/>
    <w:uiPriority w:val="99"/>
    <w:rsid w:val="00E663CF"/>
    <w:pPr>
      <w:spacing w:before="100" w:beforeAutospacing="1" w:after="100" w:afterAutospacing="1"/>
    </w:pPr>
    <w:rPr>
      <w:rFonts w:ascii="Times New Roman" w:hAnsi="Times New Roman" w:cs="Times New Roman"/>
      <w:sz w:val="24"/>
      <w:szCs w:val="24"/>
      <w:lang w:val="en-US"/>
    </w:rPr>
  </w:style>
  <w:style w:type="character" w:styleId="Emphasis">
    <w:name w:val="Emphasis"/>
    <w:basedOn w:val="DefaultParagraphFont"/>
    <w:uiPriority w:val="99"/>
    <w:qFormat/>
    <w:rsid w:val="00F30150"/>
    <w:rPr>
      <w:rFonts w:cs="Times New Roman"/>
      <w:i/>
    </w:rPr>
  </w:style>
  <w:style w:type="character" w:styleId="FootnoteReference">
    <w:name w:val="footnote reference"/>
    <w:aliases w:val="16 Point,Superscript 6 Point,Superscript 6 Point + 11 pt,SUPERS,Footnote Reference Superscript,Ref,de nota al pie,number,BVI fnr,ftref,Footnote Reference Number,Footnote Reference_LVL6,Footnote Reference_LVL61,Знак сноски-FN"/>
    <w:basedOn w:val="DefaultParagraphFont"/>
    <w:uiPriority w:val="99"/>
    <w:rsid w:val="00BF50E7"/>
    <w:rPr>
      <w:rFonts w:ascii="Arial" w:hAnsi="Arial" w:cs="Times New Roman"/>
      <w:sz w:val="18"/>
      <w:vertAlign w:val="superscript"/>
    </w:rPr>
  </w:style>
  <w:style w:type="paragraph" w:customStyle="1" w:styleId="Char">
    <w:name w:val="Char"/>
    <w:basedOn w:val="Heading2"/>
    <w:uiPriority w:val="99"/>
    <w:rsid w:val="00912142"/>
    <w:pPr>
      <w:pageBreakBefore/>
      <w:tabs>
        <w:tab w:val="left" w:pos="850"/>
        <w:tab w:val="left" w:pos="1191"/>
        <w:tab w:val="left" w:pos="1531"/>
      </w:tabs>
      <w:ind w:left="0"/>
      <w:jc w:val="center"/>
    </w:pPr>
    <w:rPr>
      <w:rFonts w:ascii="Tahoma" w:hAnsi="Tahoma" w:cs="Tahoma"/>
      <w:color w:val="FFFFFF"/>
      <w:spacing w:val="20"/>
      <w:lang w:eastAsia="zh-CN"/>
    </w:rPr>
  </w:style>
  <w:style w:type="paragraph" w:customStyle="1" w:styleId="ListParagraph1">
    <w:name w:val="List Paragraph1"/>
    <w:basedOn w:val="Normal"/>
    <w:uiPriority w:val="99"/>
    <w:rsid w:val="00DB520F"/>
    <w:pPr>
      <w:spacing w:after="0"/>
      <w:ind w:left="720"/>
      <w:jc w:val="left"/>
    </w:pPr>
    <w:rPr>
      <w:rFonts w:ascii="Times New Roman" w:hAnsi="Times New Roman" w:cs="Times New Roman"/>
      <w:sz w:val="24"/>
      <w:szCs w:val="24"/>
      <w:lang w:val="en-US"/>
    </w:rPr>
  </w:style>
  <w:style w:type="paragraph" w:styleId="Title">
    <w:name w:val="Title"/>
    <w:basedOn w:val="Normal"/>
    <w:link w:val="TitleChar1"/>
    <w:uiPriority w:val="99"/>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ascii="Cambria" w:hAnsi="Cambria" w:cs="Times New Roman"/>
      <w:b/>
      <w:kern w:val="28"/>
      <w:sz w:val="32"/>
      <w:szCs w:val="20"/>
      <w:lang w:eastAsia="en-CA"/>
    </w:rPr>
  </w:style>
  <w:style w:type="character" w:customStyle="1" w:styleId="TitleChar">
    <w:name w:val="Title Char"/>
    <w:basedOn w:val="DefaultParagraphFont"/>
    <w:uiPriority w:val="99"/>
    <w:locked/>
    <w:rsid w:val="00CC5F1A"/>
    <w:rPr>
      <w:rFonts w:cs="Times New Roman"/>
      <w:b/>
    </w:rPr>
  </w:style>
  <w:style w:type="character" w:customStyle="1" w:styleId="TitleChar1">
    <w:name w:val="Title Char1"/>
    <w:link w:val="Title"/>
    <w:uiPriority w:val="99"/>
    <w:locked/>
    <w:rsid w:val="00CB0802"/>
    <w:rPr>
      <w:rFonts w:ascii="Cambria" w:hAnsi="Cambria"/>
      <w:b/>
      <w:kern w:val="28"/>
      <w:sz w:val="32"/>
      <w:lang w:val="en-GB"/>
    </w:rPr>
  </w:style>
  <w:style w:type="paragraph" w:customStyle="1" w:styleId="CharCharChar1">
    <w:name w:val="Char Char Char1"/>
    <w:basedOn w:val="Normal"/>
    <w:uiPriority w:val="99"/>
    <w:rsid w:val="00340E23"/>
    <w:pPr>
      <w:spacing w:after="160" w:line="240" w:lineRule="exact"/>
      <w:jc w:val="left"/>
    </w:pPr>
    <w:rPr>
      <w:sz w:val="20"/>
      <w:szCs w:val="20"/>
      <w:lang w:val="en-US"/>
    </w:rPr>
  </w:style>
  <w:style w:type="paragraph" w:customStyle="1" w:styleId="JFHeading3">
    <w:name w:val="JF Heading 3"/>
    <w:basedOn w:val="Heading3"/>
    <w:uiPriority w:val="99"/>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bCs w:val="0"/>
      <w:i/>
      <w:iCs/>
      <w:sz w:val="22"/>
      <w:szCs w:val="22"/>
      <w:lang w:eastAsia="ja-JP"/>
    </w:rPr>
  </w:style>
  <w:style w:type="character" w:styleId="Strong">
    <w:name w:val="Strong"/>
    <w:basedOn w:val="DefaultParagraphFont"/>
    <w:uiPriority w:val="99"/>
    <w:qFormat/>
    <w:rsid w:val="00724288"/>
    <w:rPr>
      <w:rFonts w:cs="Times New Roman"/>
      <w:b/>
    </w:rPr>
  </w:style>
  <w:style w:type="paragraph" w:customStyle="1" w:styleId="Default">
    <w:name w:val="Default"/>
    <w:uiPriority w:val="99"/>
    <w:rsid w:val="00724288"/>
    <w:pPr>
      <w:autoSpaceDE w:val="0"/>
      <w:autoSpaceDN w:val="0"/>
      <w:adjustRightInd w:val="0"/>
    </w:pPr>
    <w:rPr>
      <w:rFonts w:ascii="Arial" w:eastAsia="MS Mincho" w:hAnsi="Arial" w:cs="Arial"/>
      <w:color w:val="000000"/>
      <w:sz w:val="24"/>
      <w:szCs w:val="24"/>
      <w:lang w:val="en-US" w:eastAsia="ja-JP"/>
    </w:rPr>
  </w:style>
  <w:style w:type="paragraph" w:customStyle="1" w:styleId="bodyfont">
    <w:name w:val="bodyfont"/>
    <w:basedOn w:val="Normal"/>
    <w:uiPriority w:val="99"/>
    <w:rsid w:val="00724288"/>
    <w:pPr>
      <w:spacing w:before="100" w:beforeAutospacing="1" w:after="100" w:afterAutospacing="1"/>
      <w:jc w:val="left"/>
    </w:pPr>
    <w:rPr>
      <w:rFonts w:eastAsia="MS Mincho"/>
      <w:sz w:val="12"/>
      <w:szCs w:val="12"/>
      <w:lang w:val="en-US" w:eastAsia="ja-JP"/>
    </w:rPr>
  </w:style>
  <w:style w:type="paragraph" w:customStyle="1" w:styleId="JFHeading1">
    <w:name w:val="JF Heading 1"/>
    <w:basedOn w:val="Heading1"/>
    <w:uiPriority w:val="99"/>
    <w:rsid w:val="00724288"/>
    <w:pPr>
      <w:pBdr>
        <w:top w:val="none" w:sz="0" w:space="0" w:color="auto"/>
      </w:pBdr>
      <w:suppressAutoHyphens w:val="0"/>
      <w:spacing w:before="240" w:after="60"/>
      <w:jc w:val="left"/>
    </w:pPr>
    <w:rPr>
      <w:rFonts w:ascii="Times New Roman" w:hAnsi="Times New Roman"/>
      <w:smallCaps w:val="0"/>
      <w:spacing w:val="0"/>
      <w:kern w:val="32"/>
      <w:sz w:val="24"/>
      <w:szCs w:val="24"/>
      <w:u w:val="single"/>
    </w:rPr>
  </w:style>
  <w:style w:type="paragraph" w:customStyle="1" w:styleId="Pa2">
    <w:name w:val="Pa2"/>
    <w:basedOn w:val="Default"/>
    <w:next w:val="Default"/>
    <w:uiPriority w:val="99"/>
    <w:rsid w:val="00D37FAF"/>
    <w:pPr>
      <w:spacing w:line="191" w:lineRule="atLeast"/>
    </w:pPr>
    <w:rPr>
      <w:rFonts w:ascii="Adobe Garamond Pro" w:hAnsi="Adobe Garamond Pro" w:cs="Adobe Garamond Pro"/>
      <w:color w:val="auto"/>
    </w:rPr>
  </w:style>
  <w:style w:type="character" w:customStyle="1" w:styleId="bodytag3">
    <w:name w:val="bodytag3"/>
    <w:uiPriority w:val="99"/>
    <w:rsid w:val="00D37FAF"/>
    <w:rPr>
      <w:rFonts w:ascii="Trebuchet MS" w:hAnsi="Trebuchet MS"/>
      <w:sz w:val="15"/>
    </w:rPr>
  </w:style>
  <w:style w:type="paragraph" w:styleId="EndnoteText">
    <w:name w:val="endnote text"/>
    <w:aliases w:val="Char11,Char2"/>
    <w:basedOn w:val="Normal"/>
    <w:link w:val="EndnoteTextChar1"/>
    <w:uiPriority w:val="99"/>
    <w:rsid w:val="00D37FAF"/>
    <w:pPr>
      <w:spacing w:after="0"/>
      <w:jc w:val="left"/>
    </w:pPr>
    <w:rPr>
      <w:rFonts w:cs="Times New Roman"/>
      <w:sz w:val="20"/>
      <w:szCs w:val="20"/>
      <w:lang w:eastAsia="en-CA"/>
    </w:rPr>
  </w:style>
  <w:style w:type="character" w:customStyle="1" w:styleId="EndnoteTextChar">
    <w:name w:val="Endnote Text Char"/>
    <w:aliases w:val="Char11 Char,Char2 Char"/>
    <w:basedOn w:val="DefaultParagraphFont"/>
    <w:uiPriority w:val="99"/>
    <w:semiHidden/>
    <w:locked/>
    <w:rsid w:val="00B65CD8"/>
    <w:rPr>
      <w:rFonts w:ascii="Arial" w:hAnsi="Arial" w:cs="Arial"/>
      <w:sz w:val="20"/>
      <w:szCs w:val="20"/>
      <w:lang w:val="en-GB" w:eastAsia="en-US"/>
    </w:rPr>
  </w:style>
  <w:style w:type="character" w:customStyle="1" w:styleId="EndnoteTextChar3">
    <w:name w:val="Endnote Text Char3"/>
    <w:aliases w:val="Char1 Char1,Char Char"/>
    <w:uiPriority w:val="99"/>
    <w:rsid w:val="00CB3BBB"/>
    <w:rPr>
      <w:rFonts w:ascii="Arial" w:hAnsi="Arial"/>
      <w:b/>
      <w:kern w:val="28"/>
      <w:sz w:val="32"/>
      <w:lang w:val="en-GB"/>
    </w:rPr>
  </w:style>
  <w:style w:type="character" w:customStyle="1" w:styleId="EndnoteTextChar2">
    <w:name w:val="Endnote Text Char2"/>
    <w:aliases w:val="Char1 Char2"/>
    <w:uiPriority w:val="99"/>
    <w:locked/>
    <w:rsid w:val="00FB4B00"/>
    <w:rPr>
      <w:rFonts w:ascii="Arial" w:hAnsi="Arial"/>
      <w:sz w:val="20"/>
      <w:lang w:val="en-GB"/>
    </w:rPr>
  </w:style>
  <w:style w:type="character" w:customStyle="1" w:styleId="EndnoteTextChar1">
    <w:name w:val="Endnote Text Char1"/>
    <w:aliases w:val="Char11 Char1,Char2 Char1"/>
    <w:link w:val="EndnoteText"/>
    <w:uiPriority w:val="99"/>
    <w:semiHidden/>
    <w:locked/>
    <w:rsid w:val="00CB0802"/>
    <w:rPr>
      <w:rFonts w:ascii="Arial" w:hAnsi="Arial"/>
      <w:lang w:val="en-GB"/>
    </w:rPr>
  </w:style>
  <w:style w:type="character" w:styleId="EndnoteReference">
    <w:name w:val="endnote reference"/>
    <w:basedOn w:val="DefaultParagraphFont"/>
    <w:uiPriority w:val="99"/>
    <w:rsid w:val="00D37FAF"/>
    <w:rPr>
      <w:rFonts w:cs="Times New Roman"/>
      <w:vertAlign w:val="superscript"/>
    </w:rPr>
  </w:style>
  <w:style w:type="character" w:customStyle="1" w:styleId="mw-headline">
    <w:name w:val="mw-headline"/>
    <w:basedOn w:val="DefaultParagraphFont"/>
    <w:uiPriority w:val="99"/>
    <w:rsid w:val="00AF7267"/>
    <w:rPr>
      <w:rFonts w:cs="Times New Roman"/>
    </w:rPr>
  </w:style>
  <w:style w:type="paragraph" w:customStyle="1" w:styleId="CharCharCharCharCharCharChar">
    <w:name w:val="Char Char Char Char Char Char Char"/>
    <w:basedOn w:val="Heading2"/>
    <w:uiPriority w:val="99"/>
    <w:rsid w:val="00BC22BB"/>
    <w:pPr>
      <w:pageBreakBefore/>
      <w:tabs>
        <w:tab w:val="left" w:pos="850"/>
        <w:tab w:val="left" w:pos="1191"/>
        <w:tab w:val="left" w:pos="1531"/>
      </w:tabs>
      <w:spacing w:before="120" w:after="120"/>
      <w:ind w:left="0"/>
      <w:jc w:val="center"/>
    </w:pPr>
    <w:rPr>
      <w:rFonts w:ascii="Tahoma" w:eastAsia="MS Mincho" w:hAnsi="Tahoma" w:cs="Tahoma"/>
      <w:color w:val="FFFFFF"/>
      <w:spacing w:val="20"/>
      <w:lang w:eastAsia="zh-CN"/>
    </w:rPr>
  </w:style>
  <w:style w:type="paragraph" w:customStyle="1" w:styleId="CarCar">
    <w:name w:val="Car Car"/>
    <w:basedOn w:val="Heading2"/>
    <w:uiPriority w:val="99"/>
    <w:rsid w:val="00AE562C"/>
    <w:pPr>
      <w:pageBreakBefore/>
      <w:tabs>
        <w:tab w:val="left" w:pos="850"/>
        <w:tab w:val="left" w:pos="1191"/>
        <w:tab w:val="left" w:pos="1531"/>
      </w:tabs>
      <w:spacing w:before="120" w:after="120"/>
      <w:ind w:left="0"/>
      <w:jc w:val="center"/>
    </w:pPr>
    <w:rPr>
      <w:rFonts w:ascii="Tahoma" w:eastAsia="MS Mincho" w:hAnsi="Tahoma" w:cs="Tahoma"/>
      <w:color w:val="FFFFFF"/>
      <w:spacing w:val="20"/>
      <w:lang w:eastAsia="zh-CN"/>
    </w:rPr>
  </w:style>
  <w:style w:type="paragraph" w:customStyle="1" w:styleId="Arial">
    <w:name w:val="Arial"/>
    <w:basedOn w:val="Normal"/>
    <w:uiPriority w:val="99"/>
    <w:rsid w:val="00544099"/>
    <w:pPr>
      <w:spacing w:after="0"/>
    </w:pPr>
    <w:rPr>
      <w:rFonts w:ascii="Arial Narrow" w:hAnsi="Arial Narrow" w:cs="Arial Narrow"/>
      <w:sz w:val="20"/>
      <w:szCs w:val="20"/>
    </w:rPr>
  </w:style>
  <w:style w:type="paragraph" w:customStyle="1" w:styleId="Paragraph">
    <w:name w:val="Paragraph"/>
    <w:basedOn w:val="Normal"/>
    <w:link w:val="ParagraphChar"/>
    <w:uiPriority w:val="99"/>
    <w:rsid w:val="000D00F9"/>
    <w:pPr>
      <w:numPr>
        <w:numId w:val="5"/>
      </w:numPr>
      <w:spacing w:after="240"/>
      <w:jc w:val="left"/>
    </w:pPr>
    <w:rPr>
      <w:rFonts w:ascii="Times New Roman" w:hAnsi="Times New Roman" w:cs="Times New Roman"/>
      <w:noProof/>
      <w:sz w:val="20"/>
      <w:szCs w:val="20"/>
      <w:lang w:val="en-CA" w:eastAsia="en-CA"/>
    </w:rPr>
  </w:style>
  <w:style w:type="character" w:customStyle="1" w:styleId="ParagraphChar">
    <w:name w:val="Paragraph Char"/>
    <w:link w:val="Paragraph"/>
    <w:uiPriority w:val="99"/>
    <w:locked/>
    <w:rsid w:val="000D00F9"/>
    <w:rPr>
      <w:noProof/>
      <w:sz w:val="20"/>
      <w:szCs w:val="20"/>
    </w:rPr>
  </w:style>
  <w:style w:type="paragraph" w:customStyle="1" w:styleId="Bullets">
    <w:name w:val="Bullets"/>
    <w:basedOn w:val="Paragraph"/>
    <w:link w:val="BulletsChar"/>
    <w:uiPriority w:val="99"/>
    <w:rsid w:val="000D00F9"/>
    <w:pPr>
      <w:numPr>
        <w:numId w:val="6"/>
      </w:numPr>
      <w:tabs>
        <w:tab w:val="num" w:pos="1492"/>
      </w:tabs>
      <w:spacing w:before="60" w:after="0"/>
      <w:ind w:left="1492"/>
    </w:pPr>
  </w:style>
  <w:style w:type="character" w:customStyle="1" w:styleId="BulletsChar">
    <w:name w:val="Bullets Char"/>
    <w:basedOn w:val="ParagraphChar"/>
    <w:link w:val="Bullets"/>
    <w:uiPriority w:val="99"/>
    <w:locked/>
    <w:rsid w:val="000D00F9"/>
    <w:rPr>
      <w:noProof/>
      <w:sz w:val="20"/>
      <w:szCs w:val="20"/>
    </w:rPr>
  </w:style>
  <w:style w:type="paragraph" w:styleId="TOC2">
    <w:name w:val="toc 2"/>
    <w:basedOn w:val="Normal"/>
    <w:next w:val="Normal"/>
    <w:autoRedefine/>
    <w:uiPriority w:val="39"/>
    <w:locked/>
    <w:rsid w:val="0082267F"/>
    <w:pPr>
      <w:ind w:left="220"/>
    </w:pPr>
  </w:style>
  <w:style w:type="paragraph" w:styleId="TOC1">
    <w:name w:val="toc 1"/>
    <w:basedOn w:val="Normal"/>
    <w:next w:val="Normal"/>
    <w:autoRedefine/>
    <w:uiPriority w:val="39"/>
    <w:locked/>
    <w:rsid w:val="00912DA1"/>
    <w:pPr>
      <w:tabs>
        <w:tab w:val="left" w:pos="540"/>
        <w:tab w:val="right" w:leader="dot" w:pos="9304"/>
      </w:tabs>
    </w:pPr>
  </w:style>
  <w:style w:type="paragraph" w:customStyle="1" w:styleId="Normalbullets">
    <w:name w:val="Normal bullets"/>
    <w:basedOn w:val="Normal"/>
    <w:uiPriority w:val="99"/>
    <w:rsid w:val="003847E4"/>
    <w:pPr>
      <w:numPr>
        <w:numId w:val="7"/>
      </w:numPr>
    </w:pPr>
  </w:style>
  <w:style w:type="paragraph" w:customStyle="1" w:styleId="Text">
    <w:name w:val="Text"/>
    <w:basedOn w:val="Normal"/>
    <w:uiPriority w:val="99"/>
    <w:rsid w:val="00C26FEC"/>
    <w:pPr>
      <w:spacing w:before="240" w:after="0" w:line="252" w:lineRule="auto"/>
    </w:pPr>
    <w:rPr>
      <w:rFonts w:ascii="Times New Roman" w:hAnsi="Times New Roman" w:cs="Times New Roman"/>
      <w:lang w:val="en-US"/>
    </w:rPr>
  </w:style>
  <w:style w:type="paragraph" w:customStyle="1" w:styleId="CharCharChar11">
    <w:name w:val="Char Char Char11"/>
    <w:basedOn w:val="Normal"/>
    <w:uiPriority w:val="99"/>
    <w:rsid w:val="00B27E19"/>
    <w:pPr>
      <w:spacing w:after="160" w:line="240" w:lineRule="exact"/>
      <w:jc w:val="left"/>
    </w:pPr>
    <w:rPr>
      <w:sz w:val="20"/>
      <w:szCs w:val="20"/>
      <w:lang w:val="en-US"/>
    </w:rPr>
  </w:style>
  <w:style w:type="paragraph" w:customStyle="1" w:styleId="BodyText23">
    <w:name w:val="Body Text 23"/>
    <w:basedOn w:val="Normal"/>
    <w:uiPriority w:val="99"/>
    <w:rsid w:val="00B27E19"/>
    <w:pPr>
      <w:widowControl w:val="0"/>
      <w:tabs>
        <w:tab w:val="left" w:pos="547"/>
      </w:tabs>
      <w:spacing w:after="0"/>
      <w:jc w:val="left"/>
    </w:pPr>
    <w:rPr>
      <w:rFonts w:ascii="Times New Roman" w:hAnsi="Times New Roman" w:cs="Times New Roman"/>
      <w:lang w:val="en-US"/>
    </w:rPr>
  </w:style>
  <w:style w:type="paragraph" w:styleId="Caption">
    <w:name w:val="caption"/>
    <w:aliases w:val="TOC Caption"/>
    <w:basedOn w:val="Normal"/>
    <w:next w:val="Normal"/>
    <w:uiPriority w:val="99"/>
    <w:qFormat/>
    <w:rsid w:val="0070606B"/>
    <w:pPr>
      <w:spacing w:after="0"/>
      <w:jc w:val="left"/>
    </w:pPr>
    <w:rPr>
      <w:rFonts w:ascii="Times New Roman" w:hAnsi="Times New Roman" w:cs="Times New Roman"/>
      <w:b/>
      <w:bCs/>
      <w:sz w:val="28"/>
      <w:szCs w:val="28"/>
      <w:lang w:val="en-US"/>
    </w:rPr>
  </w:style>
  <w:style w:type="paragraph" w:customStyle="1" w:styleId="TableT">
    <w:name w:val="TableT"/>
    <w:basedOn w:val="Normal"/>
    <w:autoRedefine/>
    <w:uiPriority w:val="99"/>
    <w:rsid w:val="00550BAE"/>
    <w:pPr>
      <w:jc w:val="left"/>
    </w:pPr>
    <w:rPr>
      <w:rFonts w:ascii="Times New Roman" w:hAnsi="Times New Roman" w:cs="Times New Roman"/>
      <w:noProof/>
      <w:sz w:val="20"/>
      <w:szCs w:val="20"/>
      <w:lang w:val="en-US"/>
    </w:rPr>
  </w:style>
  <w:style w:type="paragraph" w:customStyle="1" w:styleId="ParaCharChar">
    <w:name w:val="Para Char Char"/>
    <w:basedOn w:val="Normal"/>
    <w:link w:val="ParaCharCharChar"/>
    <w:autoRedefine/>
    <w:uiPriority w:val="99"/>
    <w:rsid w:val="00425C2B"/>
    <w:pPr>
      <w:numPr>
        <w:numId w:val="94"/>
      </w:numPr>
      <w:tabs>
        <w:tab w:val="clear" w:pos="580"/>
        <w:tab w:val="left" w:pos="550"/>
        <w:tab w:val="left" w:pos="2880"/>
        <w:tab w:val="left" w:pos="3600"/>
        <w:tab w:val="left" w:pos="4320"/>
        <w:tab w:val="left" w:pos="5040"/>
        <w:tab w:val="left" w:pos="5760"/>
        <w:tab w:val="left" w:pos="6480"/>
        <w:tab w:val="left" w:pos="7200"/>
        <w:tab w:val="left" w:pos="7920"/>
        <w:tab w:val="left" w:pos="8640"/>
        <w:tab w:val="left" w:pos="9360"/>
      </w:tabs>
      <w:spacing w:after="0"/>
      <w:ind w:right="-7"/>
    </w:pPr>
    <w:rPr>
      <w:rFonts w:eastAsia="SimSun" w:cs="Times New Roman"/>
      <w:bCs/>
      <w:i/>
      <w:iCs/>
      <w:sz w:val="20"/>
      <w:szCs w:val="20"/>
      <w:lang w:val="en-ZA" w:eastAsia="en-ZA"/>
    </w:rPr>
  </w:style>
  <w:style w:type="character" w:customStyle="1" w:styleId="ParaCharCharChar">
    <w:name w:val="Para Char Char Char"/>
    <w:link w:val="ParaCharChar"/>
    <w:uiPriority w:val="99"/>
    <w:locked/>
    <w:rsid w:val="00425C2B"/>
    <w:rPr>
      <w:rFonts w:ascii="Arial" w:eastAsia="SimSun" w:hAnsi="Arial"/>
      <w:bCs/>
      <w:i/>
      <w:iCs/>
      <w:sz w:val="20"/>
      <w:szCs w:val="20"/>
      <w:lang w:val="en-ZA" w:eastAsia="en-ZA"/>
    </w:rPr>
  </w:style>
  <w:style w:type="paragraph" w:customStyle="1" w:styleId="TableHCharCharChar">
    <w:name w:val="TableH Char Char Char"/>
    <w:basedOn w:val="Normal"/>
    <w:link w:val="TableHCharCharCharChar"/>
    <w:autoRedefine/>
    <w:uiPriority w:val="99"/>
    <w:rsid w:val="00E43E88"/>
    <w:pPr>
      <w:spacing w:before="240"/>
      <w:jc w:val="left"/>
    </w:pPr>
    <w:rPr>
      <w:rFonts w:ascii="Times New Roman" w:hAnsi="Times New Roman" w:cs="Times New Roman"/>
      <w:b/>
      <w:szCs w:val="20"/>
      <w:lang w:val="en-CA" w:eastAsia="en-CA"/>
    </w:rPr>
  </w:style>
  <w:style w:type="character" w:customStyle="1" w:styleId="TableHCharCharCharChar">
    <w:name w:val="TableH Char Char Char Char"/>
    <w:link w:val="TableHCharCharChar"/>
    <w:uiPriority w:val="99"/>
    <w:locked/>
    <w:rsid w:val="00E43E88"/>
    <w:rPr>
      <w:b/>
      <w:sz w:val="22"/>
    </w:rPr>
  </w:style>
  <w:style w:type="character" w:customStyle="1" w:styleId="highlighttext">
    <w:name w:val="highlighttext"/>
    <w:uiPriority w:val="99"/>
    <w:rsid w:val="00CA725C"/>
    <w:rPr>
      <w:rFonts w:ascii="Times New Roman" w:hAnsi="Times New Roman"/>
      <w:sz w:val="22"/>
      <w:shd w:val="clear" w:color="auto" w:fill="auto"/>
    </w:rPr>
  </w:style>
  <w:style w:type="paragraph" w:customStyle="1" w:styleId="steptext">
    <w:name w:val="steptext"/>
    <w:basedOn w:val="Normal"/>
    <w:uiPriority w:val="99"/>
    <w:rsid w:val="00CA725C"/>
    <w:pPr>
      <w:spacing w:after="0"/>
      <w:jc w:val="left"/>
    </w:pPr>
    <w:rPr>
      <w:rFonts w:ascii="Times New Roman" w:hAnsi="Times New Roman" w:cs="Times New Roman"/>
      <w:lang w:val="en-US"/>
    </w:rPr>
  </w:style>
  <w:style w:type="paragraph" w:customStyle="1" w:styleId="NumberedList2">
    <w:name w:val="Numbered List 2"/>
    <w:aliases w:val="nl2"/>
    <w:basedOn w:val="Normal"/>
    <w:uiPriority w:val="99"/>
    <w:rsid w:val="00CA725C"/>
    <w:pPr>
      <w:spacing w:after="0" w:line="240" w:lineRule="atLeast"/>
      <w:ind w:hanging="360"/>
      <w:jc w:val="left"/>
    </w:pPr>
    <w:rPr>
      <w:rFonts w:ascii="Arial Unicode MS" w:hAnsi="Times New Roman" w:cs="Arial Unicode MS"/>
      <w:lang w:val="en-US"/>
    </w:rPr>
  </w:style>
  <w:style w:type="paragraph" w:customStyle="1" w:styleId="CharChar">
    <w:name w:val="Char Char Знак Знак"/>
    <w:basedOn w:val="Normal"/>
    <w:uiPriority w:val="99"/>
    <w:rsid w:val="00E61BB0"/>
    <w:pPr>
      <w:spacing w:after="160" w:line="240" w:lineRule="exact"/>
      <w:jc w:val="left"/>
    </w:pPr>
    <w:rPr>
      <w:rFonts w:ascii="Times New Roman" w:hAnsi="Times New Roman" w:cs="Times New Roman"/>
      <w:sz w:val="20"/>
      <w:szCs w:val="20"/>
      <w:lang w:val="de-CH" w:eastAsia="de-CH"/>
    </w:rPr>
  </w:style>
  <w:style w:type="paragraph" w:styleId="PlainText">
    <w:name w:val="Plain Text"/>
    <w:basedOn w:val="Normal"/>
    <w:link w:val="PlainTextChar"/>
    <w:uiPriority w:val="99"/>
    <w:rsid w:val="00FC1F80"/>
    <w:pPr>
      <w:spacing w:after="0"/>
      <w:jc w:val="left"/>
    </w:pPr>
    <w:rPr>
      <w:rFonts w:ascii="Consolas" w:hAnsi="Consolas" w:cs="Times New Roman"/>
      <w:sz w:val="21"/>
      <w:szCs w:val="21"/>
      <w:lang w:val="en-CA" w:eastAsia="en-CA"/>
    </w:rPr>
  </w:style>
  <w:style w:type="character" w:customStyle="1" w:styleId="PlainTextChar">
    <w:name w:val="Plain Text Char"/>
    <w:basedOn w:val="DefaultParagraphFont"/>
    <w:link w:val="PlainText"/>
    <w:uiPriority w:val="99"/>
    <w:locked/>
    <w:rsid w:val="00FC1F80"/>
    <w:rPr>
      <w:rFonts w:ascii="Consolas" w:hAnsi="Consolas" w:cs="Times New Roman"/>
      <w:sz w:val="21"/>
    </w:rPr>
  </w:style>
  <w:style w:type="paragraph" w:customStyle="1" w:styleId="nomal">
    <w:name w:val="nomal"/>
    <w:basedOn w:val="Normal"/>
    <w:link w:val="nomalChar"/>
    <w:uiPriority w:val="99"/>
    <w:rsid w:val="00CB3BBB"/>
    <w:pPr>
      <w:spacing w:after="0"/>
      <w:jc w:val="left"/>
    </w:pPr>
    <w:rPr>
      <w:rFonts w:ascii="Times New Roman" w:hAnsi="Times New Roman" w:cs="Times New Roman"/>
      <w:sz w:val="23"/>
      <w:szCs w:val="20"/>
      <w:lang w:val="en-CA" w:eastAsia="en-CA"/>
    </w:rPr>
  </w:style>
  <w:style w:type="character" w:customStyle="1" w:styleId="CharChar15">
    <w:name w:val="Char Char15"/>
    <w:uiPriority w:val="99"/>
    <w:rsid w:val="00CB3BBB"/>
    <w:rPr>
      <w:rFonts w:ascii="Century Gothic" w:hAnsi="Century Gothic"/>
      <w:b/>
      <w:smallCaps/>
      <w:spacing w:val="-2"/>
      <w:sz w:val="28"/>
      <w:lang w:val="en-GB" w:eastAsia="en-US"/>
    </w:rPr>
  </w:style>
  <w:style w:type="character" w:customStyle="1" w:styleId="CharChar13">
    <w:name w:val="Char Char13"/>
    <w:uiPriority w:val="99"/>
    <w:rsid w:val="00CB3BBB"/>
    <w:rPr>
      <w:rFonts w:ascii="Courier" w:hAnsi="Courier"/>
      <w:b/>
      <w:sz w:val="20"/>
    </w:rPr>
  </w:style>
  <w:style w:type="character" w:customStyle="1" w:styleId="CharChar12">
    <w:name w:val="Char Char12"/>
    <w:uiPriority w:val="99"/>
    <w:rsid w:val="00CB3BBB"/>
    <w:rPr>
      <w:rFonts w:ascii="Arial" w:hAnsi="Arial"/>
      <w:b/>
      <w:spacing w:val="15"/>
      <w:sz w:val="24"/>
    </w:rPr>
  </w:style>
  <w:style w:type="character" w:customStyle="1" w:styleId="CharChar11">
    <w:name w:val="Char Char11"/>
    <w:uiPriority w:val="99"/>
    <w:rsid w:val="00CB3BBB"/>
    <w:rPr>
      <w:rFonts w:ascii="Arial" w:hAnsi="Arial"/>
      <w:b/>
      <w:sz w:val="24"/>
      <w:lang w:val="en-GB"/>
    </w:rPr>
  </w:style>
  <w:style w:type="character" w:customStyle="1" w:styleId="CharChar10">
    <w:name w:val="Char Char10"/>
    <w:uiPriority w:val="99"/>
    <w:rsid w:val="00CB3BBB"/>
    <w:rPr>
      <w:rFonts w:ascii="Calibri" w:hAnsi="Calibri"/>
      <w:i/>
      <w:sz w:val="24"/>
      <w:lang w:val="en-GB"/>
    </w:rPr>
  </w:style>
  <w:style w:type="character" w:customStyle="1" w:styleId="CharChar9">
    <w:name w:val="Char Char9"/>
    <w:uiPriority w:val="99"/>
    <w:rsid w:val="00CB3BBB"/>
    <w:rPr>
      <w:rFonts w:ascii="Tahoma" w:hAnsi="Tahoma"/>
      <w:sz w:val="16"/>
      <w:lang w:val="en-GB"/>
    </w:rPr>
  </w:style>
  <w:style w:type="character" w:customStyle="1" w:styleId="CharChar14">
    <w:name w:val="Char Char14"/>
    <w:uiPriority w:val="99"/>
    <w:locked/>
    <w:rsid w:val="00CB3BBB"/>
    <w:rPr>
      <w:rFonts w:ascii="Arial Narrow" w:hAnsi="Arial Narrow"/>
      <w:b/>
      <w:sz w:val="24"/>
      <w:lang w:val="en-GB"/>
    </w:rPr>
  </w:style>
  <w:style w:type="character" w:customStyle="1" w:styleId="CharChar8">
    <w:name w:val="Char Char8"/>
    <w:uiPriority w:val="99"/>
    <w:rsid w:val="00CB3BBB"/>
    <w:rPr>
      <w:rFonts w:ascii="Arial" w:hAnsi="Arial"/>
      <w:sz w:val="24"/>
      <w:lang w:val="en-GB"/>
    </w:rPr>
  </w:style>
  <w:style w:type="character" w:customStyle="1" w:styleId="CharChar7">
    <w:name w:val="Char Char7"/>
    <w:uiPriority w:val="99"/>
    <w:rsid w:val="00CB3BBB"/>
    <w:rPr>
      <w:rFonts w:ascii="Arial" w:hAnsi="Arial"/>
      <w:sz w:val="24"/>
      <w:lang w:val="en-GB"/>
    </w:rPr>
  </w:style>
  <w:style w:type="character" w:customStyle="1" w:styleId="CharChar6">
    <w:name w:val="Char Char6"/>
    <w:uiPriority w:val="99"/>
    <w:rsid w:val="00CB3BBB"/>
    <w:rPr>
      <w:rFonts w:ascii="Arial" w:hAnsi="Arial"/>
      <w:sz w:val="20"/>
    </w:rPr>
  </w:style>
  <w:style w:type="character" w:customStyle="1" w:styleId="CharChar5">
    <w:name w:val="Char Char5"/>
    <w:uiPriority w:val="99"/>
    <w:rsid w:val="00CB3BBB"/>
    <w:rPr>
      <w:rFonts w:ascii="Arial" w:hAnsi="Arial"/>
      <w:b/>
      <w:i/>
      <w:sz w:val="20"/>
    </w:rPr>
  </w:style>
  <w:style w:type="character" w:customStyle="1" w:styleId="CharChar4">
    <w:name w:val="Char Char4"/>
    <w:uiPriority w:val="99"/>
    <w:rsid w:val="00CB3BBB"/>
    <w:rPr>
      <w:rFonts w:ascii="Arial Narrow" w:hAnsi="Arial Narrow"/>
      <w:i/>
      <w:sz w:val="24"/>
      <w:lang w:val="en-GB"/>
    </w:rPr>
  </w:style>
  <w:style w:type="character" w:customStyle="1" w:styleId="CharChar3">
    <w:name w:val="Char Char3"/>
    <w:uiPriority w:val="99"/>
    <w:rsid w:val="00CB3BBB"/>
    <w:rPr>
      <w:rFonts w:ascii="Arial Narrow" w:hAnsi="Arial Narrow"/>
      <w:sz w:val="24"/>
      <w:lang w:val="en-GB"/>
    </w:rPr>
  </w:style>
  <w:style w:type="character" w:customStyle="1" w:styleId="CharChar2">
    <w:name w:val="Char Char2"/>
    <w:uiPriority w:val="99"/>
    <w:rsid w:val="00CB3BBB"/>
    <w:rPr>
      <w:rFonts w:ascii="Arial" w:hAnsi="Arial"/>
      <w:sz w:val="20"/>
      <w:lang w:val="en-GB"/>
    </w:rPr>
  </w:style>
  <w:style w:type="character" w:customStyle="1" w:styleId="CharChar1">
    <w:name w:val="Char Char1"/>
    <w:uiPriority w:val="99"/>
    <w:rsid w:val="00CB3BBB"/>
    <w:rPr>
      <w:rFonts w:ascii="Arial" w:hAnsi="Arial"/>
      <w:b/>
      <w:sz w:val="20"/>
      <w:lang w:val="en-GB"/>
    </w:rPr>
  </w:style>
  <w:style w:type="character" w:customStyle="1" w:styleId="CharCharChar">
    <w:name w:val="Char Char Char"/>
    <w:uiPriority w:val="99"/>
    <w:rsid w:val="00CB3BBB"/>
    <w:rPr>
      <w:rFonts w:ascii="Arial" w:eastAsia="MS Mincho" w:hAnsi="Arial"/>
      <w:sz w:val="20"/>
      <w:lang w:eastAsia="ja-JP"/>
    </w:rPr>
  </w:style>
  <w:style w:type="paragraph" w:customStyle="1" w:styleId="Normaltext">
    <w:name w:val="Normal text"/>
    <w:basedOn w:val="Normal"/>
    <w:uiPriority w:val="99"/>
    <w:rsid w:val="00CB3BBB"/>
    <w:pPr>
      <w:tabs>
        <w:tab w:val="left" w:pos="720"/>
      </w:tabs>
      <w:spacing w:before="120" w:after="0"/>
    </w:pPr>
    <w:rPr>
      <w:rFonts w:ascii="Times New Roman" w:eastAsia="SimSun" w:hAnsi="Times New Roman" w:cs="Times New Roman"/>
      <w:sz w:val="24"/>
      <w:szCs w:val="24"/>
    </w:rPr>
  </w:style>
  <w:style w:type="character" w:customStyle="1" w:styleId="Char1CharChar">
    <w:name w:val="Char1 Char Char"/>
    <w:uiPriority w:val="99"/>
    <w:rsid w:val="00CB3BBB"/>
    <w:rPr>
      <w:lang w:val="en-US" w:eastAsia="en-US"/>
    </w:rPr>
  </w:style>
  <w:style w:type="paragraph" w:customStyle="1" w:styleId="Marin">
    <w:name w:val="Marin"/>
    <w:basedOn w:val="Normal"/>
    <w:uiPriority w:val="99"/>
    <w:rsid w:val="00CB3BBB"/>
    <w:pPr>
      <w:spacing w:after="120"/>
    </w:pPr>
    <w:rPr>
      <w:sz w:val="24"/>
      <w:szCs w:val="24"/>
      <w:lang w:val="en-US"/>
    </w:rPr>
  </w:style>
  <w:style w:type="paragraph" w:customStyle="1" w:styleId="Body">
    <w:name w:val="Body"/>
    <w:uiPriority w:val="99"/>
    <w:rsid w:val="00CB3BBB"/>
    <w:pPr>
      <w:numPr>
        <w:numId w:val="17"/>
      </w:numPr>
      <w:suppressAutoHyphens/>
      <w:spacing w:after="120"/>
    </w:pPr>
    <w:rPr>
      <w:sz w:val="24"/>
      <w:szCs w:val="24"/>
      <w:lang w:val="en-US" w:eastAsia="en-US"/>
    </w:rPr>
  </w:style>
  <w:style w:type="paragraph" w:customStyle="1" w:styleId="Bullet">
    <w:name w:val="Bullet"/>
    <w:basedOn w:val="Body"/>
    <w:uiPriority w:val="99"/>
    <w:rsid w:val="00CB3BBB"/>
    <w:pPr>
      <w:numPr>
        <w:ilvl w:val="1"/>
      </w:numPr>
      <w:tabs>
        <w:tab w:val="left" w:pos="900"/>
        <w:tab w:val="num" w:pos="1080"/>
      </w:tabs>
      <w:suppressAutoHyphens w:val="0"/>
      <w:ind w:left="900" w:hanging="540"/>
    </w:pPr>
  </w:style>
  <w:style w:type="paragraph" w:styleId="BodyTextIndent2">
    <w:name w:val="Body Text Indent 2"/>
    <w:basedOn w:val="Normal"/>
    <w:link w:val="BodyTextIndent2Char"/>
    <w:uiPriority w:val="99"/>
    <w:locked/>
    <w:rsid w:val="00CB3BBB"/>
    <w:pPr>
      <w:spacing w:after="120" w:line="480" w:lineRule="auto"/>
      <w:ind w:left="360"/>
    </w:pPr>
    <w:rPr>
      <w:rFonts w:cs="Times New Roman"/>
      <w:sz w:val="20"/>
      <w:szCs w:val="20"/>
      <w:lang w:eastAsia="en-CA"/>
    </w:rPr>
  </w:style>
  <w:style w:type="character" w:customStyle="1" w:styleId="BodyTextIndent2Char">
    <w:name w:val="Body Text Indent 2 Char"/>
    <w:basedOn w:val="DefaultParagraphFont"/>
    <w:link w:val="BodyTextIndent2"/>
    <w:uiPriority w:val="99"/>
    <w:semiHidden/>
    <w:locked/>
    <w:rsid w:val="00B365C7"/>
    <w:rPr>
      <w:rFonts w:ascii="Arial" w:hAnsi="Arial" w:cs="Times New Roman"/>
      <w:lang w:val="en-GB"/>
    </w:rPr>
  </w:style>
  <w:style w:type="paragraph" w:customStyle="1" w:styleId="noel">
    <w:name w:val="noel"/>
    <w:basedOn w:val="Heading2"/>
    <w:uiPriority w:val="99"/>
    <w:rsid w:val="00CB3BBB"/>
    <w:pPr>
      <w:spacing w:after="0"/>
      <w:ind w:left="0"/>
      <w:jc w:val="left"/>
    </w:pPr>
    <w:rPr>
      <w:rFonts w:ascii="Times New Roman" w:hAnsi="Times New Roman"/>
      <w:b w:val="0"/>
      <w:smallCaps/>
      <w:spacing w:val="6"/>
      <w:sz w:val="23"/>
      <w:szCs w:val="23"/>
      <w:lang w:val="en-US"/>
    </w:rPr>
  </w:style>
  <w:style w:type="character" w:customStyle="1" w:styleId="a">
    <w:name w:val="_a"/>
    <w:basedOn w:val="DefaultParagraphFont"/>
    <w:uiPriority w:val="99"/>
    <w:rsid w:val="00CB3BBB"/>
    <w:rPr>
      <w:rFonts w:cs="Times New Roman"/>
    </w:rPr>
  </w:style>
  <w:style w:type="character" w:customStyle="1" w:styleId="WW-PageNumber">
    <w:name w:val="WW-Page Number"/>
    <w:uiPriority w:val="99"/>
    <w:rsid w:val="00CB3BBB"/>
    <w:rPr>
      <w:sz w:val="20"/>
    </w:rPr>
  </w:style>
  <w:style w:type="paragraph" w:customStyle="1" w:styleId="Normal115">
    <w:name w:val="Normal + 11.5"/>
    <w:basedOn w:val="Normal"/>
    <w:uiPriority w:val="99"/>
    <w:rsid w:val="00CB3BBB"/>
    <w:pPr>
      <w:numPr>
        <w:numId w:val="16"/>
      </w:numPr>
    </w:pPr>
    <w:rPr>
      <w:b/>
      <w:bCs/>
    </w:rPr>
  </w:style>
  <w:style w:type="paragraph" w:customStyle="1" w:styleId="WW-BodyText2">
    <w:name w:val="WW-Body Text 2"/>
    <w:basedOn w:val="Normal"/>
    <w:uiPriority w:val="99"/>
    <w:rsid w:val="00CB3BBB"/>
    <w:pPr>
      <w:widowControl w:val="0"/>
      <w:suppressAutoHyphens/>
      <w:spacing w:after="6"/>
    </w:pPr>
    <w:rPr>
      <w:rFonts w:ascii="Times New Roman" w:hAnsi="Times New Roman" w:cs="Times New Roman"/>
      <w:sz w:val="24"/>
      <w:szCs w:val="24"/>
      <w:lang w:val="en-CA" w:eastAsia="ar-SA"/>
    </w:rPr>
  </w:style>
  <w:style w:type="character" w:customStyle="1" w:styleId="longtext1">
    <w:name w:val="long_text1"/>
    <w:uiPriority w:val="99"/>
    <w:rsid w:val="00CB3BBB"/>
    <w:rPr>
      <w:sz w:val="17"/>
    </w:rPr>
  </w:style>
  <w:style w:type="character" w:customStyle="1" w:styleId="longtext">
    <w:name w:val="long_text"/>
    <w:basedOn w:val="DefaultParagraphFont"/>
    <w:uiPriority w:val="99"/>
    <w:rsid w:val="00CB3BBB"/>
    <w:rPr>
      <w:rFonts w:cs="Times New Roman"/>
    </w:rPr>
  </w:style>
  <w:style w:type="paragraph" w:customStyle="1" w:styleId="msolistparagraph0">
    <w:name w:val="msolistparagraph"/>
    <w:basedOn w:val="Normal"/>
    <w:uiPriority w:val="99"/>
    <w:rsid w:val="00CB3BBB"/>
    <w:pPr>
      <w:spacing w:before="100" w:beforeAutospacing="1" w:after="100" w:afterAutospacing="1"/>
      <w:jc w:val="left"/>
    </w:pPr>
    <w:rPr>
      <w:rFonts w:ascii="Times New Roman" w:hAnsi="Times New Roman" w:cs="Times New Roman"/>
      <w:sz w:val="24"/>
      <w:szCs w:val="24"/>
      <w:lang w:val="en-US"/>
    </w:rPr>
  </w:style>
  <w:style w:type="paragraph" w:customStyle="1" w:styleId="msolistparagraphcxspmiddle">
    <w:name w:val="msolistparagraphcxspmiddle"/>
    <w:basedOn w:val="Normal"/>
    <w:uiPriority w:val="99"/>
    <w:rsid w:val="00CB3BBB"/>
    <w:pPr>
      <w:spacing w:before="100" w:beforeAutospacing="1" w:after="100" w:afterAutospacing="1"/>
      <w:jc w:val="left"/>
    </w:pPr>
    <w:rPr>
      <w:rFonts w:ascii="Times New Roman" w:hAnsi="Times New Roman" w:cs="Times New Roman"/>
      <w:sz w:val="24"/>
      <w:szCs w:val="24"/>
      <w:lang w:val="en-US"/>
    </w:rPr>
  </w:style>
  <w:style w:type="paragraph" w:customStyle="1" w:styleId="msolistparagraphcxsplast">
    <w:name w:val="msolistparagraphcxsplast"/>
    <w:basedOn w:val="Normal"/>
    <w:uiPriority w:val="99"/>
    <w:rsid w:val="00CB3BBB"/>
    <w:pPr>
      <w:spacing w:before="100" w:beforeAutospacing="1" w:after="100" w:afterAutospacing="1"/>
      <w:jc w:val="left"/>
    </w:pPr>
    <w:rPr>
      <w:rFonts w:ascii="Times New Roman" w:hAnsi="Times New Roman" w:cs="Times New Roman"/>
      <w:sz w:val="24"/>
      <w:szCs w:val="24"/>
      <w:lang w:val="en-US"/>
    </w:rPr>
  </w:style>
  <w:style w:type="paragraph" w:customStyle="1" w:styleId="bullet2">
    <w:name w:val="bullet 2"/>
    <w:basedOn w:val="Normal"/>
    <w:uiPriority w:val="99"/>
    <w:rsid w:val="00CB3BBB"/>
    <w:pPr>
      <w:numPr>
        <w:numId w:val="20"/>
      </w:numPr>
      <w:spacing w:after="0"/>
      <w:jc w:val="left"/>
    </w:pPr>
    <w:rPr>
      <w:rFonts w:ascii="Times New Roman" w:eastAsia="SimSun" w:hAnsi="Times New Roman" w:cs="Times New Roman"/>
      <w:sz w:val="24"/>
      <w:szCs w:val="24"/>
      <w:lang w:val="en-US"/>
    </w:rPr>
  </w:style>
  <w:style w:type="character" w:customStyle="1" w:styleId="mediumtext">
    <w:name w:val="medium_text"/>
    <w:basedOn w:val="DefaultParagraphFont"/>
    <w:uiPriority w:val="99"/>
    <w:rsid w:val="00CB3BBB"/>
    <w:rPr>
      <w:rFonts w:cs="Times New Roman"/>
    </w:rPr>
  </w:style>
  <w:style w:type="paragraph" w:customStyle="1" w:styleId="a0">
    <w:name w:val="Абзац списка"/>
    <w:basedOn w:val="Normal"/>
    <w:uiPriority w:val="99"/>
    <w:rsid w:val="00CB3BBB"/>
    <w:pPr>
      <w:spacing w:before="60"/>
      <w:ind w:left="720" w:firstLine="709"/>
    </w:pPr>
    <w:rPr>
      <w:rFonts w:ascii="Times New Roman" w:hAnsi="Times New Roman" w:cs="Times New Roman"/>
      <w:sz w:val="28"/>
      <w:szCs w:val="28"/>
      <w:lang w:val="ru-RU"/>
    </w:rPr>
  </w:style>
  <w:style w:type="paragraph" w:customStyle="1" w:styleId="a1">
    <w:name w:val="Заголовок оглавления"/>
    <w:basedOn w:val="Heading1"/>
    <w:next w:val="Normal"/>
    <w:uiPriority w:val="99"/>
    <w:rsid w:val="00CB3BBB"/>
    <w:pPr>
      <w:keepLines/>
      <w:numPr>
        <w:numId w:val="0"/>
      </w:numPr>
      <w:pBdr>
        <w:top w:val="none" w:sz="0" w:space="0" w:color="auto"/>
      </w:pBdr>
      <w:tabs>
        <w:tab w:val="left" w:pos="993"/>
      </w:tabs>
      <w:suppressAutoHyphens w:val="0"/>
      <w:spacing w:before="480" w:after="0" w:line="276" w:lineRule="auto"/>
      <w:ind w:left="720" w:hanging="360"/>
      <w:outlineLvl w:val="9"/>
    </w:pPr>
    <w:rPr>
      <w:rFonts w:ascii="Cambria" w:hAnsi="Cambria" w:cs="Cambria"/>
      <w:smallCaps w:val="0"/>
      <w:color w:val="365F91"/>
      <w:spacing w:val="0"/>
      <w:lang w:val="ru-RU"/>
    </w:rPr>
  </w:style>
  <w:style w:type="character" w:customStyle="1" w:styleId="apple-style-span">
    <w:name w:val="apple-style-span"/>
    <w:basedOn w:val="DefaultParagraphFont"/>
    <w:uiPriority w:val="99"/>
    <w:rsid w:val="00CB3BBB"/>
    <w:rPr>
      <w:rFonts w:cs="Times New Roman"/>
    </w:rPr>
  </w:style>
  <w:style w:type="character" w:customStyle="1" w:styleId="apple-converted-space">
    <w:name w:val="apple-converted-space"/>
    <w:basedOn w:val="DefaultParagraphFont"/>
    <w:uiPriority w:val="99"/>
    <w:rsid w:val="00CB3BBB"/>
    <w:rPr>
      <w:rFonts w:cs="Times New Roman"/>
    </w:rPr>
  </w:style>
  <w:style w:type="paragraph" w:customStyle="1" w:styleId="a2">
    <w:name w:val="Заголовок таблицы"/>
    <w:basedOn w:val="Normal"/>
    <w:next w:val="Normal"/>
    <w:uiPriority w:val="99"/>
    <w:rsid w:val="00CB3BBB"/>
    <w:pPr>
      <w:spacing w:before="240" w:line="360" w:lineRule="auto"/>
      <w:ind w:left="284" w:right="284"/>
      <w:jc w:val="left"/>
    </w:pPr>
    <w:rPr>
      <w:b/>
      <w:bCs/>
      <w:lang w:val="ru-RU" w:eastAsia="ru-RU"/>
    </w:rPr>
  </w:style>
  <w:style w:type="paragraph" w:customStyle="1" w:styleId="a3">
    <w:name w:val="Текст таблицы"/>
    <w:basedOn w:val="Normal"/>
    <w:uiPriority w:val="99"/>
    <w:rsid w:val="00CB3BBB"/>
    <w:pPr>
      <w:spacing w:before="60"/>
    </w:pPr>
    <w:rPr>
      <w:sz w:val="20"/>
      <w:szCs w:val="20"/>
      <w:lang w:val="ru-RU" w:eastAsia="ru-RU"/>
    </w:rPr>
  </w:style>
  <w:style w:type="paragraph" w:customStyle="1" w:styleId="a4">
    <w:name w:val="Шапка таблицы"/>
    <w:basedOn w:val="Normal"/>
    <w:uiPriority w:val="99"/>
    <w:rsid w:val="00CB3BBB"/>
    <w:pPr>
      <w:spacing w:before="60"/>
      <w:jc w:val="center"/>
    </w:pPr>
    <w:rPr>
      <w:b/>
      <w:bCs/>
      <w:sz w:val="20"/>
      <w:szCs w:val="20"/>
      <w:lang w:val="ru-RU" w:eastAsia="ru-RU"/>
    </w:rPr>
  </w:style>
  <w:style w:type="character" w:customStyle="1" w:styleId="ilad">
    <w:name w:val="il_ad"/>
    <w:basedOn w:val="DefaultParagraphFont"/>
    <w:uiPriority w:val="99"/>
    <w:rsid w:val="00CB3BBB"/>
    <w:rPr>
      <w:rFonts w:cs="Times New Roman"/>
    </w:rPr>
  </w:style>
  <w:style w:type="character" w:customStyle="1" w:styleId="yshortcuts">
    <w:name w:val="yshortcuts"/>
    <w:basedOn w:val="DefaultParagraphFont"/>
    <w:uiPriority w:val="99"/>
    <w:rsid w:val="00CB3BBB"/>
    <w:rPr>
      <w:rFonts w:cs="Times New Roman"/>
    </w:rPr>
  </w:style>
  <w:style w:type="paragraph" w:styleId="NormalIndent">
    <w:name w:val="Normal Indent"/>
    <w:basedOn w:val="Normal"/>
    <w:uiPriority w:val="99"/>
    <w:locked/>
    <w:rsid w:val="00CB3BBB"/>
    <w:pPr>
      <w:ind w:left="720"/>
    </w:pPr>
  </w:style>
  <w:style w:type="paragraph" w:customStyle="1" w:styleId="1">
    <w:name w:val="Список Нум.1"/>
    <w:basedOn w:val="Normal"/>
    <w:uiPriority w:val="99"/>
    <w:rsid w:val="00CB3BBB"/>
    <w:pPr>
      <w:numPr>
        <w:numId w:val="22"/>
      </w:numPr>
      <w:spacing w:after="0"/>
      <w:jc w:val="left"/>
    </w:pPr>
    <w:rPr>
      <w:rFonts w:ascii="Times New Roman" w:hAnsi="Times New Roman" w:cs="Times New Roman"/>
      <w:sz w:val="24"/>
      <w:szCs w:val="24"/>
      <w:lang w:val="ru-RU" w:eastAsia="ru-RU"/>
    </w:rPr>
  </w:style>
  <w:style w:type="paragraph" w:customStyle="1" w:styleId="2">
    <w:name w:val="Список Нум.2"/>
    <w:basedOn w:val="Normal"/>
    <w:uiPriority w:val="99"/>
    <w:rsid w:val="00CB3BBB"/>
    <w:pPr>
      <w:numPr>
        <w:ilvl w:val="1"/>
        <w:numId w:val="22"/>
      </w:numPr>
      <w:spacing w:after="0"/>
      <w:jc w:val="left"/>
    </w:pPr>
    <w:rPr>
      <w:rFonts w:ascii="Times New Roman" w:hAnsi="Times New Roman" w:cs="Times New Roman"/>
      <w:sz w:val="24"/>
      <w:szCs w:val="24"/>
      <w:lang w:val="ru-RU" w:eastAsia="ru-RU"/>
    </w:rPr>
  </w:style>
  <w:style w:type="paragraph" w:customStyle="1" w:styleId="3">
    <w:name w:val="Список Нум.3"/>
    <w:basedOn w:val="Normal"/>
    <w:uiPriority w:val="99"/>
    <w:rsid w:val="00CB3BBB"/>
    <w:pPr>
      <w:numPr>
        <w:ilvl w:val="2"/>
        <w:numId w:val="22"/>
      </w:numPr>
      <w:spacing w:after="0"/>
      <w:jc w:val="left"/>
    </w:pPr>
    <w:rPr>
      <w:rFonts w:ascii="Times New Roman" w:hAnsi="Times New Roman" w:cs="Times New Roman"/>
      <w:sz w:val="24"/>
      <w:szCs w:val="24"/>
      <w:lang w:val="ru-RU" w:eastAsia="ru-RU"/>
    </w:rPr>
  </w:style>
  <w:style w:type="paragraph" w:customStyle="1" w:styleId="4">
    <w:name w:val="Список Нум.4"/>
    <w:basedOn w:val="Normal"/>
    <w:uiPriority w:val="99"/>
    <w:rsid w:val="00CB3BBB"/>
    <w:pPr>
      <w:numPr>
        <w:ilvl w:val="3"/>
        <w:numId w:val="22"/>
      </w:numPr>
      <w:spacing w:after="0"/>
      <w:jc w:val="left"/>
    </w:pPr>
    <w:rPr>
      <w:rFonts w:ascii="Times New Roman" w:hAnsi="Times New Roman" w:cs="Times New Roman"/>
      <w:sz w:val="24"/>
      <w:szCs w:val="24"/>
      <w:lang w:val="ru-RU" w:eastAsia="ru-RU"/>
    </w:rPr>
  </w:style>
  <w:style w:type="paragraph" w:customStyle="1" w:styleId="5">
    <w:name w:val="Список Нум.5"/>
    <w:basedOn w:val="Normal"/>
    <w:uiPriority w:val="99"/>
    <w:rsid w:val="00CB3BBB"/>
    <w:pPr>
      <w:numPr>
        <w:ilvl w:val="4"/>
        <w:numId w:val="22"/>
      </w:numPr>
      <w:spacing w:after="0"/>
      <w:jc w:val="left"/>
    </w:pPr>
    <w:rPr>
      <w:rFonts w:ascii="Times New Roman" w:hAnsi="Times New Roman" w:cs="Times New Roman"/>
      <w:sz w:val="24"/>
      <w:szCs w:val="24"/>
      <w:lang w:val="ru-RU" w:eastAsia="ru-RU"/>
    </w:rPr>
  </w:style>
  <w:style w:type="paragraph" w:customStyle="1" w:styleId="6">
    <w:name w:val="Список Нум.6"/>
    <w:basedOn w:val="Normal"/>
    <w:uiPriority w:val="99"/>
    <w:rsid w:val="00CB3BBB"/>
    <w:pPr>
      <w:numPr>
        <w:ilvl w:val="5"/>
        <w:numId w:val="22"/>
      </w:numPr>
      <w:spacing w:after="0"/>
      <w:jc w:val="left"/>
    </w:pPr>
    <w:rPr>
      <w:rFonts w:ascii="Times New Roman" w:hAnsi="Times New Roman" w:cs="Times New Roman"/>
      <w:sz w:val="24"/>
      <w:szCs w:val="24"/>
      <w:lang w:val="ru-RU" w:eastAsia="ru-RU"/>
    </w:rPr>
  </w:style>
  <w:style w:type="paragraph" w:customStyle="1" w:styleId="7">
    <w:name w:val="Список Нум.7"/>
    <w:basedOn w:val="Normal"/>
    <w:uiPriority w:val="99"/>
    <w:rsid w:val="00CB3BBB"/>
    <w:pPr>
      <w:numPr>
        <w:ilvl w:val="6"/>
        <w:numId w:val="22"/>
      </w:numPr>
      <w:spacing w:after="0"/>
      <w:jc w:val="left"/>
    </w:pPr>
    <w:rPr>
      <w:rFonts w:ascii="Times New Roman" w:hAnsi="Times New Roman" w:cs="Times New Roman"/>
      <w:sz w:val="24"/>
      <w:szCs w:val="24"/>
      <w:lang w:val="ru-RU" w:eastAsia="ru-RU"/>
    </w:rPr>
  </w:style>
  <w:style w:type="paragraph" w:customStyle="1" w:styleId="8">
    <w:name w:val="Список Нум.8"/>
    <w:basedOn w:val="Normal"/>
    <w:uiPriority w:val="99"/>
    <w:rsid w:val="00CB3BBB"/>
    <w:pPr>
      <w:numPr>
        <w:ilvl w:val="7"/>
        <w:numId w:val="22"/>
      </w:numPr>
      <w:spacing w:after="0"/>
      <w:jc w:val="left"/>
    </w:pPr>
    <w:rPr>
      <w:rFonts w:ascii="Times New Roman" w:hAnsi="Times New Roman" w:cs="Times New Roman"/>
      <w:sz w:val="24"/>
      <w:szCs w:val="24"/>
      <w:lang w:val="ru-RU" w:eastAsia="ru-RU"/>
    </w:rPr>
  </w:style>
  <w:style w:type="paragraph" w:customStyle="1" w:styleId="9">
    <w:name w:val="Список Нум.9"/>
    <w:basedOn w:val="Normal"/>
    <w:uiPriority w:val="99"/>
    <w:rsid w:val="00CB3BBB"/>
    <w:pPr>
      <w:numPr>
        <w:ilvl w:val="8"/>
        <w:numId w:val="22"/>
      </w:numPr>
      <w:spacing w:after="0"/>
      <w:jc w:val="left"/>
    </w:pPr>
    <w:rPr>
      <w:rFonts w:ascii="Times New Roman" w:hAnsi="Times New Roman" w:cs="Times New Roman"/>
      <w:sz w:val="24"/>
      <w:szCs w:val="24"/>
      <w:lang w:val="ru-RU" w:eastAsia="ru-RU"/>
    </w:rPr>
  </w:style>
  <w:style w:type="paragraph" w:customStyle="1" w:styleId="BodyText1">
    <w:name w:val="Body Text1"/>
    <w:basedOn w:val="Normal"/>
    <w:link w:val="BodytextChar"/>
    <w:uiPriority w:val="99"/>
    <w:rsid w:val="00CB3BBB"/>
    <w:pPr>
      <w:spacing w:after="120"/>
    </w:pPr>
    <w:rPr>
      <w:rFonts w:ascii="Calibri" w:eastAsia="MS Mincho" w:hAnsi="Calibri" w:cs="Times New Roman"/>
      <w:sz w:val="19"/>
      <w:szCs w:val="20"/>
    </w:rPr>
  </w:style>
  <w:style w:type="character" w:customStyle="1" w:styleId="BodytextChar">
    <w:name w:val="Body text Char"/>
    <w:link w:val="BodyText1"/>
    <w:uiPriority w:val="99"/>
    <w:locked/>
    <w:rsid w:val="00CB3BBB"/>
    <w:rPr>
      <w:rFonts w:ascii="Calibri" w:eastAsia="MS Mincho" w:hAnsi="Calibri"/>
      <w:sz w:val="19"/>
      <w:lang w:val="en-GB" w:eastAsia="en-US"/>
    </w:rPr>
  </w:style>
  <w:style w:type="paragraph" w:customStyle="1" w:styleId="listparagraph">
    <w:name w:val="listparagraph"/>
    <w:basedOn w:val="Normal"/>
    <w:uiPriority w:val="99"/>
    <w:rsid w:val="00CB3BBB"/>
    <w:pPr>
      <w:spacing w:before="100" w:beforeAutospacing="1" w:after="100" w:afterAutospacing="1"/>
      <w:jc w:val="left"/>
    </w:pPr>
    <w:rPr>
      <w:rFonts w:ascii="Times New Roman" w:hAnsi="Times New Roman" w:cs="Times New Roman"/>
      <w:sz w:val="24"/>
      <w:szCs w:val="24"/>
      <w:lang w:val="en-US"/>
    </w:rPr>
  </w:style>
  <w:style w:type="character" w:customStyle="1" w:styleId="hps">
    <w:name w:val="hps"/>
    <w:basedOn w:val="DefaultParagraphFont"/>
    <w:uiPriority w:val="99"/>
    <w:rsid w:val="00CB3BBB"/>
    <w:rPr>
      <w:rFonts w:cs="Times New Roman"/>
    </w:rPr>
  </w:style>
  <w:style w:type="character" w:customStyle="1" w:styleId="hpsatn">
    <w:name w:val="hps atn"/>
    <w:basedOn w:val="DefaultParagraphFont"/>
    <w:uiPriority w:val="99"/>
    <w:rsid w:val="00CB3BBB"/>
    <w:rPr>
      <w:rFonts w:cs="Times New Roman"/>
    </w:rPr>
  </w:style>
  <w:style w:type="paragraph" w:customStyle="1" w:styleId="ListeParagraf">
    <w:name w:val="Liste Paragraf"/>
    <w:basedOn w:val="Normal"/>
    <w:uiPriority w:val="99"/>
    <w:rsid w:val="00373D3C"/>
    <w:pPr>
      <w:spacing w:after="0"/>
      <w:ind w:left="720"/>
      <w:jc w:val="left"/>
    </w:pPr>
    <w:rPr>
      <w:rFonts w:ascii="Times New Roman" w:hAnsi="Times New Roman" w:cs="Times New Roman"/>
      <w:sz w:val="24"/>
      <w:szCs w:val="24"/>
      <w:lang w:val="en-US"/>
    </w:rPr>
  </w:style>
  <w:style w:type="paragraph" w:customStyle="1" w:styleId="yiv786060444msoplaintext">
    <w:name w:val="yiv786060444msoplaintext"/>
    <w:basedOn w:val="Normal"/>
    <w:uiPriority w:val="99"/>
    <w:rsid w:val="00FE5A99"/>
    <w:pPr>
      <w:spacing w:before="100" w:beforeAutospacing="1" w:after="100" w:afterAutospacing="1"/>
      <w:jc w:val="left"/>
    </w:pPr>
    <w:rPr>
      <w:rFonts w:ascii="Times New Roman" w:hAnsi="Times New Roman" w:cs="Times New Roman"/>
      <w:sz w:val="24"/>
      <w:szCs w:val="24"/>
      <w:lang w:val="ru-RU" w:eastAsia="ru-RU"/>
    </w:rPr>
  </w:style>
  <w:style w:type="paragraph" w:customStyle="1" w:styleId="ColorfulList-Accent11">
    <w:name w:val="Colorful List - Accent 11"/>
    <w:basedOn w:val="Normal"/>
    <w:link w:val="ColorfulList-Accent1Char"/>
    <w:uiPriority w:val="99"/>
    <w:rsid w:val="00B823DD"/>
    <w:pPr>
      <w:ind w:left="720"/>
    </w:pPr>
    <w:rPr>
      <w:rFonts w:cs="Times New Roman"/>
      <w:szCs w:val="20"/>
    </w:rPr>
  </w:style>
  <w:style w:type="paragraph" w:customStyle="1" w:styleId="Aa">
    <w:name w:val="Aa"/>
    <w:basedOn w:val="Normal"/>
    <w:uiPriority w:val="99"/>
    <w:rsid w:val="00954BD6"/>
    <w:pPr>
      <w:tabs>
        <w:tab w:val="num" w:pos="360"/>
      </w:tabs>
      <w:spacing w:after="120"/>
      <w:ind w:left="360" w:hanging="360"/>
    </w:pPr>
    <w:rPr>
      <w:rFonts w:ascii="Times New Roman" w:hAnsi="Times New Roman" w:cs="Times New Roman"/>
      <w:lang w:eastAsia="bg-BG"/>
    </w:rPr>
  </w:style>
  <w:style w:type="paragraph" w:customStyle="1" w:styleId="TableText">
    <w:name w:val="TableText"/>
    <w:autoRedefine/>
    <w:uiPriority w:val="99"/>
    <w:rsid w:val="00B6103E"/>
    <w:pPr>
      <w:tabs>
        <w:tab w:val="left" w:pos="-720"/>
      </w:tabs>
      <w:suppressAutoHyphens/>
    </w:pPr>
    <w:rPr>
      <w:sz w:val="18"/>
      <w:szCs w:val="18"/>
      <w:lang w:val="en-GB" w:eastAsia="en-US"/>
    </w:rPr>
  </w:style>
  <w:style w:type="paragraph" w:customStyle="1" w:styleId="Para">
    <w:name w:val="Para"/>
    <w:basedOn w:val="Normal"/>
    <w:autoRedefine/>
    <w:uiPriority w:val="99"/>
    <w:rsid w:val="00B6103E"/>
    <w:pPr>
      <w:numPr>
        <w:numId w:val="24"/>
      </w:numPr>
      <w:tabs>
        <w:tab w:val="num" w:pos="600"/>
      </w:tabs>
      <w:spacing w:before="120" w:after="120"/>
      <w:ind w:left="0" w:firstLine="0"/>
    </w:pPr>
    <w:rPr>
      <w:rFonts w:ascii="Times New Roman" w:hAnsi="Times New Roman" w:cs="Times New Roman"/>
      <w:lang w:val="en-US"/>
    </w:rPr>
  </w:style>
  <w:style w:type="paragraph" w:styleId="DocumentMap">
    <w:name w:val="Document Map"/>
    <w:basedOn w:val="Normal"/>
    <w:link w:val="DocumentMapChar"/>
    <w:uiPriority w:val="99"/>
    <w:locked/>
    <w:rsid w:val="00D6647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B65CD8"/>
    <w:rPr>
      <w:rFonts w:cs="Arial"/>
      <w:sz w:val="2"/>
      <w:lang w:val="en-GB" w:eastAsia="en-US"/>
    </w:rPr>
  </w:style>
  <w:style w:type="paragraph" w:styleId="BodyTextIndent3">
    <w:name w:val="Body Text Indent 3"/>
    <w:basedOn w:val="Normal"/>
    <w:link w:val="BodyTextIndent3Char"/>
    <w:uiPriority w:val="99"/>
    <w:locked/>
    <w:rsid w:val="00C8536C"/>
    <w:pPr>
      <w:spacing w:after="120"/>
      <w:ind w:left="360"/>
      <w:jc w:val="left"/>
    </w:pPr>
    <w:rPr>
      <w:rFonts w:ascii="Times New Roman" w:hAnsi="Times New Roman" w:cs="Times New Roman"/>
      <w:sz w:val="16"/>
      <w:szCs w:val="16"/>
      <w:lang w:val="en-US"/>
    </w:rPr>
  </w:style>
  <w:style w:type="character" w:customStyle="1" w:styleId="BodyTextIndent3Char">
    <w:name w:val="Body Text Indent 3 Char"/>
    <w:basedOn w:val="DefaultParagraphFont"/>
    <w:link w:val="BodyTextIndent3"/>
    <w:uiPriority w:val="99"/>
    <w:semiHidden/>
    <w:locked/>
    <w:rsid w:val="00B65CD8"/>
    <w:rPr>
      <w:rFonts w:ascii="Arial" w:hAnsi="Arial" w:cs="Arial"/>
      <w:sz w:val="16"/>
      <w:szCs w:val="16"/>
      <w:lang w:val="en-GB" w:eastAsia="en-US"/>
    </w:rPr>
  </w:style>
  <w:style w:type="character" w:customStyle="1" w:styleId="nomalChar">
    <w:name w:val="nomal Char"/>
    <w:link w:val="nomal"/>
    <w:uiPriority w:val="99"/>
    <w:locked/>
    <w:rsid w:val="00122D61"/>
    <w:rPr>
      <w:sz w:val="23"/>
    </w:rPr>
  </w:style>
  <w:style w:type="paragraph" w:styleId="TOC3">
    <w:name w:val="toc 3"/>
    <w:basedOn w:val="Normal"/>
    <w:next w:val="Normal"/>
    <w:autoRedefine/>
    <w:uiPriority w:val="99"/>
    <w:locked/>
    <w:rsid w:val="001966FE"/>
    <w:pPr>
      <w:ind w:left="440"/>
    </w:pPr>
  </w:style>
  <w:style w:type="paragraph" w:customStyle="1" w:styleId="TOCHeading1">
    <w:name w:val="TOC Heading1"/>
    <w:basedOn w:val="Heading1"/>
    <w:next w:val="Normal"/>
    <w:uiPriority w:val="99"/>
    <w:rsid w:val="001966FE"/>
    <w:pPr>
      <w:keepLines/>
      <w:numPr>
        <w:numId w:val="0"/>
      </w:numPr>
      <w:pBdr>
        <w:top w:val="none" w:sz="0" w:space="0" w:color="auto"/>
      </w:pBdr>
      <w:suppressAutoHyphens w:val="0"/>
      <w:spacing w:before="480" w:after="0" w:line="276" w:lineRule="auto"/>
      <w:jc w:val="left"/>
      <w:outlineLvl w:val="9"/>
    </w:pPr>
    <w:rPr>
      <w:rFonts w:ascii="Cambria" w:hAnsi="Cambria"/>
      <w:smallCaps w:val="0"/>
      <w:color w:val="365F91"/>
      <w:spacing w:val="0"/>
      <w:lang w:val="en-US"/>
    </w:rPr>
  </w:style>
  <w:style w:type="paragraph" w:customStyle="1" w:styleId="font-null">
    <w:name w:val="font-null"/>
    <w:basedOn w:val="Normal"/>
    <w:uiPriority w:val="99"/>
    <w:rsid w:val="00FB3FBB"/>
    <w:pPr>
      <w:spacing w:before="100" w:beforeAutospacing="1" w:after="100" w:afterAutospacing="1"/>
      <w:jc w:val="left"/>
    </w:pPr>
    <w:rPr>
      <w:rFonts w:ascii="Times New Roman" w:hAnsi="Times New Roman" w:cs="Times New Roman"/>
      <w:sz w:val="24"/>
      <w:szCs w:val="24"/>
      <w:lang w:val="en-US"/>
    </w:rPr>
  </w:style>
  <w:style w:type="character" w:customStyle="1" w:styleId="st">
    <w:name w:val="st"/>
    <w:basedOn w:val="DefaultParagraphFont"/>
    <w:uiPriority w:val="99"/>
    <w:rsid w:val="005F0687"/>
    <w:rPr>
      <w:rFonts w:cs="Times New Roman"/>
    </w:rPr>
  </w:style>
  <w:style w:type="paragraph" w:customStyle="1" w:styleId="NoSpacing1">
    <w:name w:val="No Spacing1"/>
    <w:link w:val="NoSpacingChar"/>
    <w:uiPriority w:val="99"/>
    <w:rsid w:val="00A00126"/>
    <w:rPr>
      <w:rFonts w:ascii="Calibri" w:hAnsi="Calibri"/>
      <w:lang w:val="en-US" w:eastAsia="en-US"/>
    </w:rPr>
  </w:style>
  <w:style w:type="character" w:customStyle="1" w:styleId="NoSpacingChar">
    <w:name w:val="No Spacing Char"/>
    <w:link w:val="NoSpacing1"/>
    <w:uiPriority w:val="99"/>
    <w:locked/>
    <w:rsid w:val="00A00126"/>
    <w:rPr>
      <w:rFonts w:ascii="Calibri" w:hAnsi="Calibri"/>
      <w:sz w:val="22"/>
      <w:lang w:val="en-US" w:eastAsia="en-US"/>
    </w:rPr>
  </w:style>
  <w:style w:type="character" w:customStyle="1" w:styleId="newslisthomepagesummary">
    <w:name w:val="newslisthomepage_summary"/>
    <w:uiPriority w:val="99"/>
    <w:rsid w:val="00F66CC9"/>
  </w:style>
  <w:style w:type="paragraph" w:customStyle="1" w:styleId="Bullet1stLevel">
    <w:name w:val="Bullet 1st Level"/>
    <w:basedOn w:val="Normal"/>
    <w:uiPriority w:val="99"/>
    <w:rsid w:val="00484F9C"/>
    <w:pPr>
      <w:numPr>
        <w:numId w:val="27"/>
      </w:numPr>
      <w:spacing w:after="240"/>
      <w:ind w:right="720"/>
    </w:pPr>
    <w:rPr>
      <w:rFonts w:ascii="Arial Narrow" w:eastAsia="SimSun" w:hAnsi="Arial Narrow" w:cs="Times New Roman"/>
      <w:szCs w:val="20"/>
      <w:lang w:val="en-US"/>
    </w:rPr>
  </w:style>
  <w:style w:type="character" w:customStyle="1" w:styleId="alt-edited">
    <w:name w:val="alt-edited"/>
    <w:uiPriority w:val="99"/>
    <w:rsid w:val="00484F9C"/>
    <w:rPr>
      <w:rFonts w:ascii="Arial" w:hAnsi="Arial"/>
      <w:sz w:val="22"/>
      <w:lang w:val="en-ZA" w:eastAsia="en-ZA"/>
    </w:rPr>
  </w:style>
  <w:style w:type="character" w:customStyle="1" w:styleId="shorttext">
    <w:name w:val="short_text"/>
    <w:uiPriority w:val="99"/>
    <w:rsid w:val="00135954"/>
  </w:style>
  <w:style w:type="character" w:customStyle="1" w:styleId="atn">
    <w:name w:val="atn"/>
    <w:uiPriority w:val="99"/>
    <w:rsid w:val="00876F51"/>
  </w:style>
  <w:style w:type="paragraph" w:customStyle="1" w:styleId="teritext">
    <w:name w:val="teri_text"/>
    <w:uiPriority w:val="99"/>
    <w:rsid w:val="0012325D"/>
    <w:pPr>
      <w:tabs>
        <w:tab w:val="left" w:pos="2835"/>
      </w:tabs>
      <w:suppressAutoHyphens/>
      <w:spacing w:line="280" w:lineRule="exact"/>
      <w:ind w:left="2552"/>
    </w:pPr>
    <w:rPr>
      <w:rFonts w:ascii="Georgia" w:hAnsi="Georgia"/>
      <w:sz w:val="21"/>
      <w:szCs w:val="20"/>
      <w:lang w:val="en-GB" w:eastAsia="en-US"/>
    </w:rPr>
  </w:style>
  <w:style w:type="paragraph" w:customStyle="1" w:styleId="Bheadsub">
    <w:name w:val="B head (sub)"/>
    <w:basedOn w:val="teritext"/>
    <w:next w:val="teritext"/>
    <w:uiPriority w:val="99"/>
    <w:rsid w:val="0012325D"/>
    <w:pPr>
      <w:tabs>
        <w:tab w:val="clear" w:pos="2835"/>
      </w:tabs>
      <w:ind w:left="851"/>
      <w:outlineLvl w:val="2"/>
    </w:pPr>
    <w:rPr>
      <w:rFonts w:ascii="Arial Narrow" w:hAnsi="Arial Narrow"/>
      <w:sz w:val="28"/>
    </w:rPr>
  </w:style>
  <w:style w:type="paragraph" w:customStyle="1" w:styleId="CharCharCharCharCharCharCharCharCharCharCharCharCharCharCharCharCharChar">
    <w:name w:val="Char Char Char Char Char Char Char Char Char Char Char Char Char Char Char Char Char Char"/>
    <w:basedOn w:val="Normal"/>
    <w:autoRedefine/>
    <w:uiPriority w:val="99"/>
    <w:rsid w:val="0012325D"/>
    <w:pPr>
      <w:autoSpaceDE w:val="0"/>
      <w:autoSpaceDN w:val="0"/>
      <w:adjustRightInd w:val="0"/>
      <w:spacing w:after="0"/>
      <w:jc w:val="left"/>
    </w:pPr>
    <w:rPr>
      <w:sz w:val="20"/>
      <w:szCs w:val="20"/>
      <w:lang w:val="en-ZA" w:eastAsia="en-ZA"/>
    </w:rPr>
  </w:style>
  <w:style w:type="paragraph" w:customStyle="1" w:styleId="BULLET1">
    <w:name w:val="BULLET1"/>
    <w:basedOn w:val="Normal"/>
    <w:uiPriority w:val="99"/>
    <w:rsid w:val="00406958"/>
    <w:pPr>
      <w:numPr>
        <w:numId w:val="30"/>
      </w:numPr>
      <w:suppressAutoHyphens/>
      <w:spacing w:after="120"/>
      <w:jc w:val="left"/>
    </w:pPr>
    <w:rPr>
      <w:rFonts w:ascii="Times New Roman" w:eastAsia="SimSun" w:hAnsi="Times New Roman" w:cs="Times New Roman"/>
      <w:sz w:val="23"/>
      <w:szCs w:val="20"/>
    </w:rPr>
  </w:style>
  <w:style w:type="character" w:customStyle="1" w:styleId="newsdetailcontent">
    <w:name w:val="news_detail_content"/>
    <w:uiPriority w:val="99"/>
    <w:rsid w:val="00BF7CC4"/>
  </w:style>
  <w:style w:type="paragraph" w:customStyle="1" w:styleId="Bullet2ndLevel">
    <w:name w:val="Bullet 2nd Level"/>
    <w:basedOn w:val="Normal"/>
    <w:uiPriority w:val="99"/>
    <w:rsid w:val="000C3438"/>
    <w:pPr>
      <w:numPr>
        <w:numId w:val="32"/>
      </w:numPr>
      <w:spacing w:after="240"/>
      <w:ind w:left="1080" w:right="720"/>
    </w:pPr>
    <w:rPr>
      <w:rFonts w:ascii="Arial Narrow" w:eastAsia="SimSun" w:hAnsi="Arial Narrow" w:cs="Times New Roman"/>
      <w:szCs w:val="20"/>
      <w:lang w:val="en-US"/>
    </w:rPr>
  </w:style>
  <w:style w:type="paragraph" w:styleId="MacroText">
    <w:name w:val="macro"/>
    <w:link w:val="MacroTextChar"/>
    <w:uiPriority w:val="99"/>
    <w:locked/>
    <w:rsid w:val="000C3438"/>
    <w:pPr>
      <w:tabs>
        <w:tab w:val="left" w:pos="480"/>
        <w:tab w:val="left" w:pos="960"/>
        <w:tab w:val="left" w:pos="1440"/>
        <w:tab w:val="left" w:pos="1920"/>
        <w:tab w:val="left" w:pos="2400"/>
        <w:tab w:val="left" w:pos="2880"/>
        <w:tab w:val="left" w:pos="3360"/>
        <w:tab w:val="left" w:pos="3840"/>
        <w:tab w:val="left" w:pos="4320"/>
      </w:tabs>
    </w:pPr>
    <w:rPr>
      <w:rFonts w:ascii="Arial" w:eastAsia="SimSun" w:hAnsi="Arial"/>
      <w:sz w:val="20"/>
      <w:szCs w:val="20"/>
      <w:lang w:val="en-US" w:eastAsia="en-US"/>
    </w:rPr>
  </w:style>
  <w:style w:type="character" w:customStyle="1" w:styleId="MacroTextChar">
    <w:name w:val="Macro Text Char"/>
    <w:basedOn w:val="DefaultParagraphFont"/>
    <w:link w:val="MacroText"/>
    <w:uiPriority w:val="99"/>
    <w:locked/>
    <w:rsid w:val="00B65CD8"/>
    <w:rPr>
      <w:rFonts w:ascii="Arial" w:eastAsia="SimSun" w:hAnsi="Arial" w:cs="Times New Roman"/>
      <w:lang w:val="en-US" w:eastAsia="en-US" w:bidi="ar-SA"/>
    </w:rPr>
  </w:style>
  <w:style w:type="paragraph" w:customStyle="1" w:styleId="PrimaryHeading">
    <w:name w:val="Primary Heading"/>
    <w:basedOn w:val="Normal"/>
    <w:next w:val="Normal"/>
    <w:uiPriority w:val="99"/>
    <w:rsid w:val="000C3438"/>
    <w:pPr>
      <w:spacing w:after="0"/>
      <w:jc w:val="right"/>
    </w:pPr>
    <w:rPr>
      <w:rFonts w:ascii="Arial Narrow" w:eastAsia="SimSun" w:hAnsi="Arial Narrow" w:cs="Times New Roman"/>
      <w:b/>
      <w:smallCaps/>
      <w:sz w:val="72"/>
      <w:szCs w:val="20"/>
      <w:lang w:val="en-US"/>
    </w:rPr>
  </w:style>
  <w:style w:type="paragraph" w:customStyle="1" w:styleId="SecondaryHeading">
    <w:name w:val="Secondary Heading"/>
    <w:basedOn w:val="Normal"/>
    <w:next w:val="Normal"/>
    <w:uiPriority w:val="99"/>
    <w:rsid w:val="000C3438"/>
    <w:pPr>
      <w:spacing w:before="480" w:after="720"/>
      <w:jc w:val="right"/>
    </w:pPr>
    <w:rPr>
      <w:rFonts w:ascii="Arial Narrow" w:eastAsia="SimSun" w:hAnsi="Arial Narrow" w:cs="Times New Roman"/>
      <w:b/>
      <w:i/>
      <w:sz w:val="48"/>
      <w:szCs w:val="20"/>
      <w:lang w:val="en-US"/>
    </w:rPr>
  </w:style>
  <w:style w:type="paragraph" w:styleId="TableofFigures">
    <w:name w:val="table of figures"/>
    <w:basedOn w:val="Normal"/>
    <w:next w:val="Normal"/>
    <w:uiPriority w:val="99"/>
    <w:locked/>
    <w:rsid w:val="000C3438"/>
    <w:pPr>
      <w:tabs>
        <w:tab w:val="left" w:pos="720"/>
        <w:tab w:val="left" w:pos="1440"/>
        <w:tab w:val="left" w:pos="2160"/>
        <w:tab w:val="right" w:leader="dot" w:pos="8640"/>
      </w:tabs>
      <w:spacing w:after="0"/>
      <w:ind w:left="1440" w:hanging="1440"/>
    </w:pPr>
    <w:rPr>
      <w:rFonts w:ascii="Arial Narrow" w:eastAsia="SimSun" w:hAnsi="Arial Narrow" w:cs="Times New Roman"/>
      <w:sz w:val="24"/>
      <w:szCs w:val="20"/>
      <w:lang w:val="en-US"/>
    </w:rPr>
  </w:style>
  <w:style w:type="paragraph" w:customStyle="1" w:styleId="TOC">
    <w:name w:val="TOC"/>
    <w:basedOn w:val="Normal"/>
    <w:next w:val="Normal"/>
    <w:uiPriority w:val="99"/>
    <w:rsid w:val="000C3438"/>
    <w:pPr>
      <w:spacing w:after="240"/>
      <w:jc w:val="center"/>
    </w:pPr>
    <w:rPr>
      <w:rFonts w:ascii="Arial Narrow" w:eastAsia="SimSun" w:hAnsi="Arial Narrow" w:cs="Times New Roman"/>
      <w:b/>
      <w:sz w:val="24"/>
      <w:szCs w:val="20"/>
      <w:lang w:val="en-US"/>
    </w:rPr>
  </w:style>
  <w:style w:type="paragraph" w:customStyle="1" w:styleId="TOCTitles">
    <w:name w:val="TOC Titles"/>
    <w:basedOn w:val="Normal"/>
    <w:uiPriority w:val="99"/>
    <w:rsid w:val="000C3438"/>
    <w:pPr>
      <w:keepNext/>
      <w:spacing w:before="240" w:after="240"/>
      <w:jc w:val="center"/>
    </w:pPr>
    <w:rPr>
      <w:rFonts w:ascii="Arial Narrow" w:eastAsia="SimSun" w:hAnsi="Arial Narrow" w:cs="Times New Roman"/>
      <w:b/>
      <w:caps/>
      <w:sz w:val="24"/>
      <w:szCs w:val="20"/>
      <w:lang w:val="en-US"/>
    </w:rPr>
  </w:style>
  <w:style w:type="paragraph" w:customStyle="1" w:styleId="TOCCont">
    <w:name w:val="TOC_Cont"/>
    <w:basedOn w:val="TOC"/>
    <w:uiPriority w:val="99"/>
    <w:rsid w:val="000C3438"/>
    <w:rPr>
      <w:caps/>
    </w:rPr>
  </w:style>
  <w:style w:type="paragraph" w:customStyle="1" w:styleId="TypistsInitials">
    <w:name w:val="Typist's Initials"/>
    <w:basedOn w:val="Normal"/>
    <w:next w:val="Normal"/>
    <w:uiPriority w:val="99"/>
    <w:rsid w:val="000C3438"/>
    <w:pPr>
      <w:spacing w:before="240" w:after="0"/>
    </w:pPr>
    <w:rPr>
      <w:rFonts w:ascii="Arial Narrow" w:eastAsia="SimSun" w:hAnsi="Arial Narrow" w:cs="Times New Roman"/>
      <w:sz w:val="20"/>
      <w:szCs w:val="20"/>
      <w:lang w:val="en-US"/>
    </w:rPr>
  </w:style>
  <w:style w:type="paragraph" w:styleId="TOC4">
    <w:name w:val="toc 4"/>
    <w:basedOn w:val="Normal"/>
    <w:next w:val="Normal"/>
    <w:autoRedefine/>
    <w:uiPriority w:val="99"/>
    <w:locked/>
    <w:rsid w:val="000C3438"/>
    <w:pPr>
      <w:spacing w:after="0"/>
      <w:ind w:left="660"/>
      <w:jc w:val="left"/>
    </w:pPr>
    <w:rPr>
      <w:rFonts w:ascii="Times New Roman" w:eastAsia="SimSun" w:hAnsi="Times New Roman" w:cs="Times New Roman"/>
      <w:sz w:val="18"/>
      <w:szCs w:val="18"/>
      <w:lang w:val="en-US"/>
    </w:rPr>
  </w:style>
  <w:style w:type="paragraph" w:styleId="TOC5">
    <w:name w:val="toc 5"/>
    <w:basedOn w:val="Normal"/>
    <w:next w:val="Normal"/>
    <w:autoRedefine/>
    <w:uiPriority w:val="99"/>
    <w:locked/>
    <w:rsid w:val="000C3438"/>
    <w:pPr>
      <w:spacing w:after="0"/>
      <w:ind w:left="880"/>
      <w:jc w:val="left"/>
    </w:pPr>
    <w:rPr>
      <w:rFonts w:ascii="Times New Roman" w:eastAsia="SimSun" w:hAnsi="Times New Roman" w:cs="Times New Roman"/>
      <w:sz w:val="18"/>
      <w:szCs w:val="18"/>
      <w:lang w:val="en-US"/>
    </w:rPr>
  </w:style>
  <w:style w:type="paragraph" w:styleId="TOC6">
    <w:name w:val="toc 6"/>
    <w:basedOn w:val="Normal"/>
    <w:next w:val="Normal"/>
    <w:autoRedefine/>
    <w:uiPriority w:val="99"/>
    <w:locked/>
    <w:rsid w:val="000C3438"/>
    <w:pPr>
      <w:spacing w:after="0"/>
      <w:ind w:left="1100"/>
      <w:jc w:val="left"/>
    </w:pPr>
    <w:rPr>
      <w:rFonts w:ascii="Times New Roman" w:eastAsia="SimSun" w:hAnsi="Times New Roman" w:cs="Times New Roman"/>
      <w:sz w:val="18"/>
      <w:szCs w:val="18"/>
      <w:lang w:val="en-US"/>
    </w:rPr>
  </w:style>
  <w:style w:type="paragraph" w:styleId="TOC7">
    <w:name w:val="toc 7"/>
    <w:basedOn w:val="Normal"/>
    <w:next w:val="Normal"/>
    <w:autoRedefine/>
    <w:uiPriority w:val="99"/>
    <w:locked/>
    <w:rsid w:val="000C3438"/>
    <w:pPr>
      <w:spacing w:after="0"/>
      <w:ind w:left="1320"/>
      <w:jc w:val="left"/>
    </w:pPr>
    <w:rPr>
      <w:rFonts w:ascii="Times New Roman" w:eastAsia="SimSun" w:hAnsi="Times New Roman" w:cs="Times New Roman"/>
      <w:sz w:val="18"/>
      <w:szCs w:val="18"/>
      <w:lang w:val="en-US"/>
    </w:rPr>
  </w:style>
  <w:style w:type="paragraph" w:styleId="TOC8">
    <w:name w:val="toc 8"/>
    <w:basedOn w:val="Normal"/>
    <w:next w:val="Normal"/>
    <w:autoRedefine/>
    <w:uiPriority w:val="99"/>
    <w:locked/>
    <w:rsid w:val="000C3438"/>
    <w:pPr>
      <w:spacing w:after="0"/>
      <w:ind w:left="1540"/>
      <w:jc w:val="left"/>
    </w:pPr>
    <w:rPr>
      <w:rFonts w:ascii="Times New Roman" w:eastAsia="SimSun" w:hAnsi="Times New Roman" w:cs="Times New Roman"/>
      <w:sz w:val="18"/>
      <w:szCs w:val="18"/>
      <w:lang w:val="en-US"/>
    </w:rPr>
  </w:style>
  <w:style w:type="paragraph" w:styleId="TOC9">
    <w:name w:val="toc 9"/>
    <w:basedOn w:val="Normal"/>
    <w:next w:val="Normal"/>
    <w:autoRedefine/>
    <w:uiPriority w:val="99"/>
    <w:locked/>
    <w:rsid w:val="000C3438"/>
    <w:pPr>
      <w:spacing w:after="0"/>
      <w:ind w:left="1760"/>
      <w:jc w:val="left"/>
    </w:pPr>
    <w:rPr>
      <w:rFonts w:ascii="Times New Roman" w:eastAsia="SimSun" w:hAnsi="Times New Roman" w:cs="Times New Roman"/>
      <w:sz w:val="18"/>
      <w:szCs w:val="18"/>
      <w:lang w:val="en-US"/>
    </w:rPr>
  </w:style>
  <w:style w:type="paragraph" w:customStyle="1" w:styleId="Main">
    <w:name w:val="Main"/>
    <w:basedOn w:val="Normal"/>
    <w:uiPriority w:val="99"/>
    <w:rsid w:val="000C3438"/>
    <w:pPr>
      <w:suppressAutoHyphens/>
      <w:spacing w:after="0"/>
    </w:pPr>
    <w:rPr>
      <w:rFonts w:eastAsia="SimSun" w:cs="Times New Roman"/>
      <w:spacing w:val="-2"/>
      <w:sz w:val="18"/>
      <w:szCs w:val="20"/>
    </w:rPr>
  </w:style>
  <w:style w:type="paragraph" w:customStyle="1" w:styleId="SmallText">
    <w:name w:val="Small Text"/>
    <w:basedOn w:val="Normal"/>
    <w:uiPriority w:val="99"/>
    <w:rsid w:val="000C3438"/>
    <w:pPr>
      <w:suppressAutoHyphens/>
      <w:spacing w:after="0"/>
    </w:pPr>
    <w:rPr>
      <w:rFonts w:eastAsia="SimSun" w:cs="Times New Roman"/>
      <w:spacing w:val="-2"/>
      <w:sz w:val="18"/>
      <w:szCs w:val="20"/>
    </w:rPr>
  </w:style>
  <w:style w:type="paragraph" w:customStyle="1" w:styleId="MainParagraph">
    <w:name w:val="Main Paragraph"/>
    <w:basedOn w:val="Normal"/>
    <w:autoRedefine/>
    <w:uiPriority w:val="99"/>
    <w:rsid w:val="000C3438"/>
    <w:pPr>
      <w:spacing w:after="120"/>
    </w:pPr>
    <w:rPr>
      <w:rFonts w:ascii="Arial Narrow" w:eastAsia="SimSun" w:hAnsi="Arial Narrow" w:cs="Times New Roman"/>
      <w:sz w:val="20"/>
      <w:szCs w:val="20"/>
      <w:lang w:val="en-US"/>
    </w:rPr>
  </w:style>
  <w:style w:type="paragraph" w:customStyle="1" w:styleId="TITLEOFSECTIONS">
    <w:name w:val="TITLE OF SECTIONS"/>
    <w:basedOn w:val="Heading1"/>
    <w:autoRedefine/>
    <w:uiPriority w:val="99"/>
    <w:rsid w:val="000C3438"/>
    <w:pPr>
      <w:numPr>
        <w:numId w:val="0"/>
      </w:numPr>
      <w:pBdr>
        <w:top w:val="none" w:sz="0" w:space="0" w:color="auto"/>
      </w:pBdr>
      <w:tabs>
        <w:tab w:val="left" w:pos="8435"/>
      </w:tabs>
      <w:suppressAutoHyphens w:val="0"/>
      <w:spacing w:before="120" w:after="120"/>
      <w:jc w:val="left"/>
    </w:pPr>
    <w:rPr>
      <w:rFonts w:ascii="Arial Narrow" w:eastAsia="SimSun" w:hAnsi="Arial Narrow"/>
      <w:bCs w:val="0"/>
      <w:caps/>
      <w:smallCaps w:val="0"/>
      <w:spacing w:val="0"/>
      <w:kern w:val="28"/>
      <w:sz w:val="24"/>
      <w:szCs w:val="20"/>
      <w:lang w:val="en-US" w:eastAsia="en-US"/>
    </w:rPr>
  </w:style>
  <w:style w:type="paragraph" w:styleId="BlockText">
    <w:name w:val="Block Text"/>
    <w:basedOn w:val="Normal"/>
    <w:uiPriority w:val="99"/>
    <w:locked/>
    <w:rsid w:val="000C3438"/>
    <w:pPr>
      <w:spacing w:after="0"/>
      <w:ind w:left="113" w:right="113"/>
    </w:pPr>
    <w:rPr>
      <w:rFonts w:ascii="Arial Narrow" w:eastAsia="SimSun" w:hAnsi="Arial Narrow" w:cs="Times New Roman"/>
      <w:szCs w:val="20"/>
      <w:lang w:val="en-US"/>
    </w:rPr>
  </w:style>
  <w:style w:type="paragraph" w:styleId="ListBullet">
    <w:name w:val="List Bullet"/>
    <w:basedOn w:val="Normal"/>
    <w:autoRedefine/>
    <w:uiPriority w:val="99"/>
    <w:locked/>
    <w:rsid w:val="000C3438"/>
    <w:pPr>
      <w:spacing w:after="0"/>
      <w:jc w:val="left"/>
    </w:pPr>
    <w:rPr>
      <w:rFonts w:ascii="Arial Narrow" w:eastAsia="SimSun" w:hAnsi="Arial Narrow" w:cs="Times New Roman"/>
      <w:color w:val="FFFFFF"/>
      <w:szCs w:val="20"/>
      <w:lang w:val="en-US"/>
    </w:rPr>
  </w:style>
  <w:style w:type="paragraph" w:customStyle="1" w:styleId="GVWDHeading1">
    <w:name w:val="GVWD Heading 1"/>
    <w:basedOn w:val="Normal"/>
    <w:next w:val="GVWDBody"/>
    <w:uiPriority w:val="99"/>
    <w:rsid w:val="000C3438"/>
    <w:pPr>
      <w:numPr>
        <w:numId w:val="33"/>
      </w:numPr>
      <w:spacing w:after="0"/>
      <w:jc w:val="left"/>
    </w:pPr>
    <w:rPr>
      <w:rFonts w:eastAsia="SimSun" w:cs="Times New Roman"/>
      <w:b/>
      <w:szCs w:val="20"/>
      <w:lang w:val="en-US"/>
    </w:rPr>
  </w:style>
  <w:style w:type="paragraph" w:customStyle="1" w:styleId="GVWDBody">
    <w:name w:val="GVWD Body"/>
    <w:basedOn w:val="Normal"/>
    <w:uiPriority w:val="99"/>
    <w:rsid w:val="000C3438"/>
    <w:pPr>
      <w:spacing w:after="0"/>
      <w:ind w:left="720"/>
    </w:pPr>
    <w:rPr>
      <w:rFonts w:eastAsia="SimSun" w:cs="Times New Roman"/>
      <w:szCs w:val="20"/>
      <w:lang w:val="en-US"/>
    </w:rPr>
  </w:style>
  <w:style w:type="paragraph" w:customStyle="1" w:styleId="GVWDHeading2">
    <w:name w:val="GVWD Heading 2"/>
    <w:basedOn w:val="Normal"/>
    <w:next w:val="GVWDBody"/>
    <w:uiPriority w:val="99"/>
    <w:rsid w:val="000C3438"/>
    <w:pPr>
      <w:numPr>
        <w:ilvl w:val="1"/>
        <w:numId w:val="33"/>
      </w:numPr>
      <w:spacing w:after="0"/>
      <w:jc w:val="left"/>
    </w:pPr>
    <w:rPr>
      <w:rFonts w:eastAsia="SimSun" w:cs="Times New Roman"/>
      <w:b/>
      <w:szCs w:val="20"/>
      <w:lang w:val="en-US"/>
    </w:rPr>
  </w:style>
  <w:style w:type="paragraph" w:customStyle="1" w:styleId="GVWDHeading3">
    <w:name w:val="GVWD Heading 3"/>
    <w:basedOn w:val="Normal"/>
    <w:uiPriority w:val="99"/>
    <w:rsid w:val="000C3438"/>
    <w:pPr>
      <w:numPr>
        <w:numId w:val="34"/>
      </w:numPr>
      <w:spacing w:after="0"/>
      <w:jc w:val="left"/>
    </w:pPr>
    <w:rPr>
      <w:rFonts w:ascii="Arial (W1)" w:eastAsia="SimSun" w:hAnsi="Arial (W1)" w:cs="Times New Roman"/>
      <w:b/>
      <w:szCs w:val="20"/>
      <w:lang w:val="en-US"/>
    </w:rPr>
  </w:style>
  <w:style w:type="paragraph" w:customStyle="1" w:styleId="GVWDDescr">
    <w:name w:val="GVWD Descr"/>
    <w:basedOn w:val="Normal"/>
    <w:uiPriority w:val="99"/>
    <w:rsid w:val="000C3438"/>
    <w:pPr>
      <w:spacing w:after="0"/>
      <w:ind w:left="720"/>
      <w:jc w:val="left"/>
    </w:pPr>
    <w:rPr>
      <w:rFonts w:eastAsia="SimSun" w:cs="Times New Roman"/>
      <w:szCs w:val="20"/>
      <w:u w:val="single"/>
      <w:lang w:val="en-US"/>
    </w:rPr>
  </w:style>
  <w:style w:type="paragraph" w:customStyle="1" w:styleId="GVWDDeliv">
    <w:name w:val="GVWD Deliv"/>
    <w:basedOn w:val="Normal"/>
    <w:uiPriority w:val="99"/>
    <w:rsid w:val="000C3438"/>
    <w:pPr>
      <w:spacing w:after="0"/>
      <w:ind w:left="720"/>
      <w:jc w:val="left"/>
    </w:pPr>
    <w:rPr>
      <w:rFonts w:eastAsia="SimSun" w:cs="Times New Roman"/>
      <w:szCs w:val="20"/>
      <w:u w:val="single"/>
      <w:lang w:val="en-US"/>
    </w:rPr>
  </w:style>
  <w:style w:type="paragraph" w:customStyle="1" w:styleId="Bullet20">
    <w:name w:val="Bullet 2"/>
    <w:basedOn w:val="Normal"/>
    <w:uiPriority w:val="99"/>
    <w:rsid w:val="000C3438"/>
    <w:pPr>
      <w:spacing w:after="0"/>
      <w:jc w:val="left"/>
    </w:pPr>
    <w:rPr>
      <w:rFonts w:ascii="Arial Narrow" w:eastAsia="SimSun" w:hAnsi="Arial Narrow" w:cs="Times New Roman"/>
      <w:szCs w:val="20"/>
      <w:lang w:val="en-US"/>
    </w:rPr>
  </w:style>
  <w:style w:type="paragraph" w:customStyle="1" w:styleId="CVBodyText">
    <w:name w:val="CV Body Text"/>
    <w:basedOn w:val="BodyText"/>
    <w:uiPriority w:val="99"/>
    <w:rsid w:val="000C3438"/>
    <w:pPr>
      <w:pBdr>
        <w:bottom w:val="none" w:sz="0" w:space="0" w:color="auto"/>
      </w:pBdr>
      <w:spacing w:after="240"/>
    </w:pPr>
    <w:rPr>
      <w:rFonts w:ascii="Times New Roman" w:eastAsia="SimSun" w:hAnsi="Times New Roman"/>
      <w:sz w:val="20"/>
      <w:lang w:val="en-US" w:eastAsia="en-US"/>
    </w:rPr>
  </w:style>
  <w:style w:type="paragraph" w:customStyle="1" w:styleId="H2">
    <w:name w:val="H2"/>
    <w:basedOn w:val="Normal"/>
    <w:next w:val="Normal"/>
    <w:uiPriority w:val="99"/>
    <w:rsid w:val="000C3438"/>
    <w:pPr>
      <w:keepNext/>
      <w:spacing w:before="100" w:after="100"/>
      <w:jc w:val="left"/>
      <w:outlineLvl w:val="2"/>
    </w:pPr>
    <w:rPr>
      <w:rFonts w:ascii="Times New Roman" w:eastAsia="SimSun" w:hAnsi="Times New Roman" w:cs="Times New Roman"/>
      <w:b/>
      <w:sz w:val="36"/>
      <w:szCs w:val="20"/>
      <w:lang w:val="en-US"/>
    </w:rPr>
  </w:style>
  <w:style w:type="paragraph" w:customStyle="1" w:styleId="Achievement">
    <w:name w:val="Achievement"/>
    <w:basedOn w:val="BodyText"/>
    <w:uiPriority w:val="99"/>
    <w:rsid w:val="000C3438"/>
    <w:pPr>
      <w:widowControl w:val="0"/>
      <w:pBdr>
        <w:bottom w:val="none" w:sz="0" w:space="0" w:color="auto"/>
      </w:pBdr>
      <w:tabs>
        <w:tab w:val="num" w:pos="0"/>
      </w:tabs>
      <w:spacing w:line="240" w:lineRule="atLeast"/>
    </w:pPr>
    <w:rPr>
      <w:rFonts w:ascii="Garamond" w:eastAsia="SimSun" w:hAnsi="Garamond"/>
      <w:sz w:val="22"/>
      <w:lang w:val="en-US" w:eastAsia="en-US"/>
    </w:rPr>
  </w:style>
  <w:style w:type="paragraph" w:customStyle="1" w:styleId="CVBullet">
    <w:name w:val="CV Bullet"/>
    <w:basedOn w:val="Normal"/>
    <w:uiPriority w:val="99"/>
    <w:rsid w:val="000C3438"/>
    <w:pPr>
      <w:keepNext/>
      <w:numPr>
        <w:numId w:val="35"/>
      </w:numPr>
      <w:spacing w:after="80"/>
      <w:jc w:val="left"/>
      <w:outlineLvl w:val="0"/>
    </w:pPr>
    <w:rPr>
      <w:rFonts w:ascii="Times New Roman" w:eastAsia="SimSun" w:hAnsi="Times New Roman" w:cs="Times New Roman"/>
      <w:sz w:val="20"/>
      <w:szCs w:val="20"/>
      <w:lang w:val="en-US"/>
    </w:rPr>
  </w:style>
  <w:style w:type="paragraph" w:styleId="Subtitle">
    <w:name w:val="Subtitle"/>
    <w:basedOn w:val="Normal"/>
    <w:link w:val="SubtitleChar"/>
    <w:uiPriority w:val="99"/>
    <w:qFormat/>
    <w:locked/>
    <w:rsid w:val="000C3438"/>
    <w:pPr>
      <w:spacing w:after="0"/>
      <w:jc w:val="center"/>
    </w:pPr>
    <w:rPr>
      <w:rFonts w:eastAsia="SimSun" w:cs="Times New Roman"/>
      <w:b/>
      <w:sz w:val="24"/>
      <w:szCs w:val="20"/>
      <w:lang w:val="en-US"/>
    </w:rPr>
  </w:style>
  <w:style w:type="character" w:customStyle="1" w:styleId="SubtitleChar">
    <w:name w:val="Subtitle Char"/>
    <w:basedOn w:val="DefaultParagraphFont"/>
    <w:link w:val="Subtitle"/>
    <w:uiPriority w:val="99"/>
    <w:locked/>
    <w:rsid w:val="00B65CD8"/>
    <w:rPr>
      <w:rFonts w:ascii="Cambria" w:hAnsi="Cambria" w:cs="Times New Roman"/>
      <w:sz w:val="24"/>
      <w:szCs w:val="24"/>
      <w:lang w:val="en-GB" w:eastAsia="en-US"/>
    </w:rPr>
  </w:style>
  <w:style w:type="paragraph" w:styleId="ListBullet2">
    <w:name w:val="List Bullet 2"/>
    <w:basedOn w:val="Normal"/>
    <w:uiPriority w:val="99"/>
    <w:locked/>
    <w:rsid w:val="000C3438"/>
    <w:pPr>
      <w:tabs>
        <w:tab w:val="num" w:pos="720"/>
      </w:tabs>
      <w:spacing w:after="0"/>
      <w:ind w:left="720" w:hanging="360"/>
      <w:jc w:val="left"/>
    </w:pPr>
    <w:rPr>
      <w:rFonts w:ascii="Arial Narrow" w:eastAsia="SimSun" w:hAnsi="Arial Narrow" w:cs="Times New Roman"/>
      <w:szCs w:val="20"/>
      <w:lang w:val="en-US"/>
    </w:rPr>
  </w:style>
  <w:style w:type="paragraph" w:customStyle="1" w:styleId="ColorfulShading-Accent11">
    <w:name w:val="Colorful Shading - Accent 11"/>
    <w:hidden/>
    <w:uiPriority w:val="99"/>
    <w:semiHidden/>
    <w:rsid w:val="000C3438"/>
    <w:rPr>
      <w:rFonts w:ascii="Arial Narrow" w:eastAsia="SimSun" w:hAnsi="Arial Narrow"/>
      <w:szCs w:val="20"/>
      <w:lang w:val="en-US" w:eastAsia="en-US"/>
    </w:rPr>
  </w:style>
  <w:style w:type="paragraph" w:customStyle="1" w:styleId="DecisionLevel">
    <w:name w:val="Decision Level"/>
    <w:basedOn w:val="Normal"/>
    <w:uiPriority w:val="99"/>
    <w:rsid w:val="000C3438"/>
    <w:pPr>
      <w:spacing w:before="360" w:after="240"/>
    </w:pPr>
    <w:rPr>
      <w:rFonts w:ascii="Times New Roman" w:hAnsi="Times New Roman" w:cs="Times New Roman"/>
      <w:b/>
      <w:sz w:val="24"/>
      <w:szCs w:val="20"/>
      <w:u w:val="single"/>
    </w:rPr>
  </w:style>
  <w:style w:type="paragraph" w:customStyle="1" w:styleId="sidetekst">
    <w:name w:val="sidetekst"/>
    <w:basedOn w:val="Normal"/>
    <w:uiPriority w:val="99"/>
    <w:rsid w:val="000C3438"/>
    <w:pPr>
      <w:framePr w:w="1985" w:hSpace="181" w:vSpace="181" w:wrap="around" w:vAnchor="text" w:hAnchor="page" w:y="1"/>
      <w:spacing w:after="0"/>
      <w:jc w:val="left"/>
    </w:pPr>
    <w:rPr>
      <w:rFonts w:cs="Times New Roman"/>
      <w:b/>
      <w:i/>
      <w:sz w:val="18"/>
      <w:szCs w:val="20"/>
      <w:lang w:val="en-US"/>
    </w:rPr>
  </w:style>
  <w:style w:type="paragraph" w:customStyle="1" w:styleId="TextPIMSEntries">
    <w:name w:val="Text PIMS Entries"/>
    <w:basedOn w:val="Normal"/>
    <w:uiPriority w:val="99"/>
    <w:rsid w:val="000C3438"/>
    <w:pPr>
      <w:spacing w:after="120"/>
      <w:ind w:left="567"/>
    </w:pPr>
    <w:rPr>
      <w:rFonts w:ascii="Times New Roman" w:hAnsi="Times New Roman" w:cs="Times New Roman"/>
      <w:szCs w:val="20"/>
    </w:rPr>
  </w:style>
  <w:style w:type="paragraph" w:customStyle="1" w:styleId="List1">
    <w:name w:val="List1"/>
    <w:basedOn w:val="Text"/>
    <w:uiPriority w:val="99"/>
    <w:rsid w:val="000C3438"/>
    <w:pPr>
      <w:numPr>
        <w:numId w:val="36"/>
      </w:numPr>
    </w:pPr>
    <w:rPr>
      <w:szCs w:val="20"/>
    </w:rPr>
  </w:style>
  <w:style w:type="paragraph" w:customStyle="1" w:styleId="Level">
    <w:name w:val="Level"/>
    <w:basedOn w:val="Text"/>
    <w:uiPriority w:val="99"/>
    <w:rsid w:val="000C3438"/>
    <w:pPr>
      <w:spacing w:before="120" w:after="120" w:line="240" w:lineRule="auto"/>
      <w:jc w:val="right"/>
    </w:pPr>
    <w:rPr>
      <w:b/>
      <w:szCs w:val="20"/>
    </w:rPr>
  </w:style>
  <w:style w:type="paragraph" w:customStyle="1" w:styleId="TextPIMSBullet">
    <w:name w:val="Text PIMS Bullet"/>
    <w:basedOn w:val="TextPIMSEntries"/>
    <w:uiPriority w:val="99"/>
    <w:rsid w:val="000C3438"/>
    <w:pPr>
      <w:numPr>
        <w:numId w:val="37"/>
      </w:numPr>
      <w:ind w:left="924" w:hanging="357"/>
      <w:jc w:val="left"/>
    </w:pPr>
  </w:style>
  <w:style w:type="paragraph" w:customStyle="1" w:styleId="PIMSEntries">
    <w:name w:val="PIMS Entries"/>
    <w:basedOn w:val="Text"/>
    <w:uiPriority w:val="99"/>
    <w:rsid w:val="000C3438"/>
    <w:pPr>
      <w:keepNext/>
      <w:spacing w:after="240"/>
    </w:pPr>
    <w:rPr>
      <w:b/>
      <w:i/>
      <w:szCs w:val="20"/>
      <w:u w:val="single"/>
    </w:rPr>
  </w:style>
  <w:style w:type="paragraph" w:customStyle="1" w:styleId="ClearanceLevel">
    <w:name w:val="Clearance Level"/>
    <w:basedOn w:val="Text"/>
    <w:next w:val="Text"/>
    <w:uiPriority w:val="99"/>
    <w:rsid w:val="000C3438"/>
    <w:pPr>
      <w:spacing w:before="120" w:after="120" w:line="240" w:lineRule="auto"/>
      <w:jc w:val="right"/>
    </w:pPr>
    <w:rPr>
      <w:i/>
      <w:szCs w:val="20"/>
    </w:rPr>
  </w:style>
  <w:style w:type="paragraph" w:customStyle="1" w:styleId="TextBullet">
    <w:name w:val="Text Bullet"/>
    <w:basedOn w:val="Text"/>
    <w:uiPriority w:val="99"/>
    <w:rsid w:val="000C3438"/>
    <w:pPr>
      <w:spacing w:before="120" w:after="120" w:line="240" w:lineRule="auto"/>
    </w:pPr>
    <w:rPr>
      <w:szCs w:val="20"/>
    </w:rPr>
  </w:style>
  <w:style w:type="paragraph" w:customStyle="1" w:styleId="Textbullets">
    <w:name w:val="Text bullets"/>
    <w:basedOn w:val="Text"/>
    <w:uiPriority w:val="99"/>
    <w:rsid w:val="000C3438"/>
    <w:pPr>
      <w:numPr>
        <w:numId w:val="38"/>
      </w:numPr>
      <w:spacing w:before="120" w:after="120" w:line="240" w:lineRule="auto"/>
    </w:pPr>
    <w:rPr>
      <w:sz w:val="24"/>
      <w:szCs w:val="20"/>
    </w:rPr>
  </w:style>
  <w:style w:type="paragraph" w:customStyle="1" w:styleId="Listdots">
    <w:name w:val="List (dots)"/>
    <w:basedOn w:val="Normal"/>
    <w:uiPriority w:val="99"/>
    <w:rsid w:val="000C3438"/>
    <w:pPr>
      <w:numPr>
        <w:numId w:val="39"/>
      </w:numPr>
      <w:spacing w:after="0"/>
    </w:pPr>
    <w:rPr>
      <w:rFonts w:ascii="Times New Roman" w:hAnsi="Times New Roman" w:cs="Times New Roman"/>
      <w:sz w:val="24"/>
      <w:szCs w:val="20"/>
    </w:rPr>
  </w:style>
  <w:style w:type="paragraph" w:customStyle="1" w:styleId="OmniPage2">
    <w:name w:val="OmniPage #2"/>
    <w:basedOn w:val="Normal"/>
    <w:uiPriority w:val="99"/>
    <w:rsid w:val="000C3438"/>
    <w:pPr>
      <w:tabs>
        <w:tab w:val="left" w:pos="4245"/>
        <w:tab w:val="left" w:pos="8745"/>
        <w:tab w:val="right" w:pos="11152"/>
      </w:tabs>
      <w:spacing w:after="0" w:line="311" w:lineRule="exact"/>
      <w:ind w:left="52" w:right="2104"/>
      <w:jc w:val="left"/>
    </w:pPr>
    <w:rPr>
      <w:rFonts w:ascii="Times New Roman" w:hAnsi="Times New Roman" w:cs="Times New Roman"/>
      <w:sz w:val="20"/>
      <w:szCs w:val="20"/>
      <w:lang w:val="en-US"/>
    </w:rPr>
  </w:style>
  <w:style w:type="paragraph" w:customStyle="1" w:styleId="OmniPage1">
    <w:name w:val="OmniPage #1"/>
    <w:basedOn w:val="Normal"/>
    <w:uiPriority w:val="99"/>
    <w:rsid w:val="000C3438"/>
    <w:pPr>
      <w:tabs>
        <w:tab w:val="left" w:pos="160"/>
        <w:tab w:val="left" w:pos="328"/>
        <w:tab w:val="left" w:pos="4585"/>
        <w:tab w:val="right" w:pos="8804"/>
      </w:tabs>
      <w:spacing w:after="0" w:line="308" w:lineRule="exact"/>
      <w:ind w:left="50" w:right="50"/>
      <w:jc w:val="left"/>
    </w:pPr>
    <w:rPr>
      <w:rFonts w:ascii="Times New Roman" w:hAnsi="Times New Roman" w:cs="Times New Roman"/>
      <w:sz w:val="20"/>
      <w:szCs w:val="20"/>
      <w:lang w:val="en-US"/>
    </w:rPr>
  </w:style>
  <w:style w:type="paragraph" w:customStyle="1" w:styleId="BankNormal">
    <w:name w:val="BankNormal"/>
    <w:basedOn w:val="Normal"/>
    <w:uiPriority w:val="99"/>
    <w:rsid w:val="000C3438"/>
    <w:pPr>
      <w:spacing w:after="240"/>
      <w:jc w:val="left"/>
    </w:pPr>
    <w:rPr>
      <w:rFonts w:ascii="Times New Roman" w:hAnsi="Times New Roman" w:cs="Times New Roman"/>
      <w:sz w:val="24"/>
      <w:szCs w:val="20"/>
      <w:lang w:val="en-US"/>
    </w:rPr>
  </w:style>
  <w:style w:type="paragraph" w:customStyle="1" w:styleId="Outline">
    <w:name w:val="Outline"/>
    <w:basedOn w:val="Normal"/>
    <w:uiPriority w:val="99"/>
    <w:rsid w:val="000C3438"/>
    <w:pPr>
      <w:spacing w:before="240" w:after="0"/>
      <w:jc w:val="left"/>
    </w:pPr>
    <w:rPr>
      <w:rFonts w:ascii="Times New Roman" w:hAnsi="Times New Roman" w:cs="Times New Roman"/>
      <w:kern w:val="28"/>
      <w:sz w:val="24"/>
      <w:szCs w:val="20"/>
      <w:lang w:val="en-US"/>
    </w:rPr>
  </w:style>
  <w:style w:type="paragraph" w:customStyle="1" w:styleId="Outline1">
    <w:name w:val="Outline1"/>
    <w:basedOn w:val="Outline"/>
    <w:next w:val="Outline2"/>
    <w:uiPriority w:val="99"/>
    <w:rsid w:val="000C3438"/>
    <w:pPr>
      <w:keepNext/>
      <w:tabs>
        <w:tab w:val="num" w:pos="360"/>
      </w:tabs>
      <w:ind w:left="360" w:hanging="360"/>
    </w:pPr>
  </w:style>
  <w:style w:type="paragraph" w:customStyle="1" w:styleId="Outline2">
    <w:name w:val="Outline2"/>
    <w:basedOn w:val="Normal"/>
    <w:uiPriority w:val="99"/>
    <w:rsid w:val="000C3438"/>
    <w:pPr>
      <w:tabs>
        <w:tab w:val="num" w:pos="864"/>
      </w:tabs>
      <w:spacing w:before="240" w:after="0"/>
      <w:ind w:left="864" w:hanging="504"/>
      <w:jc w:val="left"/>
    </w:pPr>
    <w:rPr>
      <w:rFonts w:ascii="Times New Roman" w:hAnsi="Times New Roman" w:cs="Times New Roman"/>
      <w:kern w:val="28"/>
      <w:sz w:val="24"/>
      <w:szCs w:val="20"/>
      <w:lang w:val="en-US"/>
    </w:rPr>
  </w:style>
  <w:style w:type="paragraph" w:customStyle="1" w:styleId="Outline3">
    <w:name w:val="Outline3"/>
    <w:basedOn w:val="Normal"/>
    <w:uiPriority w:val="99"/>
    <w:rsid w:val="000C3438"/>
    <w:pPr>
      <w:tabs>
        <w:tab w:val="num" w:pos="1368"/>
      </w:tabs>
      <w:spacing w:before="240" w:after="0"/>
      <w:ind w:left="1368" w:hanging="504"/>
      <w:jc w:val="left"/>
    </w:pPr>
    <w:rPr>
      <w:rFonts w:ascii="Times New Roman" w:hAnsi="Times New Roman" w:cs="Times New Roman"/>
      <w:kern w:val="28"/>
      <w:sz w:val="24"/>
      <w:szCs w:val="20"/>
      <w:lang w:val="en-US"/>
    </w:rPr>
  </w:style>
  <w:style w:type="paragraph" w:customStyle="1" w:styleId="Textoindependiente">
    <w:name w:val="Texto.independiente"/>
    <w:basedOn w:val="Normal"/>
    <w:uiPriority w:val="99"/>
    <w:rsid w:val="000C3438"/>
    <w:pPr>
      <w:spacing w:after="120"/>
      <w:jc w:val="left"/>
    </w:pPr>
    <w:rPr>
      <w:rFonts w:ascii="Times New Roman" w:hAnsi="Times New Roman" w:cs="Times New Roman"/>
      <w:sz w:val="24"/>
      <w:szCs w:val="20"/>
      <w:lang w:val="da-DK"/>
    </w:rPr>
  </w:style>
  <w:style w:type="paragraph" w:customStyle="1" w:styleId="head1">
    <w:name w:val="head1"/>
    <w:uiPriority w:val="99"/>
    <w:rsid w:val="000C3438"/>
    <w:pPr>
      <w:widowControl w:val="0"/>
      <w:tabs>
        <w:tab w:val="left" w:pos="0"/>
        <w:tab w:val="left" w:pos="2160"/>
        <w:tab w:val="left" w:pos="2899"/>
        <w:tab w:val="left" w:pos="4680"/>
        <w:tab w:val="left" w:pos="8659"/>
        <w:tab w:val="left" w:pos="9360"/>
      </w:tabs>
      <w:suppressAutoHyphens/>
    </w:pPr>
    <w:rPr>
      <w:sz w:val="24"/>
      <w:szCs w:val="20"/>
      <w:lang w:val="en-US" w:eastAsia="en-US"/>
    </w:rPr>
  </w:style>
  <w:style w:type="paragraph" w:customStyle="1" w:styleId="Memoheading">
    <w:name w:val="Memo heading"/>
    <w:uiPriority w:val="99"/>
    <w:rsid w:val="000C3438"/>
    <w:rPr>
      <w:sz w:val="20"/>
      <w:szCs w:val="20"/>
      <w:lang w:val="en-GB" w:eastAsia="en-US"/>
    </w:rPr>
  </w:style>
  <w:style w:type="paragraph" w:customStyle="1" w:styleId="BodyText21">
    <w:name w:val="Body Text 21"/>
    <w:basedOn w:val="Normal"/>
    <w:uiPriority w:val="99"/>
    <w:rsid w:val="000C3438"/>
    <w:pPr>
      <w:widowControl w:val="0"/>
      <w:spacing w:after="120"/>
      <w:ind w:left="397" w:hanging="397"/>
    </w:pPr>
    <w:rPr>
      <w:rFonts w:cs="Times New Roman"/>
      <w:szCs w:val="20"/>
      <w:lang w:val="en-US"/>
    </w:rPr>
  </w:style>
  <w:style w:type="paragraph" w:customStyle="1" w:styleId="Outline4">
    <w:name w:val="Outline4"/>
    <w:basedOn w:val="Normal"/>
    <w:uiPriority w:val="99"/>
    <w:rsid w:val="000C3438"/>
    <w:pPr>
      <w:numPr>
        <w:ilvl w:val="3"/>
        <w:numId w:val="40"/>
      </w:numPr>
      <w:tabs>
        <w:tab w:val="clear" w:pos="2304"/>
        <w:tab w:val="num" w:pos="1872"/>
      </w:tabs>
      <w:spacing w:before="240" w:after="0"/>
      <w:ind w:left="1872" w:hanging="504"/>
      <w:jc w:val="left"/>
    </w:pPr>
    <w:rPr>
      <w:rFonts w:ascii="Times New Roman" w:hAnsi="Times New Roman" w:cs="Times New Roman"/>
      <w:kern w:val="28"/>
      <w:sz w:val="24"/>
      <w:szCs w:val="20"/>
      <w:lang w:val="en-US"/>
    </w:rPr>
  </w:style>
  <w:style w:type="paragraph" w:customStyle="1" w:styleId="outlinebullet">
    <w:name w:val="outlinebullet"/>
    <w:basedOn w:val="Normal"/>
    <w:uiPriority w:val="99"/>
    <w:rsid w:val="000C3438"/>
    <w:pPr>
      <w:numPr>
        <w:numId w:val="41"/>
      </w:numPr>
      <w:tabs>
        <w:tab w:val="clear" w:pos="360"/>
        <w:tab w:val="left" w:pos="1440"/>
      </w:tabs>
      <w:spacing w:before="120" w:after="0"/>
      <w:ind w:left="1440" w:hanging="450"/>
      <w:jc w:val="left"/>
    </w:pPr>
    <w:rPr>
      <w:rFonts w:ascii="Times New Roman" w:hAnsi="Times New Roman" w:cs="Times New Roman"/>
      <w:sz w:val="24"/>
      <w:szCs w:val="20"/>
      <w:lang w:val="en-US"/>
    </w:rPr>
  </w:style>
  <w:style w:type="paragraph" w:customStyle="1" w:styleId="AnnexTitle">
    <w:name w:val="Annex Title"/>
    <w:basedOn w:val="Normal"/>
    <w:uiPriority w:val="99"/>
    <w:rsid w:val="000C3438"/>
    <w:pPr>
      <w:spacing w:after="0"/>
      <w:jc w:val="center"/>
    </w:pPr>
    <w:rPr>
      <w:rFonts w:ascii="Times New Roman" w:hAnsi="Times New Roman" w:cs="Times New Roman"/>
      <w:b/>
      <w:sz w:val="24"/>
      <w:szCs w:val="20"/>
    </w:rPr>
  </w:style>
  <w:style w:type="character" w:customStyle="1" w:styleId="i">
    <w:name w:val="i"/>
    <w:aliases w:val="ii,iii"/>
    <w:uiPriority w:val="99"/>
    <w:rsid w:val="000C3438"/>
    <w:rPr>
      <w:rFonts w:ascii="Times New Roman" w:hAnsi="Times New Roman"/>
      <w:b/>
      <w:sz w:val="24"/>
      <w:lang w:val="en-US" w:eastAsia="en-ZA"/>
    </w:rPr>
  </w:style>
  <w:style w:type="character" w:customStyle="1" w:styleId="a123">
    <w:name w:val="a1.2.3"/>
    <w:uiPriority w:val="99"/>
    <w:rsid w:val="000C3438"/>
    <w:rPr>
      <w:rFonts w:ascii="Arial" w:hAnsi="Arial"/>
      <w:b/>
      <w:sz w:val="22"/>
      <w:lang w:val="en-ZA" w:eastAsia="en-ZA"/>
    </w:rPr>
  </w:style>
  <w:style w:type="character" w:customStyle="1" w:styleId="iiiiii">
    <w:name w:val="i.ii.iii"/>
    <w:uiPriority w:val="99"/>
    <w:rsid w:val="000C3438"/>
    <w:rPr>
      <w:rFonts w:ascii="Arial" w:hAnsi="Arial"/>
      <w:b/>
      <w:sz w:val="22"/>
      <w:lang w:val="en-ZA" w:eastAsia="en-ZA"/>
    </w:rPr>
  </w:style>
  <w:style w:type="paragraph" w:customStyle="1" w:styleId="05">
    <w:name w:val="05"/>
    <w:basedOn w:val="Normal"/>
    <w:uiPriority w:val="99"/>
    <w:rsid w:val="000C3438"/>
    <w:pPr>
      <w:widowControl w:val="0"/>
      <w:spacing w:after="0"/>
      <w:ind w:left="300" w:right="4" w:hanging="300"/>
    </w:pPr>
    <w:rPr>
      <w:rFonts w:ascii="Times" w:hAnsi="Times" w:cs="Times New Roman"/>
      <w:sz w:val="24"/>
      <w:szCs w:val="20"/>
      <w:lang w:val="fr-FR"/>
    </w:rPr>
  </w:style>
  <w:style w:type="paragraph" w:customStyle="1" w:styleId="80">
    <w:name w:val="????????? 8"/>
    <w:basedOn w:val="a5"/>
    <w:next w:val="a5"/>
    <w:uiPriority w:val="99"/>
    <w:rsid w:val="000C3438"/>
    <w:pPr>
      <w:keepNext/>
    </w:pPr>
    <w:rPr>
      <w:b/>
      <w:sz w:val="24"/>
    </w:rPr>
  </w:style>
  <w:style w:type="paragraph" w:customStyle="1" w:styleId="a5">
    <w:name w:val="???????"/>
    <w:uiPriority w:val="99"/>
    <w:rsid w:val="000C3438"/>
    <w:pPr>
      <w:widowControl w:val="0"/>
    </w:pPr>
    <w:rPr>
      <w:sz w:val="20"/>
      <w:szCs w:val="20"/>
      <w:lang w:val="ru-RU" w:eastAsia="en-US"/>
    </w:rPr>
  </w:style>
  <w:style w:type="paragraph" w:customStyle="1" w:styleId="10">
    <w:name w:val="???????? ?????1"/>
    <w:basedOn w:val="a5"/>
    <w:uiPriority w:val="99"/>
    <w:rsid w:val="000C3438"/>
    <w:pPr>
      <w:spacing w:before="120" w:after="120"/>
      <w:jc w:val="both"/>
    </w:pPr>
    <w:rPr>
      <w:sz w:val="24"/>
    </w:rPr>
  </w:style>
  <w:style w:type="paragraph" w:customStyle="1" w:styleId="20">
    <w:name w:val="???????? ????? ? ???????? 2"/>
    <w:basedOn w:val="a5"/>
    <w:uiPriority w:val="99"/>
    <w:rsid w:val="000C3438"/>
    <w:pPr>
      <w:ind w:left="360"/>
      <w:jc w:val="both"/>
    </w:pPr>
    <w:rPr>
      <w:sz w:val="24"/>
    </w:rPr>
  </w:style>
  <w:style w:type="paragraph" w:customStyle="1" w:styleId="f4">
    <w:name w:val="f4"/>
    <w:uiPriority w:val="99"/>
    <w:rsid w:val="000C3438"/>
    <w:pPr>
      <w:widowControl w:val="0"/>
    </w:pPr>
    <w:rPr>
      <w:rFonts w:ascii="CG Times" w:hAnsi="CG Times"/>
      <w:szCs w:val="20"/>
      <w:lang w:val="en-AU" w:eastAsia="en-US"/>
    </w:rPr>
  </w:style>
  <w:style w:type="paragraph" w:customStyle="1" w:styleId="ListBullets">
    <w:name w:val="List Bullets"/>
    <w:basedOn w:val="Normal"/>
    <w:uiPriority w:val="99"/>
    <w:rsid w:val="000C3438"/>
    <w:pPr>
      <w:numPr>
        <w:numId w:val="42"/>
      </w:numPr>
      <w:spacing w:after="0"/>
      <w:jc w:val="left"/>
    </w:pPr>
    <w:rPr>
      <w:rFonts w:ascii="Times New Roman" w:hAnsi="Times New Roman" w:cs="Times New Roman"/>
      <w:sz w:val="24"/>
      <w:szCs w:val="20"/>
    </w:rPr>
  </w:style>
  <w:style w:type="paragraph" w:customStyle="1" w:styleId="TableBullets">
    <w:name w:val="Table Bullets"/>
    <w:basedOn w:val="ListBullets"/>
    <w:autoRedefine/>
    <w:uiPriority w:val="99"/>
    <w:rsid w:val="000C3438"/>
    <w:pPr>
      <w:numPr>
        <w:numId w:val="43"/>
      </w:numPr>
      <w:tabs>
        <w:tab w:val="clear" w:pos="360"/>
        <w:tab w:val="num" w:pos="432"/>
        <w:tab w:val="num" w:pos="720"/>
      </w:tabs>
      <w:ind w:left="720" w:hanging="720"/>
    </w:pPr>
  </w:style>
  <w:style w:type="paragraph" w:customStyle="1" w:styleId="TableSub-Title">
    <w:name w:val="Table Sub-Title"/>
    <w:basedOn w:val="Normal"/>
    <w:uiPriority w:val="99"/>
    <w:rsid w:val="000C3438"/>
    <w:pPr>
      <w:spacing w:after="0"/>
      <w:ind w:left="360" w:hanging="360"/>
      <w:jc w:val="left"/>
    </w:pPr>
    <w:rPr>
      <w:rFonts w:ascii="Times New Roman" w:hAnsi="Times New Roman" w:cs="Times New Roman"/>
      <w:b/>
      <w:sz w:val="24"/>
      <w:szCs w:val="20"/>
    </w:rPr>
  </w:style>
  <w:style w:type="paragraph" w:customStyle="1" w:styleId="TableTitle">
    <w:name w:val="Table Title"/>
    <w:basedOn w:val="Normal"/>
    <w:uiPriority w:val="99"/>
    <w:rsid w:val="000C3438"/>
    <w:pPr>
      <w:spacing w:before="120" w:after="120"/>
      <w:jc w:val="center"/>
    </w:pPr>
    <w:rPr>
      <w:rFonts w:ascii="Times New Roman" w:hAnsi="Times New Roman" w:cs="Times New Roman"/>
      <w:b/>
      <w:sz w:val="24"/>
      <w:szCs w:val="20"/>
    </w:rPr>
  </w:style>
  <w:style w:type="paragraph" w:customStyle="1" w:styleId="TableGridRight">
    <w:name w:val="Table Grid Right"/>
    <w:basedOn w:val="Normal"/>
    <w:uiPriority w:val="99"/>
    <w:rsid w:val="000C3438"/>
    <w:pPr>
      <w:spacing w:after="0"/>
      <w:jc w:val="right"/>
    </w:pPr>
    <w:rPr>
      <w:rFonts w:ascii="Times New Roman" w:hAnsi="Times New Roman" w:cs="Times New Roman"/>
      <w:sz w:val="24"/>
      <w:szCs w:val="20"/>
    </w:rPr>
  </w:style>
  <w:style w:type="paragraph" w:customStyle="1" w:styleId="FootnoteReference1">
    <w:name w:val="Footnote Reference1"/>
    <w:basedOn w:val="Normal"/>
    <w:uiPriority w:val="99"/>
    <w:rsid w:val="000C3438"/>
    <w:pPr>
      <w:widowControl w:val="0"/>
      <w:spacing w:after="0"/>
      <w:jc w:val="left"/>
    </w:pPr>
    <w:rPr>
      <w:rFonts w:ascii="Times" w:hAnsi="Times" w:cs="Times New Roman"/>
      <w:position w:val="7"/>
      <w:szCs w:val="20"/>
      <w:lang w:val="en-CA"/>
    </w:rPr>
  </w:style>
  <w:style w:type="paragraph" w:customStyle="1" w:styleId="TableHeaderPage">
    <w:name w:val="Table Header Page"/>
    <w:basedOn w:val="Normal"/>
    <w:uiPriority w:val="99"/>
    <w:rsid w:val="000C3438"/>
    <w:pPr>
      <w:spacing w:before="60"/>
      <w:jc w:val="left"/>
    </w:pPr>
    <w:rPr>
      <w:rFonts w:ascii="Times New Roman" w:hAnsi="Times New Roman" w:cs="Times New Roman"/>
      <w:b/>
      <w:sz w:val="20"/>
      <w:szCs w:val="20"/>
    </w:rPr>
  </w:style>
  <w:style w:type="paragraph" w:customStyle="1" w:styleId="Tahoma">
    <w:name w:val="Tahoma"/>
    <w:basedOn w:val="Normal"/>
    <w:uiPriority w:val="99"/>
    <w:rsid w:val="000C3438"/>
    <w:pPr>
      <w:spacing w:after="120"/>
    </w:pPr>
    <w:rPr>
      <w:rFonts w:ascii="Tahoma" w:hAnsi="Tahoma" w:cs="Times New Roman"/>
      <w:sz w:val="20"/>
      <w:szCs w:val="20"/>
      <w:lang w:val="hr-HR"/>
    </w:rPr>
  </w:style>
  <w:style w:type="paragraph" w:customStyle="1" w:styleId="head01">
    <w:name w:val="head01"/>
    <w:uiPriority w:val="99"/>
    <w:rsid w:val="000C3438"/>
    <w:pPr>
      <w:spacing w:after="240"/>
      <w:jc w:val="center"/>
    </w:pPr>
    <w:rPr>
      <w:rFonts w:ascii="CG Times (W1)" w:hAnsi="CG Times (W1)"/>
      <w:b/>
      <w:caps/>
      <w:sz w:val="28"/>
      <w:szCs w:val="20"/>
      <w:lang w:val="en-US" w:eastAsia="en-US"/>
    </w:rPr>
  </w:style>
  <w:style w:type="paragraph" w:customStyle="1" w:styleId="xl43">
    <w:name w:val="xl43"/>
    <w:basedOn w:val="Normal"/>
    <w:uiPriority w:val="99"/>
    <w:rsid w:val="000C3438"/>
    <w:pPr>
      <w:pBdr>
        <w:left w:val="single" w:sz="8" w:space="0" w:color="auto"/>
        <w:bottom w:val="single" w:sz="4" w:space="0" w:color="auto"/>
        <w:right w:val="single" w:sz="4" w:space="0" w:color="auto"/>
      </w:pBdr>
      <w:spacing w:before="100" w:after="100"/>
      <w:jc w:val="left"/>
    </w:pPr>
    <w:rPr>
      <w:rFonts w:ascii="Times New Roman" w:hAnsi="Times New Roman" w:cs="Times New Roman"/>
      <w:sz w:val="24"/>
      <w:szCs w:val="20"/>
      <w:lang w:val="en-US"/>
    </w:rPr>
  </w:style>
  <w:style w:type="paragraph" w:customStyle="1" w:styleId="NormalbulletsChar">
    <w:name w:val="Normal bullets Char"/>
    <w:basedOn w:val="Normal"/>
    <w:uiPriority w:val="99"/>
    <w:rsid w:val="000C3438"/>
    <w:pPr>
      <w:numPr>
        <w:numId w:val="44"/>
      </w:numPr>
      <w:spacing w:after="0"/>
      <w:jc w:val="left"/>
    </w:pPr>
    <w:rPr>
      <w:sz w:val="24"/>
      <w:szCs w:val="20"/>
    </w:rPr>
  </w:style>
  <w:style w:type="paragraph" w:customStyle="1" w:styleId="Sub-Para1underX">
    <w:name w:val="Sub-Para 1 under X."/>
    <w:basedOn w:val="Normal"/>
    <w:uiPriority w:val="99"/>
    <w:rsid w:val="000C3438"/>
    <w:pPr>
      <w:numPr>
        <w:numId w:val="45"/>
      </w:numPr>
      <w:spacing w:after="0"/>
      <w:jc w:val="left"/>
    </w:pPr>
    <w:rPr>
      <w:rFonts w:cs="Times New Roman"/>
      <w:sz w:val="20"/>
      <w:szCs w:val="24"/>
      <w:lang w:val="en-US"/>
    </w:rPr>
  </w:style>
  <w:style w:type="paragraph" w:styleId="ListBullet5">
    <w:name w:val="List Bullet 5"/>
    <w:basedOn w:val="Normal"/>
    <w:autoRedefine/>
    <w:uiPriority w:val="99"/>
    <w:locked/>
    <w:rsid w:val="000C3438"/>
    <w:pPr>
      <w:tabs>
        <w:tab w:val="num" w:pos="1800"/>
      </w:tabs>
      <w:spacing w:after="0"/>
      <w:ind w:left="1800" w:hanging="360"/>
    </w:pPr>
    <w:rPr>
      <w:rFonts w:ascii="Times New Roman" w:eastAsia="SimSun" w:hAnsi="Times New Roman" w:cs="Times New Roman"/>
      <w:sz w:val="24"/>
      <w:szCs w:val="20"/>
      <w:lang w:val="en-US"/>
    </w:rPr>
  </w:style>
  <w:style w:type="paragraph" w:styleId="HTMLPreformatted">
    <w:name w:val="HTML Preformatted"/>
    <w:basedOn w:val="Normal"/>
    <w:link w:val="HTMLPreformattedChar"/>
    <w:uiPriority w:val="99"/>
    <w:locked/>
    <w:rsid w:val="000C34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locked/>
    <w:rsid w:val="00B65CD8"/>
    <w:rPr>
      <w:rFonts w:ascii="Courier New" w:hAnsi="Courier New" w:cs="Courier New"/>
      <w:sz w:val="20"/>
      <w:szCs w:val="20"/>
      <w:lang w:val="en-GB" w:eastAsia="en-US"/>
    </w:rPr>
  </w:style>
  <w:style w:type="character" w:customStyle="1" w:styleId="textblack8">
    <w:name w:val="textblack8"/>
    <w:uiPriority w:val="99"/>
    <w:rsid w:val="000C3438"/>
    <w:rPr>
      <w:rFonts w:ascii="Arial" w:hAnsi="Arial"/>
      <w:b/>
      <w:sz w:val="22"/>
      <w:lang w:val="en-ZA" w:eastAsia="en-ZA"/>
    </w:rPr>
  </w:style>
  <w:style w:type="paragraph" w:customStyle="1" w:styleId="Listeavsnitt1">
    <w:name w:val="Listeavsnitt1"/>
    <w:basedOn w:val="Normal"/>
    <w:uiPriority w:val="99"/>
    <w:rsid w:val="000C3438"/>
    <w:pPr>
      <w:spacing w:after="200" w:line="276" w:lineRule="auto"/>
      <w:ind w:left="720"/>
      <w:contextualSpacing/>
      <w:jc w:val="left"/>
    </w:pPr>
    <w:rPr>
      <w:rFonts w:ascii="Calibri" w:hAnsi="Calibri" w:cs="Times New Roman"/>
    </w:rPr>
  </w:style>
  <w:style w:type="paragraph" w:customStyle="1" w:styleId="Style2">
    <w:name w:val="Style2"/>
    <w:basedOn w:val="Normal"/>
    <w:autoRedefine/>
    <w:uiPriority w:val="99"/>
    <w:rsid w:val="00DA6B34"/>
    <w:pPr>
      <w:spacing w:after="20"/>
      <w:ind w:left="113" w:hanging="113"/>
      <w:jc w:val="left"/>
    </w:pPr>
    <w:rPr>
      <w:rFonts w:ascii="Times New Roman" w:hAnsi="Times New Roman" w:cs="Times New Roman"/>
      <w:sz w:val="20"/>
      <w:szCs w:val="20"/>
    </w:rPr>
  </w:style>
  <w:style w:type="paragraph" w:customStyle="1" w:styleId="RegPara">
    <w:name w:val="RegPara"/>
    <w:basedOn w:val="Default"/>
    <w:next w:val="Default"/>
    <w:link w:val="RegParaChar"/>
    <w:uiPriority w:val="99"/>
    <w:rsid w:val="000C3438"/>
    <w:pPr>
      <w:numPr>
        <w:numId w:val="46"/>
      </w:numPr>
      <w:spacing w:before="180"/>
    </w:pPr>
    <w:rPr>
      <w:rFonts w:ascii="Times New Roman" w:eastAsia="Times New Roman" w:hAnsi="Times New Roman" w:cs="Times New Roman"/>
      <w:color w:val="auto"/>
      <w:sz w:val="20"/>
      <w:lang w:val="de-DE" w:eastAsia="de-DE"/>
    </w:rPr>
  </w:style>
  <w:style w:type="character" w:customStyle="1" w:styleId="RegParaChar">
    <w:name w:val="RegPara Char"/>
    <w:link w:val="RegPara"/>
    <w:uiPriority w:val="99"/>
    <w:locked/>
    <w:rsid w:val="000C3438"/>
    <w:rPr>
      <w:sz w:val="20"/>
      <w:szCs w:val="24"/>
      <w:lang w:val="de-DE" w:eastAsia="de-DE"/>
    </w:rPr>
  </w:style>
  <w:style w:type="table" w:customStyle="1" w:styleId="TableGrid1">
    <w:name w:val="Table Grid1"/>
    <w:uiPriority w:val="99"/>
    <w:rsid w:val="000C343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autoRedefine/>
    <w:uiPriority w:val="99"/>
    <w:locked/>
    <w:rsid w:val="00F04118"/>
    <w:pPr>
      <w:ind w:left="220" w:hanging="220"/>
    </w:pPr>
  </w:style>
  <w:style w:type="paragraph" w:styleId="Index2">
    <w:name w:val="index 2"/>
    <w:basedOn w:val="Normal"/>
    <w:next w:val="Normal"/>
    <w:autoRedefine/>
    <w:uiPriority w:val="99"/>
    <w:locked/>
    <w:rsid w:val="00F04118"/>
    <w:pPr>
      <w:ind w:left="440" w:hanging="220"/>
    </w:pPr>
  </w:style>
  <w:style w:type="paragraph" w:styleId="Index3">
    <w:name w:val="index 3"/>
    <w:basedOn w:val="Normal"/>
    <w:next w:val="Normal"/>
    <w:autoRedefine/>
    <w:uiPriority w:val="99"/>
    <w:locked/>
    <w:rsid w:val="00F04118"/>
    <w:pPr>
      <w:ind w:left="660" w:hanging="220"/>
    </w:pPr>
  </w:style>
  <w:style w:type="paragraph" w:styleId="Index4">
    <w:name w:val="index 4"/>
    <w:basedOn w:val="Normal"/>
    <w:next w:val="Normal"/>
    <w:autoRedefine/>
    <w:uiPriority w:val="99"/>
    <w:locked/>
    <w:rsid w:val="00F04118"/>
    <w:pPr>
      <w:ind w:left="880" w:hanging="220"/>
    </w:pPr>
  </w:style>
  <w:style w:type="paragraph" w:styleId="Index5">
    <w:name w:val="index 5"/>
    <w:basedOn w:val="Normal"/>
    <w:next w:val="Normal"/>
    <w:autoRedefine/>
    <w:uiPriority w:val="99"/>
    <w:locked/>
    <w:rsid w:val="00F04118"/>
    <w:pPr>
      <w:ind w:left="1100" w:hanging="220"/>
    </w:pPr>
  </w:style>
  <w:style w:type="paragraph" w:styleId="Index6">
    <w:name w:val="index 6"/>
    <w:basedOn w:val="Normal"/>
    <w:next w:val="Normal"/>
    <w:autoRedefine/>
    <w:uiPriority w:val="99"/>
    <w:locked/>
    <w:rsid w:val="00F04118"/>
    <w:pPr>
      <w:ind w:left="1320" w:hanging="220"/>
    </w:pPr>
  </w:style>
  <w:style w:type="paragraph" w:styleId="Index7">
    <w:name w:val="index 7"/>
    <w:basedOn w:val="Normal"/>
    <w:next w:val="Normal"/>
    <w:autoRedefine/>
    <w:uiPriority w:val="99"/>
    <w:locked/>
    <w:rsid w:val="00F04118"/>
    <w:pPr>
      <w:ind w:left="1540" w:hanging="220"/>
    </w:pPr>
  </w:style>
  <w:style w:type="paragraph" w:styleId="Index8">
    <w:name w:val="index 8"/>
    <w:basedOn w:val="Normal"/>
    <w:next w:val="Normal"/>
    <w:autoRedefine/>
    <w:uiPriority w:val="99"/>
    <w:locked/>
    <w:rsid w:val="00F04118"/>
    <w:pPr>
      <w:ind w:left="1760" w:hanging="220"/>
    </w:pPr>
  </w:style>
  <w:style w:type="paragraph" w:styleId="Index9">
    <w:name w:val="index 9"/>
    <w:basedOn w:val="Normal"/>
    <w:next w:val="Normal"/>
    <w:autoRedefine/>
    <w:uiPriority w:val="99"/>
    <w:locked/>
    <w:rsid w:val="00F04118"/>
    <w:pPr>
      <w:ind w:left="1980" w:hanging="220"/>
    </w:pPr>
  </w:style>
  <w:style w:type="paragraph" w:styleId="IndexHeading">
    <w:name w:val="index heading"/>
    <w:basedOn w:val="Normal"/>
    <w:next w:val="Index1"/>
    <w:uiPriority w:val="99"/>
    <w:locked/>
    <w:rsid w:val="00F04118"/>
    <w:rPr>
      <w:b/>
      <w:bCs/>
    </w:rPr>
  </w:style>
  <w:style w:type="paragraph" w:styleId="TableofAuthorities">
    <w:name w:val="table of authorities"/>
    <w:basedOn w:val="Normal"/>
    <w:next w:val="Normal"/>
    <w:uiPriority w:val="99"/>
    <w:locked/>
    <w:rsid w:val="00F04118"/>
    <w:pPr>
      <w:ind w:left="220" w:hanging="220"/>
    </w:pPr>
  </w:style>
  <w:style w:type="paragraph" w:styleId="TOAHeading">
    <w:name w:val="toa heading"/>
    <w:basedOn w:val="Normal"/>
    <w:next w:val="Normal"/>
    <w:uiPriority w:val="99"/>
    <w:locked/>
    <w:rsid w:val="00F04118"/>
    <w:pPr>
      <w:spacing w:before="120"/>
    </w:pPr>
    <w:rPr>
      <w:b/>
      <w:bCs/>
      <w:sz w:val="24"/>
      <w:szCs w:val="24"/>
    </w:rPr>
  </w:style>
  <w:style w:type="paragraph" w:customStyle="1" w:styleId="ColorfulList-Accent111">
    <w:name w:val="Colorful List - Accent 111"/>
    <w:basedOn w:val="Normal"/>
    <w:autoRedefine/>
    <w:uiPriority w:val="99"/>
    <w:rsid w:val="00771F83"/>
    <w:pPr>
      <w:numPr>
        <w:numId w:val="77"/>
      </w:numPr>
      <w:tabs>
        <w:tab w:val="clear" w:pos="360"/>
        <w:tab w:val="num" w:pos="-2530"/>
      </w:tabs>
      <w:spacing w:after="0"/>
      <w:ind w:left="330"/>
      <w:contextualSpacing/>
    </w:pPr>
    <w:rPr>
      <w:lang w:val="en-CA"/>
    </w:rPr>
  </w:style>
  <w:style w:type="character" w:customStyle="1" w:styleId="ColorfulList-Accent1Char">
    <w:name w:val="Colorful List - Accent 1 Char"/>
    <w:link w:val="ColorfulList-Accent11"/>
    <w:uiPriority w:val="99"/>
    <w:locked/>
    <w:rsid w:val="00E44BEC"/>
    <w:rPr>
      <w:rFonts w:ascii="Arial" w:hAnsi="Arial"/>
      <w:sz w:val="22"/>
      <w:lang w:val="en-GB" w:eastAsia="en-US"/>
    </w:rPr>
  </w:style>
  <w:style w:type="paragraph" w:customStyle="1" w:styleId="ListParagraph2">
    <w:name w:val="List Paragraph2"/>
    <w:basedOn w:val="Normal"/>
    <w:uiPriority w:val="99"/>
    <w:rsid w:val="006E218C"/>
    <w:pPr>
      <w:ind w:left="720"/>
    </w:pPr>
  </w:style>
  <w:style w:type="character" w:customStyle="1" w:styleId="A30">
    <w:name w:val="A3"/>
    <w:uiPriority w:val="99"/>
    <w:rsid w:val="009E6C2D"/>
    <w:rPr>
      <w:color w:val="000000"/>
      <w:sz w:val="20"/>
    </w:rPr>
  </w:style>
  <w:style w:type="character" w:customStyle="1" w:styleId="CharChar16">
    <w:name w:val="Char Char16"/>
    <w:uiPriority w:val="99"/>
    <w:semiHidden/>
    <w:locked/>
    <w:rsid w:val="00E503B9"/>
    <w:rPr>
      <w:sz w:val="20"/>
    </w:rPr>
  </w:style>
  <w:style w:type="paragraph" w:styleId="ListParagraph0">
    <w:name w:val="List Paragraph"/>
    <w:aliases w:val="Left Bullet L1"/>
    <w:basedOn w:val="Normal"/>
    <w:link w:val="ListParagraphChar"/>
    <w:uiPriority w:val="34"/>
    <w:qFormat/>
    <w:rsid w:val="000F0D1B"/>
    <w:pPr>
      <w:ind w:left="720"/>
    </w:pPr>
    <w:rPr>
      <w:rFonts w:cs="Times New Roman"/>
      <w:szCs w:val="24"/>
    </w:rPr>
  </w:style>
  <w:style w:type="character" w:customStyle="1" w:styleId="ListParagraphChar">
    <w:name w:val="List Paragraph Char"/>
    <w:aliases w:val="Left Bullet L1 Char"/>
    <w:basedOn w:val="DefaultParagraphFont"/>
    <w:link w:val="ListParagraph0"/>
    <w:uiPriority w:val="34"/>
    <w:rsid w:val="000F0D1B"/>
    <w:rPr>
      <w:rFonts w:ascii="Arial" w:hAnsi="Arial"/>
      <w:szCs w:val="24"/>
      <w:lang w:val="en-GB" w:eastAsia="en-US"/>
    </w:rPr>
  </w:style>
  <w:style w:type="paragraph" w:styleId="Revision">
    <w:name w:val="Revision"/>
    <w:hidden/>
    <w:uiPriority w:val="99"/>
    <w:semiHidden/>
    <w:rsid w:val="004F4022"/>
    <w:rPr>
      <w:rFonts w:ascii="Arial" w:hAnsi="Arial" w:cs="Arial"/>
      <w:lang w:val="en-GB" w:eastAsia="en-US"/>
    </w:rPr>
  </w:style>
  <w:style w:type="paragraph" w:customStyle="1" w:styleId="Bullets1st">
    <w:name w:val="Bullets (1st)"/>
    <w:basedOn w:val="Normal"/>
    <w:qFormat/>
    <w:rsid w:val="009755BD"/>
    <w:pPr>
      <w:numPr>
        <w:numId w:val="114"/>
      </w:numPr>
      <w:tabs>
        <w:tab w:val="num" w:pos="360"/>
      </w:tabs>
      <w:spacing w:before="120" w:after="120" w:line="276" w:lineRule="auto"/>
      <w:jc w:val="left"/>
    </w:pPr>
    <w:rPr>
      <w:rFonts w:eastAsia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235440">
      <w:bodyDiv w:val="1"/>
      <w:marLeft w:val="0"/>
      <w:marRight w:val="0"/>
      <w:marTop w:val="0"/>
      <w:marBottom w:val="0"/>
      <w:divBdr>
        <w:top w:val="none" w:sz="0" w:space="0" w:color="auto"/>
        <w:left w:val="none" w:sz="0" w:space="0" w:color="auto"/>
        <w:bottom w:val="none" w:sz="0" w:space="0" w:color="auto"/>
        <w:right w:val="none" w:sz="0" w:space="0" w:color="auto"/>
      </w:divBdr>
    </w:div>
    <w:div w:id="160851904">
      <w:bodyDiv w:val="1"/>
      <w:marLeft w:val="0"/>
      <w:marRight w:val="0"/>
      <w:marTop w:val="0"/>
      <w:marBottom w:val="0"/>
      <w:divBdr>
        <w:top w:val="none" w:sz="0" w:space="0" w:color="auto"/>
        <w:left w:val="none" w:sz="0" w:space="0" w:color="auto"/>
        <w:bottom w:val="none" w:sz="0" w:space="0" w:color="auto"/>
        <w:right w:val="none" w:sz="0" w:space="0" w:color="auto"/>
      </w:divBdr>
    </w:div>
    <w:div w:id="358090162">
      <w:bodyDiv w:val="1"/>
      <w:marLeft w:val="0"/>
      <w:marRight w:val="0"/>
      <w:marTop w:val="0"/>
      <w:marBottom w:val="0"/>
      <w:divBdr>
        <w:top w:val="none" w:sz="0" w:space="0" w:color="auto"/>
        <w:left w:val="none" w:sz="0" w:space="0" w:color="auto"/>
        <w:bottom w:val="none" w:sz="0" w:space="0" w:color="auto"/>
        <w:right w:val="none" w:sz="0" w:space="0" w:color="auto"/>
      </w:divBdr>
    </w:div>
    <w:div w:id="370768602">
      <w:bodyDiv w:val="1"/>
      <w:marLeft w:val="0"/>
      <w:marRight w:val="0"/>
      <w:marTop w:val="0"/>
      <w:marBottom w:val="0"/>
      <w:divBdr>
        <w:top w:val="none" w:sz="0" w:space="0" w:color="auto"/>
        <w:left w:val="none" w:sz="0" w:space="0" w:color="auto"/>
        <w:bottom w:val="none" w:sz="0" w:space="0" w:color="auto"/>
        <w:right w:val="none" w:sz="0" w:space="0" w:color="auto"/>
      </w:divBdr>
    </w:div>
    <w:div w:id="498735196">
      <w:bodyDiv w:val="1"/>
      <w:marLeft w:val="0"/>
      <w:marRight w:val="0"/>
      <w:marTop w:val="0"/>
      <w:marBottom w:val="0"/>
      <w:divBdr>
        <w:top w:val="none" w:sz="0" w:space="0" w:color="auto"/>
        <w:left w:val="none" w:sz="0" w:space="0" w:color="auto"/>
        <w:bottom w:val="none" w:sz="0" w:space="0" w:color="auto"/>
        <w:right w:val="none" w:sz="0" w:space="0" w:color="auto"/>
      </w:divBdr>
    </w:div>
    <w:div w:id="511070721">
      <w:bodyDiv w:val="1"/>
      <w:marLeft w:val="0"/>
      <w:marRight w:val="0"/>
      <w:marTop w:val="0"/>
      <w:marBottom w:val="0"/>
      <w:divBdr>
        <w:top w:val="none" w:sz="0" w:space="0" w:color="auto"/>
        <w:left w:val="none" w:sz="0" w:space="0" w:color="auto"/>
        <w:bottom w:val="none" w:sz="0" w:space="0" w:color="auto"/>
        <w:right w:val="none" w:sz="0" w:space="0" w:color="auto"/>
      </w:divBdr>
    </w:div>
    <w:div w:id="644772014">
      <w:bodyDiv w:val="1"/>
      <w:marLeft w:val="0"/>
      <w:marRight w:val="0"/>
      <w:marTop w:val="0"/>
      <w:marBottom w:val="0"/>
      <w:divBdr>
        <w:top w:val="none" w:sz="0" w:space="0" w:color="auto"/>
        <w:left w:val="none" w:sz="0" w:space="0" w:color="auto"/>
        <w:bottom w:val="none" w:sz="0" w:space="0" w:color="auto"/>
        <w:right w:val="none" w:sz="0" w:space="0" w:color="auto"/>
      </w:divBdr>
    </w:div>
    <w:div w:id="833112334">
      <w:marLeft w:val="0"/>
      <w:marRight w:val="0"/>
      <w:marTop w:val="0"/>
      <w:marBottom w:val="0"/>
      <w:divBdr>
        <w:top w:val="none" w:sz="0" w:space="0" w:color="auto"/>
        <w:left w:val="none" w:sz="0" w:space="0" w:color="auto"/>
        <w:bottom w:val="none" w:sz="0" w:space="0" w:color="auto"/>
        <w:right w:val="none" w:sz="0" w:space="0" w:color="auto"/>
      </w:divBdr>
    </w:div>
    <w:div w:id="833112336">
      <w:marLeft w:val="0"/>
      <w:marRight w:val="0"/>
      <w:marTop w:val="0"/>
      <w:marBottom w:val="0"/>
      <w:divBdr>
        <w:top w:val="none" w:sz="0" w:space="0" w:color="auto"/>
        <w:left w:val="none" w:sz="0" w:space="0" w:color="auto"/>
        <w:bottom w:val="none" w:sz="0" w:space="0" w:color="auto"/>
        <w:right w:val="none" w:sz="0" w:space="0" w:color="auto"/>
      </w:divBdr>
    </w:div>
    <w:div w:id="833112337">
      <w:marLeft w:val="0"/>
      <w:marRight w:val="0"/>
      <w:marTop w:val="0"/>
      <w:marBottom w:val="0"/>
      <w:divBdr>
        <w:top w:val="none" w:sz="0" w:space="0" w:color="auto"/>
        <w:left w:val="none" w:sz="0" w:space="0" w:color="auto"/>
        <w:bottom w:val="none" w:sz="0" w:space="0" w:color="auto"/>
        <w:right w:val="none" w:sz="0" w:space="0" w:color="auto"/>
      </w:divBdr>
      <w:divsChild>
        <w:div w:id="833112344">
          <w:marLeft w:val="0"/>
          <w:marRight w:val="0"/>
          <w:marTop w:val="0"/>
          <w:marBottom w:val="0"/>
          <w:divBdr>
            <w:top w:val="none" w:sz="0" w:space="0" w:color="auto"/>
            <w:left w:val="none" w:sz="0" w:space="0" w:color="auto"/>
            <w:bottom w:val="none" w:sz="0" w:space="0" w:color="auto"/>
            <w:right w:val="none" w:sz="0" w:space="0" w:color="auto"/>
          </w:divBdr>
          <w:divsChild>
            <w:div w:id="833112342">
              <w:marLeft w:val="0"/>
              <w:marRight w:val="0"/>
              <w:marTop w:val="0"/>
              <w:marBottom w:val="0"/>
              <w:divBdr>
                <w:top w:val="none" w:sz="0" w:space="0" w:color="auto"/>
                <w:left w:val="none" w:sz="0" w:space="0" w:color="auto"/>
                <w:bottom w:val="none" w:sz="0" w:space="0" w:color="auto"/>
                <w:right w:val="none" w:sz="0" w:space="0" w:color="auto"/>
              </w:divBdr>
            </w:div>
            <w:div w:id="833112343">
              <w:marLeft w:val="0"/>
              <w:marRight w:val="0"/>
              <w:marTop w:val="0"/>
              <w:marBottom w:val="0"/>
              <w:divBdr>
                <w:top w:val="none" w:sz="0" w:space="0" w:color="auto"/>
                <w:left w:val="none" w:sz="0" w:space="0" w:color="auto"/>
                <w:bottom w:val="none" w:sz="0" w:space="0" w:color="auto"/>
                <w:right w:val="none" w:sz="0" w:space="0" w:color="auto"/>
              </w:divBdr>
            </w:div>
            <w:div w:id="833112348">
              <w:marLeft w:val="0"/>
              <w:marRight w:val="0"/>
              <w:marTop w:val="0"/>
              <w:marBottom w:val="0"/>
              <w:divBdr>
                <w:top w:val="none" w:sz="0" w:space="0" w:color="auto"/>
                <w:left w:val="none" w:sz="0" w:space="0" w:color="auto"/>
                <w:bottom w:val="none" w:sz="0" w:space="0" w:color="auto"/>
                <w:right w:val="none" w:sz="0" w:space="0" w:color="auto"/>
              </w:divBdr>
            </w:div>
            <w:div w:id="833112350">
              <w:marLeft w:val="0"/>
              <w:marRight w:val="0"/>
              <w:marTop w:val="0"/>
              <w:marBottom w:val="0"/>
              <w:divBdr>
                <w:top w:val="none" w:sz="0" w:space="0" w:color="auto"/>
                <w:left w:val="none" w:sz="0" w:space="0" w:color="auto"/>
                <w:bottom w:val="none" w:sz="0" w:space="0" w:color="auto"/>
                <w:right w:val="none" w:sz="0" w:space="0" w:color="auto"/>
              </w:divBdr>
            </w:div>
            <w:div w:id="833112567">
              <w:marLeft w:val="0"/>
              <w:marRight w:val="0"/>
              <w:marTop w:val="0"/>
              <w:marBottom w:val="0"/>
              <w:divBdr>
                <w:top w:val="none" w:sz="0" w:space="0" w:color="auto"/>
                <w:left w:val="none" w:sz="0" w:space="0" w:color="auto"/>
                <w:bottom w:val="none" w:sz="0" w:space="0" w:color="auto"/>
                <w:right w:val="none" w:sz="0" w:space="0" w:color="auto"/>
              </w:divBdr>
            </w:div>
            <w:div w:id="833112570">
              <w:marLeft w:val="0"/>
              <w:marRight w:val="0"/>
              <w:marTop w:val="0"/>
              <w:marBottom w:val="0"/>
              <w:divBdr>
                <w:top w:val="none" w:sz="0" w:space="0" w:color="auto"/>
                <w:left w:val="none" w:sz="0" w:space="0" w:color="auto"/>
                <w:bottom w:val="none" w:sz="0" w:space="0" w:color="auto"/>
                <w:right w:val="none" w:sz="0" w:space="0" w:color="auto"/>
              </w:divBdr>
            </w:div>
            <w:div w:id="83311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12340">
      <w:marLeft w:val="0"/>
      <w:marRight w:val="0"/>
      <w:marTop w:val="0"/>
      <w:marBottom w:val="0"/>
      <w:divBdr>
        <w:top w:val="none" w:sz="0" w:space="0" w:color="auto"/>
        <w:left w:val="none" w:sz="0" w:space="0" w:color="auto"/>
        <w:bottom w:val="none" w:sz="0" w:space="0" w:color="auto"/>
        <w:right w:val="none" w:sz="0" w:space="0" w:color="auto"/>
      </w:divBdr>
      <w:divsChild>
        <w:div w:id="833112566">
          <w:marLeft w:val="0"/>
          <w:marRight w:val="0"/>
          <w:marTop w:val="0"/>
          <w:marBottom w:val="0"/>
          <w:divBdr>
            <w:top w:val="none" w:sz="0" w:space="0" w:color="auto"/>
            <w:left w:val="none" w:sz="0" w:space="0" w:color="auto"/>
            <w:bottom w:val="none" w:sz="0" w:space="0" w:color="auto"/>
            <w:right w:val="none" w:sz="0" w:space="0" w:color="auto"/>
          </w:divBdr>
          <w:divsChild>
            <w:div w:id="833112339">
              <w:marLeft w:val="0"/>
              <w:marRight w:val="0"/>
              <w:marTop w:val="39"/>
              <w:marBottom w:val="0"/>
              <w:divBdr>
                <w:top w:val="none" w:sz="0" w:space="0" w:color="auto"/>
                <w:left w:val="none" w:sz="0" w:space="0" w:color="auto"/>
                <w:bottom w:val="none" w:sz="0" w:space="0" w:color="auto"/>
                <w:right w:val="none" w:sz="0" w:space="0" w:color="auto"/>
              </w:divBdr>
              <w:divsChild>
                <w:div w:id="833112571">
                  <w:marLeft w:val="65"/>
                  <w:marRight w:val="0"/>
                  <w:marTop w:val="0"/>
                  <w:marBottom w:val="0"/>
                  <w:divBdr>
                    <w:top w:val="none" w:sz="0" w:space="0" w:color="auto"/>
                    <w:left w:val="none" w:sz="0" w:space="0" w:color="auto"/>
                    <w:bottom w:val="none" w:sz="0" w:space="0" w:color="auto"/>
                    <w:right w:val="none" w:sz="0" w:space="0" w:color="auto"/>
                  </w:divBdr>
                  <w:divsChild>
                    <w:div w:id="833112335">
                      <w:marLeft w:val="0"/>
                      <w:marRight w:val="0"/>
                      <w:marTop w:val="0"/>
                      <w:marBottom w:val="0"/>
                      <w:divBdr>
                        <w:top w:val="none" w:sz="0" w:space="0" w:color="auto"/>
                        <w:left w:val="none" w:sz="0" w:space="0" w:color="auto"/>
                        <w:bottom w:val="none" w:sz="0" w:space="0" w:color="auto"/>
                        <w:right w:val="none" w:sz="0" w:space="0" w:color="auto"/>
                      </w:divBdr>
                      <w:divsChild>
                        <w:div w:id="8331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112341">
      <w:marLeft w:val="0"/>
      <w:marRight w:val="0"/>
      <w:marTop w:val="0"/>
      <w:marBottom w:val="0"/>
      <w:divBdr>
        <w:top w:val="none" w:sz="0" w:space="0" w:color="auto"/>
        <w:left w:val="none" w:sz="0" w:space="0" w:color="auto"/>
        <w:bottom w:val="none" w:sz="0" w:space="0" w:color="auto"/>
        <w:right w:val="none" w:sz="0" w:space="0" w:color="auto"/>
      </w:divBdr>
    </w:div>
    <w:div w:id="833112345">
      <w:marLeft w:val="0"/>
      <w:marRight w:val="0"/>
      <w:marTop w:val="0"/>
      <w:marBottom w:val="0"/>
      <w:divBdr>
        <w:top w:val="none" w:sz="0" w:space="0" w:color="auto"/>
        <w:left w:val="none" w:sz="0" w:space="0" w:color="auto"/>
        <w:bottom w:val="none" w:sz="0" w:space="0" w:color="auto"/>
        <w:right w:val="none" w:sz="0" w:space="0" w:color="auto"/>
      </w:divBdr>
      <w:divsChild>
        <w:div w:id="833112565">
          <w:marLeft w:val="0"/>
          <w:marRight w:val="0"/>
          <w:marTop w:val="0"/>
          <w:marBottom w:val="0"/>
          <w:divBdr>
            <w:top w:val="none" w:sz="0" w:space="0" w:color="auto"/>
            <w:left w:val="none" w:sz="0" w:space="0" w:color="auto"/>
            <w:bottom w:val="none" w:sz="0" w:space="0" w:color="auto"/>
            <w:right w:val="none" w:sz="0" w:space="0" w:color="auto"/>
          </w:divBdr>
          <w:divsChild>
            <w:div w:id="83311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12346">
      <w:marLeft w:val="0"/>
      <w:marRight w:val="0"/>
      <w:marTop w:val="0"/>
      <w:marBottom w:val="0"/>
      <w:divBdr>
        <w:top w:val="none" w:sz="0" w:space="0" w:color="auto"/>
        <w:left w:val="none" w:sz="0" w:space="0" w:color="auto"/>
        <w:bottom w:val="none" w:sz="0" w:space="0" w:color="auto"/>
        <w:right w:val="none" w:sz="0" w:space="0" w:color="auto"/>
      </w:divBdr>
    </w:div>
    <w:div w:id="833112347">
      <w:marLeft w:val="0"/>
      <w:marRight w:val="0"/>
      <w:marTop w:val="0"/>
      <w:marBottom w:val="0"/>
      <w:divBdr>
        <w:top w:val="none" w:sz="0" w:space="0" w:color="auto"/>
        <w:left w:val="none" w:sz="0" w:space="0" w:color="auto"/>
        <w:bottom w:val="none" w:sz="0" w:space="0" w:color="auto"/>
        <w:right w:val="none" w:sz="0" w:space="0" w:color="auto"/>
      </w:divBdr>
    </w:div>
    <w:div w:id="833112349">
      <w:marLeft w:val="0"/>
      <w:marRight w:val="0"/>
      <w:marTop w:val="0"/>
      <w:marBottom w:val="0"/>
      <w:divBdr>
        <w:top w:val="none" w:sz="0" w:space="0" w:color="auto"/>
        <w:left w:val="none" w:sz="0" w:space="0" w:color="auto"/>
        <w:bottom w:val="none" w:sz="0" w:space="0" w:color="auto"/>
        <w:right w:val="none" w:sz="0" w:space="0" w:color="auto"/>
      </w:divBdr>
    </w:div>
    <w:div w:id="833112352">
      <w:marLeft w:val="0"/>
      <w:marRight w:val="0"/>
      <w:marTop w:val="0"/>
      <w:marBottom w:val="0"/>
      <w:divBdr>
        <w:top w:val="none" w:sz="0" w:space="0" w:color="auto"/>
        <w:left w:val="none" w:sz="0" w:space="0" w:color="auto"/>
        <w:bottom w:val="none" w:sz="0" w:space="0" w:color="auto"/>
        <w:right w:val="none" w:sz="0" w:space="0" w:color="auto"/>
      </w:divBdr>
    </w:div>
    <w:div w:id="833112353">
      <w:marLeft w:val="0"/>
      <w:marRight w:val="0"/>
      <w:marTop w:val="0"/>
      <w:marBottom w:val="0"/>
      <w:divBdr>
        <w:top w:val="none" w:sz="0" w:space="0" w:color="auto"/>
        <w:left w:val="none" w:sz="0" w:space="0" w:color="auto"/>
        <w:bottom w:val="none" w:sz="0" w:space="0" w:color="auto"/>
        <w:right w:val="none" w:sz="0" w:space="0" w:color="auto"/>
      </w:divBdr>
    </w:div>
    <w:div w:id="833112354">
      <w:marLeft w:val="0"/>
      <w:marRight w:val="0"/>
      <w:marTop w:val="0"/>
      <w:marBottom w:val="0"/>
      <w:divBdr>
        <w:top w:val="none" w:sz="0" w:space="0" w:color="auto"/>
        <w:left w:val="none" w:sz="0" w:space="0" w:color="auto"/>
        <w:bottom w:val="none" w:sz="0" w:space="0" w:color="auto"/>
        <w:right w:val="none" w:sz="0" w:space="0" w:color="auto"/>
      </w:divBdr>
      <w:divsChild>
        <w:div w:id="833112359">
          <w:marLeft w:val="0"/>
          <w:marRight w:val="0"/>
          <w:marTop w:val="0"/>
          <w:marBottom w:val="0"/>
          <w:divBdr>
            <w:top w:val="none" w:sz="0" w:space="0" w:color="auto"/>
            <w:left w:val="none" w:sz="0" w:space="0" w:color="auto"/>
            <w:bottom w:val="none" w:sz="0" w:space="0" w:color="auto"/>
            <w:right w:val="none" w:sz="0" w:space="0" w:color="auto"/>
          </w:divBdr>
        </w:div>
      </w:divsChild>
    </w:div>
    <w:div w:id="833112356">
      <w:marLeft w:val="0"/>
      <w:marRight w:val="0"/>
      <w:marTop w:val="0"/>
      <w:marBottom w:val="0"/>
      <w:divBdr>
        <w:top w:val="none" w:sz="0" w:space="0" w:color="auto"/>
        <w:left w:val="none" w:sz="0" w:space="0" w:color="auto"/>
        <w:bottom w:val="none" w:sz="0" w:space="0" w:color="auto"/>
        <w:right w:val="none" w:sz="0" w:space="0" w:color="auto"/>
      </w:divBdr>
    </w:div>
    <w:div w:id="833112357">
      <w:marLeft w:val="0"/>
      <w:marRight w:val="0"/>
      <w:marTop w:val="0"/>
      <w:marBottom w:val="0"/>
      <w:divBdr>
        <w:top w:val="none" w:sz="0" w:space="0" w:color="auto"/>
        <w:left w:val="none" w:sz="0" w:space="0" w:color="auto"/>
        <w:bottom w:val="none" w:sz="0" w:space="0" w:color="auto"/>
        <w:right w:val="none" w:sz="0" w:space="0" w:color="auto"/>
      </w:divBdr>
    </w:div>
    <w:div w:id="833112358">
      <w:marLeft w:val="0"/>
      <w:marRight w:val="0"/>
      <w:marTop w:val="0"/>
      <w:marBottom w:val="0"/>
      <w:divBdr>
        <w:top w:val="none" w:sz="0" w:space="0" w:color="auto"/>
        <w:left w:val="none" w:sz="0" w:space="0" w:color="auto"/>
        <w:bottom w:val="none" w:sz="0" w:space="0" w:color="auto"/>
        <w:right w:val="none" w:sz="0" w:space="0" w:color="auto"/>
      </w:divBdr>
    </w:div>
    <w:div w:id="833112360">
      <w:marLeft w:val="0"/>
      <w:marRight w:val="0"/>
      <w:marTop w:val="0"/>
      <w:marBottom w:val="0"/>
      <w:divBdr>
        <w:top w:val="none" w:sz="0" w:space="0" w:color="auto"/>
        <w:left w:val="none" w:sz="0" w:space="0" w:color="auto"/>
        <w:bottom w:val="none" w:sz="0" w:space="0" w:color="auto"/>
        <w:right w:val="none" w:sz="0" w:space="0" w:color="auto"/>
      </w:divBdr>
    </w:div>
    <w:div w:id="833112361">
      <w:marLeft w:val="0"/>
      <w:marRight w:val="0"/>
      <w:marTop w:val="0"/>
      <w:marBottom w:val="0"/>
      <w:divBdr>
        <w:top w:val="none" w:sz="0" w:space="0" w:color="auto"/>
        <w:left w:val="none" w:sz="0" w:space="0" w:color="auto"/>
        <w:bottom w:val="none" w:sz="0" w:space="0" w:color="auto"/>
        <w:right w:val="none" w:sz="0" w:space="0" w:color="auto"/>
      </w:divBdr>
    </w:div>
    <w:div w:id="833112362">
      <w:marLeft w:val="0"/>
      <w:marRight w:val="0"/>
      <w:marTop w:val="0"/>
      <w:marBottom w:val="0"/>
      <w:divBdr>
        <w:top w:val="none" w:sz="0" w:space="0" w:color="auto"/>
        <w:left w:val="none" w:sz="0" w:space="0" w:color="auto"/>
        <w:bottom w:val="none" w:sz="0" w:space="0" w:color="auto"/>
        <w:right w:val="none" w:sz="0" w:space="0" w:color="auto"/>
      </w:divBdr>
    </w:div>
    <w:div w:id="833112364">
      <w:marLeft w:val="0"/>
      <w:marRight w:val="0"/>
      <w:marTop w:val="0"/>
      <w:marBottom w:val="0"/>
      <w:divBdr>
        <w:top w:val="none" w:sz="0" w:space="0" w:color="auto"/>
        <w:left w:val="none" w:sz="0" w:space="0" w:color="auto"/>
        <w:bottom w:val="none" w:sz="0" w:space="0" w:color="auto"/>
        <w:right w:val="none" w:sz="0" w:space="0" w:color="auto"/>
      </w:divBdr>
      <w:divsChild>
        <w:div w:id="833112355">
          <w:marLeft w:val="0"/>
          <w:marRight w:val="0"/>
          <w:marTop w:val="0"/>
          <w:marBottom w:val="0"/>
          <w:divBdr>
            <w:top w:val="none" w:sz="0" w:space="0" w:color="auto"/>
            <w:left w:val="none" w:sz="0" w:space="0" w:color="auto"/>
            <w:bottom w:val="none" w:sz="0" w:space="0" w:color="auto"/>
            <w:right w:val="none" w:sz="0" w:space="0" w:color="auto"/>
          </w:divBdr>
        </w:div>
        <w:div w:id="833112363">
          <w:marLeft w:val="0"/>
          <w:marRight w:val="0"/>
          <w:marTop w:val="0"/>
          <w:marBottom w:val="0"/>
          <w:divBdr>
            <w:top w:val="none" w:sz="0" w:space="0" w:color="auto"/>
            <w:left w:val="none" w:sz="0" w:space="0" w:color="auto"/>
            <w:bottom w:val="none" w:sz="0" w:space="0" w:color="auto"/>
            <w:right w:val="none" w:sz="0" w:space="0" w:color="auto"/>
          </w:divBdr>
        </w:div>
      </w:divsChild>
    </w:div>
    <w:div w:id="833112365">
      <w:marLeft w:val="0"/>
      <w:marRight w:val="0"/>
      <w:marTop w:val="0"/>
      <w:marBottom w:val="0"/>
      <w:divBdr>
        <w:top w:val="none" w:sz="0" w:space="0" w:color="auto"/>
        <w:left w:val="none" w:sz="0" w:space="0" w:color="auto"/>
        <w:bottom w:val="none" w:sz="0" w:space="0" w:color="auto"/>
        <w:right w:val="none" w:sz="0" w:space="0" w:color="auto"/>
      </w:divBdr>
    </w:div>
    <w:div w:id="833112366">
      <w:marLeft w:val="0"/>
      <w:marRight w:val="0"/>
      <w:marTop w:val="0"/>
      <w:marBottom w:val="0"/>
      <w:divBdr>
        <w:top w:val="none" w:sz="0" w:space="0" w:color="auto"/>
        <w:left w:val="none" w:sz="0" w:space="0" w:color="auto"/>
        <w:bottom w:val="none" w:sz="0" w:space="0" w:color="auto"/>
        <w:right w:val="none" w:sz="0" w:space="0" w:color="auto"/>
      </w:divBdr>
    </w:div>
    <w:div w:id="833112367">
      <w:marLeft w:val="0"/>
      <w:marRight w:val="0"/>
      <w:marTop w:val="0"/>
      <w:marBottom w:val="0"/>
      <w:divBdr>
        <w:top w:val="none" w:sz="0" w:space="0" w:color="auto"/>
        <w:left w:val="none" w:sz="0" w:space="0" w:color="auto"/>
        <w:bottom w:val="none" w:sz="0" w:space="0" w:color="auto"/>
        <w:right w:val="none" w:sz="0" w:space="0" w:color="auto"/>
      </w:divBdr>
    </w:div>
    <w:div w:id="833112372">
      <w:marLeft w:val="0"/>
      <w:marRight w:val="0"/>
      <w:marTop w:val="0"/>
      <w:marBottom w:val="0"/>
      <w:divBdr>
        <w:top w:val="none" w:sz="0" w:space="0" w:color="auto"/>
        <w:left w:val="none" w:sz="0" w:space="0" w:color="auto"/>
        <w:bottom w:val="none" w:sz="0" w:space="0" w:color="auto"/>
        <w:right w:val="none" w:sz="0" w:space="0" w:color="auto"/>
      </w:divBdr>
    </w:div>
    <w:div w:id="833112373">
      <w:marLeft w:val="0"/>
      <w:marRight w:val="0"/>
      <w:marTop w:val="0"/>
      <w:marBottom w:val="0"/>
      <w:divBdr>
        <w:top w:val="none" w:sz="0" w:space="0" w:color="auto"/>
        <w:left w:val="none" w:sz="0" w:space="0" w:color="auto"/>
        <w:bottom w:val="none" w:sz="0" w:space="0" w:color="auto"/>
        <w:right w:val="none" w:sz="0" w:space="0" w:color="auto"/>
      </w:divBdr>
    </w:div>
    <w:div w:id="833112378">
      <w:marLeft w:val="0"/>
      <w:marRight w:val="0"/>
      <w:marTop w:val="0"/>
      <w:marBottom w:val="0"/>
      <w:divBdr>
        <w:top w:val="none" w:sz="0" w:space="0" w:color="auto"/>
        <w:left w:val="none" w:sz="0" w:space="0" w:color="auto"/>
        <w:bottom w:val="none" w:sz="0" w:space="0" w:color="auto"/>
        <w:right w:val="none" w:sz="0" w:space="0" w:color="auto"/>
      </w:divBdr>
    </w:div>
    <w:div w:id="833112380">
      <w:marLeft w:val="0"/>
      <w:marRight w:val="0"/>
      <w:marTop w:val="0"/>
      <w:marBottom w:val="0"/>
      <w:divBdr>
        <w:top w:val="none" w:sz="0" w:space="0" w:color="auto"/>
        <w:left w:val="none" w:sz="0" w:space="0" w:color="auto"/>
        <w:bottom w:val="none" w:sz="0" w:space="0" w:color="auto"/>
        <w:right w:val="none" w:sz="0" w:space="0" w:color="auto"/>
      </w:divBdr>
    </w:div>
    <w:div w:id="833112381">
      <w:marLeft w:val="0"/>
      <w:marRight w:val="0"/>
      <w:marTop w:val="0"/>
      <w:marBottom w:val="0"/>
      <w:divBdr>
        <w:top w:val="none" w:sz="0" w:space="0" w:color="auto"/>
        <w:left w:val="none" w:sz="0" w:space="0" w:color="auto"/>
        <w:bottom w:val="none" w:sz="0" w:space="0" w:color="auto"/>
        <w:right w:val="none" w:sz="0" w:space="0" w:color="auto"/>
      </w:divBdr>
      <w:divsChild>
        <w:div w:id="833112524">
          <w:marLeft w:val="0"/>
          <w:marRight w:val="0"/>
          <w:marTop w:val="0"/>
          <w:marBottom w:val="0"/>
          <w:divBdr>
            <w:top w:val="none" w:sz="0" w:space="0" w:color="auto"/>
            <w:left w:val="none" w:sz="0" w:space="0" w:color="auto"/>
            <w:bottom w:val="none" w:sz="0" w:space="0" w:color="auto"/>
            <w:right w:val="none" w:sz="0" w:space="0" w:color="auto"/>
          </w:divBdr>
          <w:divsChild>
            <w:div w:id="833112534">
              <w:marLeft w:val="0"/>
              <w:marRight w:val="0"/>
              <w:marTop w:val="0"/>
              <w:marBottom w:val="0"/>
              <w:divBdr>
                <w:top w:val="none" w:sz="0" w:space="0" w:color="auto"/>
                <w:left w:val="none" w:sz="0" w:space="0" w:color="auto"/>
                <w:bottom w:val="none" w:sz="0" w:space="0" w:color="auto"/>
                <w:right w:val="none" w:sz="0" w:space="0" w:color="auto"/>
              </w:divBdr>
              <w:divsChild>
                <w:div w:id="83311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12383">
      <w:marLeft w:val="0"/>
      <w:marRight w:val="0"/>
      <w:marTop w:val="0"/>
      <w:marBottom w:val="0"/>
      <w:divBdr>
        <w:top w:val="none" w:sz="0" w:space="0" w:color="auto"/>
        <w:left w:val="none" w:sz="0" w:space="0" w:color="auto"/>
        <w:bottom w:val="none" w:sz="0" w:space="0" w:color="auto"/>
        <w:right w:val="none" w:sz="0" w:space="0" w:color="auto"/>
      </w:divBdr>
    </w:div>
    <w:div w:id="833112385">
      <w:marLeft w:val="0"/>
      <w:marRight w:val="0"/>
      <w:marTop w:val="0"/>
      <w:marBottom w:val="0"/>
      <w:divBdr>
        <w:top w:val="none" w:sz="0" w:space="0" w:color="auto"/>
        <w:left w:val="none" w:sz="0" w:space="0" w:color="auto"/>
        <w:bottom w:val="none" w:sz="0" w:space="0" w:color="auto"/>
        <w:right w:val="none" w:sz="0" w:space="0" w:color="auto"/>
      </w:divBdr>
    </w:div>
    <w:div w:id="833112392">
      <w:marLeft w:val="0"/>
      <w:marRight w:val="0"/>
      <w:marTop w:val="0"/>
      <w:marBottom w:val="0"/>
      <w:divBdr>
        <w:top w:val="none" w:sz="0" w:space="0" w:color="auto"/>
        <w:left w:val="none" w:sz="0" w:space="0" w:color="auto"/>
        <w:bottom w:val="none" w:sz="0" w:space="0" w:color="auto"/>
        <w:right w:val="none" w:sz="0" w:space="0" w:color="auto"/>
      </w:divBdr>
    </w:div>
    <w:div w:id="833112393">
      <w:marLeft w:val="0"/>
      <w:marRight w:val="0"/>
      <w:marTop w:val="0"/>
      <w:marBottom w:val="0"/>
      <w:divBdr>
        <w:top w:val="none" w:sz="0" w:space="0" w:color="auto"/>
        <w:left w:val="none" w:sz="0" w:space="0" w:color="auto"/>
        <w:bottom w:val="none" w:sz="0" w:space="0" w:color="auto"/>
        <w:right w:val="none" w:sz="0" w:space="0" w:color="auto"/>
      </w:divBdr>
      <w:divsChild>
        <w:div w:id="833112429">
          <w:marLeft w:val="0"/>
          <w:marRight w:val="0"/>
          <w:marTop w:val="0"/>
          <w:marBottom w:val="326"/>
          <w:divBdr>
            <w:top w:val="none" w:sz="0" w:space="0" w:color="auto"/>
            <w:left w:val="none" w:sz="0" w:space="0" w:color="auto"/>
            <w:bottom w:val="none" w:sz="0" w:space="0" w:color="auto"/>
            <w:right w:val="none" w:sz="0" w:space="0" w:color="auto"/>
          </w:divBdr>
        </w:div>
      </w:divsChild>
    </w:div>
    <w:div w:id="833112394">
      <w:marLeft w:val="0"/>
      <w:marRight w:val="0"/>
      <w:marTop w:val="0"/>
      <w:marBottom w:val="0"/>
      <w:divBdr>
        <w:top w:val="none" w:sz="0" w:space="0" w:color="auto"/>
        <w:left w:val="none" w:sz="0" w:space="0" w:color="auto"/>
        <w:bottom w:val="none" w:sz="0" w:space="0" w:color="auto"/>
        <w:right w:val="none" w:sz="0" w:space="0" w:color="auto"/>
      </w:divBdr>
    </w:div>
    <w:div w:id="833112397">
      <w:marLeft w:val="0"/>
      <w:marRight w:val="0"/>
      <w:marTop w:val="0"/>
      <w:marBottom w:val="0"/>
      <w:divBdr>
        <w:top w:val="none" w:sz="0" w:space="0" w:color="auto"/>
        <w:left w:val="none" w:sz="0" w:space="0" w:color="auto"/>
        <w:bottom w:val="none" w:sz="0" w:space="0" w:color="auto"/>
        <w:right w:val="none" w:sz="0" w:space="0" w:color="auto"/>
      </w:divBdr>
    </w:div>
    <w:div w:id="833112399">
      <w:marLeft w:val="0"/>
      <w:marRight w:val="0"/>
      <w:marTop w:val="0"/>
      <w:marBottom w:val="0"/>
      <w:divBdr>
        <w:top w:val="none" w:sz="0" w:space="0" w:color="auto"/>
        <w:left w:val="none" w:sz="0" w:space="0" w:color="auto"/>
        <w:bottom w:val="none" w:sz="0" w:space="0" w:color="auto"/>
        <w:right w:val="none" w:sz="0" w:space="0" w:color="auto"/>
      </w:divBdr>
    </w:div>
    <w:div w:id="833112403">
      <w:marLeft w:val="0"/>
      <w:marRight w:val="0"/>
      <w:marTop w:val="0"/>
      <w:marBottom w:val="0"/>
      <w:divBdr>
        <w:top w:val="none" w:sz="0" w:space="0" w:color="auto"/>
        <w:left w:val="none" w:sz="0" w:space="0" w:color="auto"/>
        <w:bottom w:val="none" w:sz="0" w:space="0" w:color="auto"/>
        <w:right w:val="none" w:sz="0" w:space="0" w:color="auto"/>
      </w:divBdr>
      <w:divsChild>
        <w:div w:id="833112420">
          <w:marLeft w:val="0"/>
          <w:marRight w:val="0"/>
          <w:marTop w:val="0"/>
          <w:marBottom w:val="0"/>
          <w:divBdr>
            <w:top w:val="none" w:sz="0" w:space="0" w:color="auto"/>
            <w:left w:val="none" w:sz="0" w:space="0" w:color="auto"/>
            <w:bottom w:val="none" w:sz="0" w:space="0" w:color="auto"/>
            <w:right w:val="none" w:sz="0" w:space="0" w:color="auto"/>
          </w:divBdr>
        </w:div>
      </w:divsChild>
    </w:div>
    <w:div w:id="833112407">
      <w:marLeft w:val="0"/>
      <w:marRight w:val="0"/>
      <w:marTop w:val="0"/>
      <w:marBottom w:val="0"/>
      <w:divBdr>
        <w:top w:val="none" w:sz="0" w:space="0" w:color="auto"/>
        <w:left w:val="none" w:sz="0" w:space="0" w:color="auto"/>
        <w:bottom w:val="none" w:sz="0" w:space="0" w:color="auto"/>
        <w:right w:val="none" w:sz="0" w:space="0" w:color="auto"/>
      </w:divBdr>
    </w:div>
    <w:div w:id="833112409">
      <w:marLeft w:val="0"/>
      <w:marRight w:val="0"/>
      <w:marTop w:val="0"/>
      <w:marBottom w:val="0"/>
      <w:divBdr>
        <w:top w:val="none" w:sz="0" w:space="0" w:color="auto"/>
        <w:left w:val="none" w:sz="0" w:space="0" w:color="auto"/>
        <w:bottom w:val="none" w:sz="0" w:space="0" w:color="auto"/>
        <w:right w:val="none" w:sz="0" w:space="0" w:color="auto"/>
      </w:divBdr>
    </w:div>
    <w:div w:id="833112411">
      <w:marLeft w:val="0"/>
      <w:marRight w:val="0"/>
      <w:marTop w:val="0"/>
      <w:marBottom w:val="0"/>
      <w:divBdr>
        <w:top w:val="none" w:sz="0" w:space="0" w:color="auto"/>
        <w:left w:val="none" w:sz="0" w:space="0" w:color="auto"/>
        <w:bottom w:val="none" w:sz="0" w:space="0" w:color="auto"/>
        <w:right w:val="none" w:sz="0" w:space="0" w:color="auto"/>
      </w:divBdr>
    </w:div>
    <w:div w:id="833112422">
      <w:marLeft w:val="0"/>
      <w:marRight w:val="0"/>
      <w:marTop w:val="0"/>
      <w:marBottom w:val="0"/>
      <w:divBdr>
        <w:top w:val="none" w:sz="0" w:space="0" w:color="auto"/>
        <w:left w:val="none" w:sz="0" w:space="0" w:color="auto"/>
        <w:bottom w:val="none" w:sz="0" w:space="0" w:color="auto"/>
        <w:right w:val="none" w:sz="0" w:space="0" w:color="auto"/>
      </w:divBdr>
      <w:divsChild>
        <w:div w:id="833112379">
          <w:marLeft w:val="0"/>
          <w:marRight w:val="0"/>
          <w:marTop w:val="0"/>
          <w:marBottom w:val="326"/>
          <w:divBdr>
            <w:top w:val="none" w:sz="0" w:space="0" w:color="auto"/>
            <w:left w:val="none" w:sz="0" w:space="0" w:color="auto"/>
            <w:bottom w:val="none" w:sz="0" w:space="0" w:color="auto"/>
            <w:right w:val="none" w:sz="0" w:space="0" w:color="auto"/>
          </w:divBdr>
        </w:div>
      </w:divsChild>
    </w:div>
    <w:div w:id="833112423">
      <w:marLeft w:val="0"/>
      <w:marRight w:val="0"/>
      <w:marTop w:val="0"/>
      <w:marBottom w:val="0"/>
      <w:divBdr>
        <w:top w:val="none" w:sz="0" w:space="0" w:color="auto"/>
        <w:left w:val="none" w:sz="0" w:space="0" w:color="auto"/>
        <w:bottom w:val="none" w:sz="0" w:space="0" w:color="auto"/>
        <w:right w:val="none" w:sz="0" w:space="0" w:color="auto"/>
      </w:divBdr>
      <w:divsChild>
        <w:div w:id="833112549">
          <w:marLeft w:val="0"/>
          <w:marRight w:val="0"/>
          <w:marTop w:val="0"/>
          <w:marBottom w:val="326"/>
          <w:divBdr>
            <w:top w:val="none" w:sz="0" w:space="0" w:color="auto"/>
            <w:left w:val="none" w:sz="0" w:space="0" w:color="auto"/>
            <w:bottom w:val="none" w:sz="0" w:space="0" w:color="auto"/>
            <w:right w:val="none" w:sz="0" w:space="0" w:color="auto"/>
          </w:divBdr>
        </w:div>
      </w:divsChild>
    </w:div>
    <w:div w:id="833112424">
      <w:marLeft w:val="0"/>
      <w:marRight w:val="0"/>
      <w:marTop w:val="0"/>
      <w:marBottom w:val="0"/>
      <w:divBdr>
        <w:top w:val="none" w:sz="0" w:space="0" w:color="auto"/>
        <w:left w:val="none" w:sz="0" w:space="0" w:color="auto"/>
        <w:bottom w:val="none" w:sz="0" w:space="0" w:color="auto"/>
        <w:right w:val="none" w:sz="0" w:space="0" w:color="auto"/>
      </w:divBdr>
    </w:div>
    <w:div w:id="833112428">
      <w:marLeft w:val="0"/>
      <w:marRight w:val="0"/>
      <w:marTop w:val="0"/>
      <w:marBottom w:val="0"/>
      <w:divBdr>
        <w:top w:val="none" w:sz="0" w:space="0" w:color="auto"/>
        <w:left w:val="none" w:sz="0" w:space="0" w:color="auto"/>
        <w:bottom w:val="none" w:sz="0" w:space="0" w:color="auto"/>
        <w:right w:val="none" w:sz="0" w:space="0" w:color="auto"/>
      </w:divBdr>
    </w:div>
    <w:div w:id="833112431">
      <w:marLeft w:val="0"/>
      <w:marRight w:val="0"/>
      <w:marTop w:val="0"/>
      <w:marBottom w:val="0"/>
      <w:divBdr>
        <w:top w:val="none" w:sz="0" w:space="0" w:color="auto"/>
        <w:left w:val="none" w:sz="0" w:space="0" w:color="auto"/>
        <w:bottom w:val="none" w:sz="0" w:space="0" w:color="auto"/>
        <w:right w:val="none" w:sz="0" w:space="0" w:color="auto"/>
      </w:divBdr>
    </w:div>
    <w:div w:id="833112434">
      <w:marLeft w:val="0"/>
      <w:marRight w:val="0"/>
      <w:marTop w:val="0"/>
      <w:marBottom w:val="0"/>
      <w:divBdr>
        <w:top w:val="none" w:sz="0" w:space="0" w:color="auto"/>
        <w:left w:val="none" w:sz="0" w:space="0" w:color="auto"/>
        <w:bottom w:val="none" w:sz="0" w:space="0" w:color="auto"/>
        <w:right w:val="none" w:sz="0" w:space="0" w:color="auto"/>
      </w:divBdr>
      <w:divsChild>
        <w:div w:id="833112368">
          <w:marLeft w:val="0"/>
          <w:marRight w:val="0"/>
          <w:marTop w:val="77"/>
          <w:marBottom w:val="0"/>
          <w:divBdr>
            <w:top w:val="none" w:sz="0" w:space="0" w:color="auto"/>
            <w:left w:val="none" w:sz="0" w:space="0" w:color="auto"/>
            <w:bottom w:val="none" w:sz="0" w:space="0" w:color="auto"/>
            <w:right w:val="none" w:sz="0" w:space="0" w:color="auto"/>
          </w:divBdr>
        </w:div>
        <w:div w:id="833112369">
          <w:marLeft w:val="0"/>
          <w:marRight w:val="0"/>
          <w:marTop w:val="77"/>
          <w:marBottom w:val="0"/>
          <w:divBdr>
            <w:top w:val="none" w:sz="0" w:space="0" w:color="auto"/>
            <w:left w:val="none" w:sz="0" w:space="0" w:color="auto"/>
            <w:bottom w:val="none" w:sz="0" w:space="0" w:color="auto"/>
            <w:right w:val="none" w:sz="0" w:space="0" w:color="auto"/>
          </w:divBdr>
        </w:div>
        <w:div w:id="833112375">
          <w:marLeft w:val="0"/>
          <w:marRight w:val="0"/>
          <w:marTop w:val="77"/>
          <w:marBottom w:val="0"/>
          <w:divBdr>
            <w:top w:val="none" w:sz="0" w:space="0" w:color="auto"/>
            <w:left w:val="none" w:sz="0" w:space="0" w:color="auto"/>
            <w:bottom w:val="none" w:sz="0" w:space="0" w:color="auto"/>
            <w:right w:val="none" w:sz="0" w:space="0" w:color="auto"/>
          </w:divBdr>
        </w:div>
        <w:div w:id="833112376">
          <w:marLeft w:val="0"/>
          <w:marRight w:val="0"/>
          <w:marTop w:val="77"/>
          <w:marBottom w:val="0"/>
          <w:divBdr>
            <w:top w:val="none" w:sz="0" w:space="0" w:color="auto"/>
            <w:left w:val="none" w:sz="0" w:space="0" w:color="auto"/>
            <w:bottom w:val="none" w:sz="0" w:space="0" w:color="auto"/>
            <w:right w:val="none" w:sz="0" w:space="0" w:color="auto"/>
          </w:divBdr>
        </w:div>
        <w:div w:id="833112396">
          <w:marLeft w:val="0"/>
          <w:marRight w:val="0"/>
          <w:marTop w:val="77"/>
          <w:marBottom w:val="0"/>
          <w:divBdr>
            <w:top w:val="none" w:sz="0" w:space="0" w:color="auto"/>
            <w:left w:val="none" w:sz="0" w:space="0" w:color="auto"/>
            <w:bottom w:val="none" w:sz="0" w:space="0" w:color="auto"/>
            <w:right w:val="none" w:sz="0" w:space="0" w:color="auto"/>
          </w:divBdr>
        </w:div>
        <w:div w:id="833112398">
          <w:marLeft w:val="0"/>
          <w:marRight w:val="0"/>
          <w:marTop w:val="77"/>
          <w:marBottom w:val="0"/>
          <w:divBdr>
            <w:top w:val="none" w:sz="0" w:space="0" w:color="auto"/>
            <w:left w:val="none" w:sz="0" w:space="0" w:color="auto"/>
            <w:bottom w:val="none" w:sz="0" w:space="0" w:color="auto"/>
            <w:right w:val="none" w:sz="0" w:space="0" w:color="auto"/>
          </w:divBdr>
        </w:div>
        <w:div w:id="833112400">
          <w:marLeft w:val="0"/>
          <w:marRight w:val="0"/>
          <w:marTop w:val="77"/>
          <w:marBottom w:val="0"/>
          <w:divBdr>
            <w:top w:val="none" w:sz="0" w:space="0" w:color="auto"/>
            <w:left w:val="none" w:sz="0" w:space="0" w:color="auto"/>
            <w:bottom w:val="none" w:sz="0" w:space="0" w:color="auto"/>
            <w:right w:val="none" w:sz="0" w:space="0" w:color="auto"/>
          </w:divBdr>
        </w:div>
        <w:div w:id="833112405">
          <w:marLeft w:val="0"/>
          <w:marRight w:val="0"/>
          <w:marTop w:val="77"/>
          <w:marBottom w:val="0"/>
          <w:divBdr>
            <w:top w:val="none" w:sz="0" w:space="0" w:color="auto"/>
            <w:left w:val="none" w:sz="0" w:space="0" w:color="auto"/>
            <w:bottom w:val="none" w:sz="0" w:space="0" w:color="auto"/>
            <w:right w:val="none" w:sz="0" w:space="0" w:color="auto"/>
          </w:divBdr>
        </w:div>
        <w:div w:id="833112413">
          <w:marLeft w:val="0"/>
          <w:marRight w:val="0"/>
          <w:marTop w:val="77"/>
          <w:marBottom w:val="0"/>
          <w:divBdr>
            <w:top w:val="none" w:sz="0" w:space="0" w:color="auto"/>
            <w:left w:val="none" w:sz="0" w:space="0" w:color="auto"/>
            <w:bottom w:val="none" w:sz="0" w:space="0" w:color="auto"/>
            <w:right w:val="none" w:sz="0" w:space="0" w:color="auto"/>
          </w:divBdr>
        </w:div>
        <w:div w:id="833112414">
          <w:marLeft w:val="0"/>
          <w:marRight w:val="0"/>
          <w:marTop w:val="77"/>
          <w:marBottom w:val="0"/>
          <w:divBdr>
            <w:top w:val="none" w:sz="0" w:space="0" w:color="auto"/>
            <w:left w:val="none" w:sz="0" w:space="0" w:color="auto"/>
            <w:bottom w:val="none" w:sz="0" w:space="0" w:color="auto"/>
            <w:right w:val="none" w:sz="0" w:space="0" w:color="auto"/>
          </w:divBdr>
        </w:div>
        <w:div w:id="833112415">
          <w:marLeft w:val="0"/>
          <w:marRight w:val="0"/>
          <w:marTop w:val="77"/>
          <w:marBottom w:val="0"/>
          <w:divBdr>
            <w:top w:val="none" w:sz="0" w:space="0" w:color="auto"/>
            <w:left w:val="none" w:sz="0" w:space="0" w:color="auto"/>
            <w:bottom w:val="none" w:sz="0" w:space="0" w:color="auto"/>
            <w:right w:val="none" w:sz="0" w:space="0" w:color="auto"/>
          </w:divBdr>
        </w:div>
        <w:div w:id="833112416">
          <w:marLeft w:val="0"/>
          <w:marRight w:val="0"/>
          <w:marTop w:val="77"/>
          <w:marBottom w:val="0"/>
          <w:divBdr>
            <w:top w:val="none" w:sz="0" w:space="0" w:color="auto"/>
            <w:left w:val="none" w:sz="0" w:space="0" w:color="auto"/>
            <w:bottom w:val="none" w:sz="0" w:space="0" w:color="auto"/>
            <w:right w:val="none" w:sz="0" w:space="0" w:color="auto"/>
          </w:divBdr>
        </w:div>
        <w:div w:id="833112426">
          <w:marLeft w:val="0"/>
          <w:marRight w:val="0"/>
          <w:marTop w:val="77"/>
          <w:marBottom w:val="0"/>
          <w:divBdr>
            <w:top w:val="none" w:sz="0" w:space="0" w:color="auto"/>
            <w:left w:val="none" w:sz="0" w:space="0" w:color="auto"/>
            <w:bottom w:val="none" w:sz="0" w:space="0" w:color="auto"/>
            <w:right w:val="none" w:sz="0" w:space="0" w:color="auto"/>
          </w:divBdr>
        </w:div>
        <w:div w:id="833112433">
          <w:marLeft w:val="0"/>
          <w:marRight w:val="0"/>
          <w:marTop w:val="77"/>
          <w:marBottom w:val="0"/>
          <w:divBdr>
            <w:top w:val="none" w:sz="0" w:space="0" w:color="auto"/>
            <w:left w:val="none" w:sz="0" w:space="0" w:color="auto"/>
            <w:bottom w:val="none" w:sz="0" w:space="0" w:color="auto"/>
            <w:right w:val="none" w:sz="0" w:space="0" w:color="auto"/>
          </w:divBdr>
        </w:div>
        <w:div w:id="833112449">
          <w:marLeft w:val="0"/>
          <w:marRight w:val="0"/>
          <w:marTop w:val="77"/>
          <w:marBottom w:val="0"/>
          <w:divBdr>
            <w:top w:val="none" w:sz="0" w:space="0" w:color="auto"/>
            <w:left w:val="none" w:sz="0" w:space="0" w:color="auto"/>
            <w:bottom w:val="none" w:sz="0" w:space="0" w:color="auto"/>
            <w:right w:val="none" w:sz="0" w:space="0" w:color="auto"/>
          </w:divBdr>
        </w:div>
        <w:div w:id="833112461">
          <w:marLeft w:val="0"/>
          <w:marRight w:val="0"/>
          <w:marTop w:val="77"/>
          <w:marBottom w:val="0"/>
          <w:divBdr>
            <w:top w:val="none" w:sz="0" w:space="0" w:color="auto"/>
            <w:left w:val="none" w:sz="0" w:space="0" w:color="auto"/>
            <w:bottom w:val="none" w:sz="0" w:space="0" w:color="auto"/>
            <w:right w:val="none" w:sz="0" w:space="0" w:color="auto"/>
          </w:divBdr>
        </w:div>
        <w:div w:id="833112472">
          <w:marLeft w:val="0"/>
          <w:marRight w:val="0"/>
          <w:marTop w:val="77"/>
          <w:marBottom w:val="0"/>
          <w:divBdr>
            <w:top w:val="none" w:sz="0" w:space="0" w:color="auto"/>
            <w:left w:val="none" w:sz="0" w:space="0" w:color="auto"/>
            <w:bottom w:val="none" w:sz="0" w:space="0" w:color="auto"/>
            <w:right w:val="none" w:sz="0" w:space="0" w:color="auto"/>
          </w:divBdr>
        </w:div>
        <w:div w:id="833112475">
          <w:marLeft w:val="0"/>
          <w:marRight w:val="0"/>
          <w:marTop w:val="77"/>
          <w:marBottom w:val="0"/>
          <w:divBdr>
            <w:top w:val="none" w:sz="0" w:space="0" w:color="auto"/>
            <w:left w:val="none" w:sz="0" w:space="0" w:color="auto"/>
            <w:bottom w:val="none" w:sz="0" w:space="0" w:color="auto"/>
            <w:right w:val="none" w:sz="0" w:space="0" w:color="auto"/>
          </w:divBdr>
        </w:div>
        <w:div w:id="833112488">
          <w:marLeft w:val="0"/>
          <w:marRight w:val="0"/>
          <w:marTop w:val="77"/>
          <w:marBottom w:val="0"/>
          <w:divBdr>
            <w:top w:val="none" w:sz="0" w:space="0" w:color="auto"/>
            <w:left w:val="none" w:sz="0" w:space="0" w:color="auto"/>
            <w:bottom w:val="none" w:sz="0" w:space="0" w:color="auto"/>
            <w:right w:val="none" w:sz="0" w:space="0" w:color="auto"/>
          </w:divBdr>
        </w:div>
        <w:div w:id="833112496">
          <w:marLeft w:val="0"/>
          <w:marRight w:val="0"/>
          <w:marTop w:val="77"/>
          <w:marBottom w:val="0"/>
          <w:divBdr>
            <w:top w:val="none" w:sz="0" w:space="0" w:color="auto"/>
            <w:left w:val="none" w:sz="0" w:space="0" w:color="auto"/>
            <w:bottom w:val="none" w:sz="0" w:space="0" w:color="auto"/>
            <w:right w:val="none" w:sz="0" w:space="0" w:color="auto"/>
          </w:divBdr>
        </w:div>
        <w:div w:id="833112497">
          <w:marLeft w:val="0"/>
          <w:marRight w:val="0"/>
          <w:marTop w:val="77"/>
          <w:marBottom w:val="0"/>
          <w:divBdr>
            <w:top w:val="none" w:sz="0" w:space="0" w:color="auto"/>
            <w:left w:val="none" w:sz="0" w:space="0" w:color="auto"/>
            <w:bottom w:val="none" w:sz="0" w:space="0" w:color="auto"/>
            <w:right w:val="none" w:sz="0" w:space="0" w:color="auto"/>
          </w:divBdr>
        </w:div>
        <w:div w:id="833112508">
          <w:marLeft w:val="0"/>
          <w:marRight w:val="0"/>
          <w:marTop w:val="77"/>
          <w:marBottom w:val="0"/>
          <w:divBdr>
            <w:top w:val="none" w:sz="0" w:space="0" w:color="auto"/>
            <w:left w:val="none" w:sz="0" w:space="0" w:color="auto"/>
            <w:bottom w:val="none" w:sz="0" w:space="0" w:color="auto"/>
            <w:right w:val="none" w:sz="0" w:space="0" w:color="auto"/>
          </w:divBdr>
        </w:div>
        <w:div w:id="833112509">
          <w:marLeft w:val="0"/>
          <w:marRight w:val="0"/>
          <w:marTop w:val="77"/>
          <w:marBottom w:val="0"/>
          <w:divBdr>
            <w:top w:val="none" w:sz="0" w:space="0" w:color="auto"/>
            <w:left w:val="none" w:sz="0" w:space="0" w:color="auto"/>
            <w:bottom w:val="none" w:sz="0" w:space="0" w:color="auto"/>
            <w:right w:val="none" w:sz="0" w:space="0" w:color="auto"/>
          </w:divBdr>
        </w:div>
        <w:div w:id="833112514">
          <w:marLeft w:val="0"/>
          <w:marRight w:val="0"/>
          <w:marTop w:val="77"/>
          <w:marBottom w:val="0"/>
          <w:divBdr>
            <w:top w:val="none" w:sz="0" w:space="0" w:color="auto"/>
            <w:left w:val="none" w:sz="0" w:space="0" w:color="auto"/>
            <w:bottom w:val="none" w:sz="0" w:space="0" w:color="auto"/>
            <w:right w:val="none" w:sz="0" w:space="0" w:color="auto"/>
          </w:divBdr>
        </w:div>
        <w:div w:id="833112535">
          <w:marLeft w:val="0"/>
          <w:marRight w:val="0"/>
          <w:marTop w:val="77"/>
          <w:marBottom w:val="0"/>
          <w:divBdr>
            <w:top w:val="none" w:sz="0" w:space="0" w:color="auto"/>
            <w:left w:val="none" w:sz="0" w:space="0" w:color="auto"/>
            <w:bottom w:val="none" w:sz="0" w:space="0" w:color="auto"/>
            <w:right w:val="none" w:sz="0" w:space="0" w:color="auto"/>
          </w:divBdr>
        </w:div>
        <w:div w:id="833112537">
          <w:marLeft w:val="0"/>
          <w:marRight w:val="0"/>
          <w:marTop w:val="77"/>
          <w:marBottom w:val="0"/>
          <w:divBdr>
            <w:top w:val="none" w:sz="0" w:space="0" w:color="auto"/>
            <w:left w:val="none" w:sz="0" w:space="0" w:color="auto"/>
            <w:bottom w:val="none" w:sz="0" w:space="0" w:color="auto"/>
            <w:right w:val="none" w:sz="0" w:space="0" w:color="auto"/>
          </w:divBdr>
        </w:div>
        <w:div w:id="833112545">
          <w:marLeft w:val="0"/>
          <w:marRight w:val="0"/>
          <w:marTop w:val="77"/>
          <w:marBottom w:val="0"/>
          <w:divBdr>
            <w:top w:val="none" w:sz="0" w:space="0" w:color="auto"/>
            <w:left w:val="none" w:sz="0" w:space="0" w:color="auto"/>
            <w:bottom w:val="none" w:sz="0" w:space="0" w:color="auto"/>
            <w:right w:val="none" w:sz="0" w:space="0" w:color="auto"/>
          </w:divBdr>
        </w:div>
        <w:div w:id="833112550">
          <w:marLeft w:val="0"/>
          <w:marRight w:val="0"/>
          <w:marTop w:val="77"/>
          <w:marBottom w:val="0"/>
          <w:divBdr>
            <w:top w:val="none" w:sz="0" w:space="0" w:color="auto"/>
            <w:left w:val="none" w:sz="0" w:space="0" w:color="auto"/>
            <w:bottom w:val="none" w:sz="0" w:space="0" w:color="auto"/>
            <w:right w:val="none" w:sz="0" w:space="0" w:color="auto"/>
          </w:divBdr>
        </w:div>
      </w:divsChild>
    </w:div>
    <w:div w:id="833112436">
      <w:marLeft w:val="0"/>
      <w:marRight w:val="0"/>
      <w:marTop w:val="0"/>
      <w:marBottom w:val="0"/>
      <w:divBdr>
        <w:top w:val="none" w:sz="0" w:space="0" w:color="auto"/>
        <w:left w:val="none" w:sz="0" w:space="0" w:color="auto"/>
        <w:bottom w:val="none" w:sz="0" w:space="0" w:color="auto"/>
        <w:right w:val="none" w:sz="0" w:space="0" w:color="auto"/>
      </w:divBdr>
      <w:divsChild>
        <w:div w:id="833112374">
          <w:marLeft w:val="0"/>
          <w:marRight w:val="0"/>
          <w:marTop w:val="77"/>
          <w:marBottom w:val="0"/>
          <w:divBdr>
            <w:top w:val="none" w:sz="0" w:space="0" w:color="auto"/>
            <w:left w:val="none" w:sz="0" w:space="0" w:color="auto"/>
            <w:bottom w:val="none" w:sz="0" w:space="0" w:color="auto"/>
            <w:right w:val="none" w:sz="0" w:space="0" w:color="auto"/>
          </w:divBdr>
        </w:div>
        <w:div w:id="833112390">
          <w:marLeft w:val="0"/>
          <w:marRight w:val="0"/>
          <w:marTop w:val="77"/>
          <w:marBottom w:val="0"/>
          <w:divBdr>
            <w:top w:val="none" w:sz="0" w:space="0" w:color="auto"/>
            <w:left w:val="none" w:sz="0" w:space="0" w:color="auto"/>
            <w:bottom w:val="none" w:sz="0" w:space="0" w:color="auto"/>
            <w:right w:val="none" w:sz="0" w:space="0" w:color="auto"/>
          </w:divBdr>
        </w:div>
        <w:div w:id="833112395">
          <w:marLeft w:val="0"/>
          <w:marRight w:val="0"/>
          <w:marTop w:val="77"/>
          <w:marBottom w:val="0"/>
          <w:divBdr>
            <w:top w:val="none" w:sz="0" w:space="0" w:color="auto"/>
            <w:left w:val="none" w:sz="0" w:space="0" w:color="auto"/>
            <w:bottom w:val="none" w:sz="0" w:space="0" w:color="auto"/>
            <w:right w:val="none" w:sz="0" w:space="0" w:color="auto"/>
          </w:divBdr>
        </w:div>
        <w:div w:id="833112402">
          <w:marLeft w:val="0"/>
          <w:marRight w:val="0"/>
          <w:marTop w:val="77"/>
          <w:marBottom w:val="0"/>
          <w:divBdr>
            <w:top w:val="none" w:sz="0" w:space="0" w:color="auto"/>
            <w:left w:val="none" w:sz="0" w:space="0" w:color="auto"/>
            <w:bottom w:val="none" w:sz="0" w:space="0" w:color="auto"/>
            <w:right w:val="none" w:sz="0" w:space="0" w:color="auto"/>
          </w:divBdr>
        </w:div>
        <w:div w:id="833112406">
          <w:marLeft w:val="0"/>
          <w:marRight w:val="0"/>
          <w:marTop w:val="77"/>
          <w:marBottom w:val="0"/>
          <w:divBdr>
            <w:top w:val="none" w:sz="0" w:space="0" w:color="auto"/>
            <w:left w:val="none" w:sz="0" w:space="0" w:color="auto"/>
            <w:bottom w:val="none" w:sz="0" w:space="0" w:color="auto"/>
            <w:right w:val="none" w:sz="0" w:space="0" w:color="auto"/>
          </w:divBdr>
        </w:div>
        <w:div w:id="833112408">
          <w:marLeft w:val="0"/>
          <w:marRight w:val="0"/>
          <w:marTop w:val="77"/>
          <w:marBottom w:val="0"/>
          <w:divBdr>
            <w:top w:val="none" w:sz="0" w:space="0" w:color="auto"/>
            <w:left w:val="none" w:sz="0" w:space="0" w:color="auto"/>
            <w:bottom w:val="none" w:sz="0" w:space="0" w:color="auto"/>
            <w:right w:val="none" w:sz="0" w:space="0" w:color="auto"/>
          </w:divBdr>
        </w:div>
        <w:div w:id="833112418">
          <w:marLeft w:val="0"/>
          <w:marRight w:val="0"/>
          <w:marTop w:val="77"/>
          <w:marBottom w:val="0"/>
          <w:divBdr>
            <w:top w:val="none" w:sz="0" w:space="0" w:color="auto"/>
            <w:left w:val="none" w:sz="0" w:space="0" w:color="auto"/>
            <w:bottom w:val="none" w:sz="0" w:space="0" w:color="auto"/>
            <w:right w:val="none" w:sz="0" w:space="0" w:color="auto"/>
          </w:divBdr>
        </w:div>
        <w:div w:id="833112419">
          <w:marLeft w:val="0"/>
          <w:marRight w:val="0"/>
          <w:marTop w:val="77"/>
          <w:marBottom w:val="0"/>
          <w:divBdr>
            <w:top w:val="none" w:sz="0" w:space="0" w:color="auto"/>
            <w:left w:val="none" w:sz="0" w:space="0" w:color="auto"/>
            <w:bottom w:val="none" w:sz="0" w:space="0" w:color="auto"/>
            <w:right w:val="none" w:sz="0" w:space="0" w:color="auto"/>
          </w:divBdr>
        </w:div>
        <w:div w:id="833112421">
          <w:marLeft w:val="0"/>
          <w:marRight w:val="0"/>
          <w:marTop w:val="77"/>
          <w:marBottom w:val="0"/>
          <w:divBdr>
            <w:top w:val="none" w:sz="0" w:space="0" w:color="auto"/>
            <w:left w:val="none" w:sz="0" w:space="0" w:color="auto"/>
            <w:bottom w:val="none" w:sz="0" w:space="0" w:color="auto"/>
            <w:right w:val="none" w:sz="0" w:space="0" w:color="auto"/>
          </w:divBdr>
        </w:div>
        <w:div w:id="833112427">
          <w:marLeft w:val="0"/>
          <w:marRight w:val="0"/>
          <w:marTop w:val="77"/>
          <w:marBottom w:val="0"/>
          <w:divBdr>
            <w:top w:val="none" w:sz="0" w:space="0" w:color="auto"/>
            <w:left w:val="none" w:sz="0" w:space="0" w:color="auto"/>
            <w:bottom w:val="none" w:sz="0" w:space="0" w:color="auto"/>
            <w:right w:val="none" w:sz="0" w:space="0" w:color="auto"/>
          </w:divBdr>
        </w:div>
        <w:div w:id="833112432">
          <w:marLeft w:val="0"/>
          <w:marRight w:val="0"/>
          <w:marTop w:val="77"/>
          <w:marBottom w:val="0"/>
          <w:divBdr>
            <w:top w:val="none" w:sz="0" w:space="0" w:color="auto"/>
            <w:left w:val="none" w:sz="0" w:space="0" w:color="auto"/>
            <w:bottom w:val="none" w:sz="0" w:space="0" w:color="auto"/>
            <w:right w:val="none" w:sz="0" w:space="0" w:color="auto"/>
          </w:divBdr>
        </w:div>
        <w:div w:id="833112435">
          <w:marLeft w:val="0"/>
          <w:marRight w:val="0"/>
          <w:marTop w:val="77"/>
          <w:marBottom w:val="0"/>
          <w:divBdr>
            <w:top w:val="none" w:sz="0" w:space="0" w:color="auto"/>
            <w:left w:val="none" w:sz="0" w:space="0" w:color="auto"/>
            <w:bottom w:val="none" w:sz="0" w:space="0" w:color="auto"/>
            <w:right w:val="none" w:sz="0" w:space="0" w:color="auto"/>
          </w:divBdr>
        </w:div>
        <w:div w:id="833112438">
          <w:marLeft w:val="0"/>
          <w:marRight w:val="0"/>
          <w:marTop w:val="77"/>
          <w:marBottom w:val="0"/>
          <w:divBdr>
            <w:top w:val="none" w:sz="0" w:space="0" w:color="auto"/>
            <w:left w:val="none" w:sz="0" w:space="0" w:color="auto"/>
            <w:bottom w:val="none" w:sz="0" w:space="0" w:color="auto"/>
            <w:right w:val="none" w:sz="0" w:space="0" w:color="auto"/>
          </w:divBdr>
        </w:div>
        <w:div w:id="833112441">
          <w:marLeft w:val="0"/>
          <w:marRight w:val="0"/>
          <w:marTop w:val="77"/>
          <w:marBottom w:val="0"/>
          <w:divBdr>
            <w:top w:val="none" w:sz="0" w:space="0" w:color="auto"/>
            <w:left w:val="none" w:sz="0" w:space="0" w:color="auto"/>
            <w:bottom w:val="none" w:sz="0" w:space="0" w:color="auto"/>
            <w:right w:val="none" w:sz="0" w:space="0" w:color="auto"/>
          </w:divBdr>
        </w:div>
        <w:div w:id="833112444">
          <w:marLeft w:val="0"/>
          <w:marRight w:val="0"/>
          <w:marTop w:val="77"/>
          <w:marBottom w:val="0"/>
          <w:divBdr>
            <w:top w:val="none" w:sz="0" w:space="0" w:color="auto"/>
            <w:left w:val="none" w:sz="0" w:space="0" w:color="auto"/>
            <w:bottom w:val="none" w:sz="0" w:space="0" w:color="auto"/>
            <w:right w:val="none" w:sz="0" w:space="0" w:color="auto"/>
          </w:divBdr>
        </w:div>
        <w:div w:id="833112446">
          <w:marLeft w:val="0"/>
          <w:marRight w:val="0"/>
          <w:marTop w:val="77"/>
          <w:marBottom w:val="0"/>
          <w:divBdr>
            <w:top w:val="none" w:sz="0" w:space="0" w:color="auto"/>
            <w:left w:val="none" w:sz="0" w:space="0" w:color="auto"/>
            <w:bottom w:val="none" w:sz="0" w:space="0" w:color="auto"/>
            <w:right w:val="none" w:sz="0" w:space="0" w:color="auto"/>
          </w:divBdr>
        </w:div>
        <w:div w:id="833112452">
          <w:marLeft w:val="0"/>
          <w:marRight w:val="0"/>
          <w:marTop w:val="77"/>
          <w:marBottom w:val="0"/>
          <w:divBdr>
            <w:top w:val="none" w:sz="0" w:space="0" w:color="auto"/>
            <w:left w:val="none" w:sz="0" w:space="0" w:color="auto"/>
            <w:bottom w:val="none" w:sz="0" w:space="0" w:color="auto"/>
            <w:right w:val="none" w:sz="0" w:space="0" w:color="auto"/>
          </w:divBdr>
        </w:div>
        <w:div w:id="833112456">
          <w:marLeft w:val="0"/>
          <w:marRight w:val="0"/>
          <w:marTop w:val="77"/>
          <w:marBottom w:val="0"/>
          <w:divBdr>
            <w:top w:val="none" w:sz="0" w:space="0" w:color="auto"/>
            <w:left w:val="none" w:sz="0" w:space="0" w:color="auto"/>
            <w:bottom w:val="none" w:sz="0" w:space="0" w:color="auto"/>
            <w:right w:val="none" w:sz="0" w:space="0" w:color="auto"/>
          </w:divBdr>
        </w:div>
        <w:div w:id="833112457">
          <w:marLeft w:val="0"/>
          <w:marRight w:val="0"/>
          <w:marTop w:val="77"/>
          <w:marBottom w:val="0"/>
          <w:divBdr>
            <w:top w:val="none" w:sz="0" w:space="0" w:color="auto"/>
            <w:left w:val="none" w:sz="0" w:space="0" w:color="auto"/>
            <w:bottom w:val="none" w:sz="0" w:space="0" w:color="auto"/>
            <w:right w:val="none" w:sz="0" w:space="0" w:color="auto"/>
          </w:divBdr>
        </w:div>
        <w:div w:id="833112460">
          <w:marLeft w:val="0"/>
          <w:marRight w:val="0"/>
          <w:marTop w:val="77"/>
          <w:marBottom w:val="0"/>
          <w:divBdr>
            <w:top w:val="none" w:sz="0" w:space="0" w:color="auto"/>
            <w:left w:val="none" w:sz="0" w:space="0" w:color="auto"/>
            <w:bottom w:val="none" w:sz="0" w:space="0" w:color="auto"/>
            <w:right w:val="none" w:sz="0" w:space="0" w:color="auto"/>
          </w:divBdr>
        </w:div>
        <w:div w:id="833112465">
          <w:marLeft w:val="0"/>
          <w:marRight w:val="0"/>
          <w:marTop w:val="77"/>
          <w:marBottom w:val="0"/>
          <w:divBdr>
            <w:top w:val="none" w:sz="0" w:space="0" w:color="auto"/>
            <w:left w:val="none" w:sz="0" w:space="0" w:color="auto"/>
            <w:bottom w:val="none" w:sz="0" w:space="0" w:color="auto"/>
            <w:right w:val="none" w:sz="0" w:space="0" w:color="auto"/>
          </w:divBdr>
        </w:div>
        <w:div w:id="833112467">
          <w:marLeft w:val="0"/>
          <w:marRight w:val="0"/>
          <w:marTop w:val="77"/>
          <w:marBottom w:val="0"/>
          <w:divBdr>
            <w:top w:val="none" w:sz="0" w:space="0" w:color="auto"/>
            <w:left w:val="none" w:sz="0" w:space="0" w:color="auto"/>
            <w:bottom w:val="none" w:sz="0" w:space="0" w:color="auto"/>
            <w:right w:val="none" w:sz="0" w:space="0" w:color="auto"/>
          </w:divBdr>
        </w:div>
        <w:div w:id="833112487">
          <w:marLeft w:val="0"/>
          <w:marRight w:val="0"/>
          <w:marTop w:val="77"/>
          <w:marBottom w:val="0"/>
          <w:divBdr>
            <w:top w:val="none" w:sz="0" w:space="0" w:color="auto"/>
            <w:left w:val="none" w:sz="0" w:space="0" w:color="auto"/>
            <w:bottom w:val="none" w:sz="0" w:space="0" w:color="auto"/>
            <w:right w:val="none" w:sz="0" w:space="0" w:color="auto"/>
          </w:divBdr>
        </w:div>
        <w:div w:id="833112493">
          <w:marLeft w:val="0"/>
          <w:marRight w:val="0"/>
          <w:marTop w:val="77"/>
          <w:marBottom w:val="0"/>
          <w:divBdr>
            <w:top w:val="none" w:sz="0" w:space="0" w:color="auto"/>
            <w:left w:val="none" w:sz="0" w:space="0" w:color="auto"/>
            <w:bottom w:val="none" w:sz="0" w:space="0" w:color="auto"/>
            <w:right w:val="none" w:sz="0" w:space="0" w:color="auto"/>
          </w:divBdr>
        </w:div>
        <w:div w:id="833112501">
          <w:marLeft w:val="0"/>
          <w:marRight w:val="0"/>
          <w:marTop w:val="77"/>
          <w:marBottom w:val="0"/>
          <w:divBdr>
            <w:top w:val="none" w:sz="0" w:space="0" w:color="auto"/>
            <w:left w:val="none" w:sz="0" w:space="0" w:color="auto"/>
            <w:bottom w:val="none" w:sz="0" w:space="0" w:color="auto"/>
            <w:right w:val="none" w:sz="0" w:space="0" w:color="auto"/>
          </w:divBdr>
        </w:div>
        <w:div w:id="833112520">
          <w:marLeft w:val="0"/>
          <w:marRight w:val="0"/>
          <w:marTop w:val="77"/>
          <w:marBottom w:val="0"/>
          <w:divBdr>
            <w:top w:val="none" w:sz="0" w:space="0" w:color="auto"/>
            <w:left w:val="none" w:sz="0" w:space="0" w:color="auto"/>
            <w:bottom w:val="none" w:sz="0" w:space="0" w:color="auto"/>
            <w:right w:val="none" w:sz="0" w:space="0" w:color="auto"/>
          </w:divBdr>
        </w:div>
        <w:div w:id="833112533">
          <w:marLeft w:val="0"/>
          <w:marRight w:val="0"/>
          <w:marTop w:val="77"/>
          <w:marBottom w:val="0"/>
          <w:divBdr>
            <w:top w:val="none" w:sz="0" w:space="0" w:color="auto"/>
            <w:left w:val="none" w:sz="0" w:space="0" w:color="auto"/>
            <w:bottom w:val="none" w:sz="0" w:space="0" w:color="auto"/>
            <w:right w:val="none" w:sz="0" w:space="0" w:color="auto"/>
          </w:divBdr>
        </w:div>
        <w:div w:id="833112556">
          <w:marLeft w:val="0"/>
          <w:marRight w:val="0"/>
          <w:marTop w:val="77"/>
          <w:marBottom w:val="0"/>
          <w:divBdr>
            <w:top w:val="none" w:sz="0" w:space="0" w:color="auto"/>
            <w:left w:val="none" w:sz="0" w:space="0" w:color="auto"/>
            <w:bottom w:val="none" w:sz="0" w:space="0" w:color="auto"/>
            <w:right w:val="none" w:sz="0" w:space="0" w:color="auto"/>
          </w:divBdr>
        </w:div>
      </w:divsChild>
    </w:div>
    <w:div w:id="833112437">
      <w:marLeft w:val="0"/>
      <w:marRight w:val="0"/>
      <w:marTop w:val="0"/>
      <w:marBottom w:val="0"/>
      <w:divBdr>
        <w:top w:val="none" w:sz="0" w:space="0" w:color="auto"/>
        <w:left w:val="none" w:sz="0" w:space="0" w:color="auto"/>
        <w:bottom w:val="none" w:sz="0" w:space="0" w:color="auto"/>
        <w:right w:val="none" w:sz="0" w:space="0" w:color="auto"/>
      </w:divBdr>
    </w:div>
    <w:div w:id="833112439">
      <w:marLeft w:val="0"/>
      <w:marRight w:val="0"/>
      <w:marTop w:val="0"/>
      <w:marBottom w:val="0"/>
      <w:divBdr>
        <w:top w:val="none" w:sz="0" w:space="0" w:color="auto"/>
        <w:left w:val="none" w:sz="0" w:space="0" w:color="auto"/>
        <w:bottom w:val="none" w:sz="0" w:space="0" w:color="auto"/>
        <w:right w:val="none" w:sz="0" w:space="0" w:color="auto"/>
      </w:divBdr>
    </w:div>
    <w:div w:id="833112442">
      <w:marLeft w:val="0"/>
      <w:marRight w:val="0"/>
      <w:marTop w:val="0"/>
      <w:marBottom w:val="0"/>
      <w:divBdr>
        <w:top w:val="none" w:sz="0" w:space="0" w:color="auto"/>
        <w:left w:val="none" w:sz="0" w:space="0" w:color="auto"/>
        <w:bottom w:val="none" w:sz="0" w:space="0" w:color="auto"/>
        <w:right w:val="none" w:sz="0" w:space="0" w:color="auto"/>
      </w:divBdr>
    </w:div>
    <w:div w:id="833112443">
      <w:marLeft w:val="0"/>
      <w:marRight w:val="0"/>
      <w:marTop w:val="0"/>
      <w:marBottom w:val="0"/>
      <w:divBdr>
        <w:top w:val="none" w:sz="0" w:space="0" w:color="auto"/>
        <w:left w:val="none" w:sz="0" w:space="0" w:color="auto"/>
        <w:bottom w:val="none" w:sz="0" w:space="0" w:color="auto"/>
        <w:right w:val="none" w:sz="0" w:space="0" w:color="auto"/>
      </w:divBdr>
    </w:div>
    <w:div w:id="833112445">
      <w:marLeft w:val="0"/>
      <w:marRight w:val="0"/>
      <w:marTop w:val="0"/>
      <w:marBottom w:val="0"/>
      <w:divBdr>
        <w:top w:val="none" w:sz="0" w:space="0" w:color="auto"/>
        <w:left w:val="none" w:sz="0" w:space="0" w:color="auto"/>
        <w:bottom w:val="none" w:sz="0" w:space="0" w:color="auto"/>
        <w:right w:val="none" w:sz="0" w:space="0" w:color="auto"/>
      </w:divBdr>
      <w:divsChild>
        <w:div w:id="833112523">
          <w:marLeft w:val="0"/>
          <w:marRight w:val="0"/>
          <w:marTop w:val="0"/>
          <w:marBottom w:val="326"/>
          <w:divBdr>
            <w:top w:val="none" w:sz="0" w:space="0" w:color="auto"/>
            <w:left w:val="none" w:sz="0" w:space="0" w:color="auto"/>
            <w:bottom w:val="none" w:sz="0" w:space="0" w:color="auto"/>
            <w:right w:val="none" w:sz="0" w:space="0" w:color="auto"/>
          </w:divBdr>
        </w:div>
      </w:divsChild>
    </w:div>
    <w:div w:id="833112447">
      <w:marLeft w:val="0"/>
      <w:marRight w:val="0"/>
      <w:marTop w:val="0"/>
      <w:marBottom w:val="0"/>
      <w:divBdr>
        <w:top w:val="none" w:sz="0" w:space="0" w:color="auto"/>
        <w:left w:val="none" w:sz="0" w:space="0" w:color="auto"/>
        <w:bottom w:val="none" w:sz="0" w:space="0" w:color="auto"/>
        <w:right w:val="none" w:sz="0" w:space="0" w:color="auto"/>
      </w:divBdr>
    </w:div>
    <w:div w:id="833112450">
      <w:marLeft w:val="0"/>
      <w:marRight w:val="0"/>
      <w:marTop w:val="0"/>
      <w:marBottom w:val="0"/>
      <w:divBdr>
        <w:top w:val="none" w:sz="0" w:space="0" w:color="auto"/>
        <w:left w:val="none" w:sz="0" w:space="0" w:color="auto"/>
        <w:bottom w:val="none" w:sz="0" w:space="0" w:color="auto"/>
        <w:right w:val="none" w:sz="0" w:space="0" w:color="auto"/>
      </w:divBdr>
    </w:div>
    <w:div w:id="833112451">
      <w:marLeft w:val="0"/>
      <w:marRight w:val="0"/>
      <w:marTop w:val="0"/>
      <w:marBottom w:val="0"/>
      <w:divBdr>
        <w:top w:val="none" w:sz="0" w:space="0" w:color="auto"/>
        <w:left w:val="none" w:sz="0" w:space="0" w:color="auto"/>
        <w:bottom w:val="none" w:sz="0" w:space="0" w:color="auto"/>
        <w:right w:val="none" w:sz="0" w:space="0" w:color="auto"/>
      </w:divBdr>
    </w:div>
    <w:div w:id="833112453">
      <w:marLeft w:val="0"/>
      <w:marRight w:val="0"/>
      <w:marTop w:val="0"/>
      <w:marBottom w:val="0"/>
      <w:divBdr>
        <w:top w:val="none" w:sz="0" w:space="0" w:color="auto"/>
        <w:left w:val="none" w:sz="0" w:space="0" w:color="auto"/>
        <w:bottom w:val="none" w:sz="0" w:space="0" w:color="auto"/>
        <w:right w:val="none" w:sz="0" w:space="0" w:color="auto"/>
      </w:divBdr>
      <w:divsChild>
        <w:div w:id="833112506">
          <w:marLeft w:val="677"/>
          <w:marRight w:val="0"/>
          <w:marTop w:val="0"/>
          <w:marBottom w:val="0"/>
          <w:divBdr>
            <w:top w:val="none" w:sz="0" w:space="0" w:color="auto"/>
            <w:left w:val="none" w:sz="0" w:space="0" w:color="auto"/>
            <w:bottom w:val="none" w:sz="0" w:space="0" w:color="auto"/>
            <w:right w:val="none" w:sz="0" w:space="0" w:color="auto"/>
          </w:divBdr>
        </w:div>
        <w:div w:id="833112522">
          <w:marLeft w:val="677"/>
          <w:marRight w:val="0"/>
          <w:marTop w:val="0"/>
          <w:marBottom w:val="0"/>
          <w:divBdr>
            <w:top w:val="none" w:sz="0" w:space="0" w:color="auto"/>
            <w:left w:val="none" w:sz="0" w:space="0" w:color="auto"/>
            <w:bottom w:val="none" w:sz="0" w:space="0" w:color="auto"/>
            <w:right w:val="none" w:sz="0" w:space="0" w:color="auto"/>
          </w:divBdr>
        </w:div>
        <w:div w:id="833112559">
          <w:marLeft w:val="677"/>
          <w:marRight w:val="0"/>
          <w:marTop w:val="0"/>
          <w:marBottom w:val="0"/>
          <w:divBdr>
            <w:top w:val="none" w:sz="0" w:space="0" w:color="auto"/>
            <w:left w:val="none" w:sz="0" w:space="0" w:color="auto"/>
            <w:bottom w:val="none" w:sz="0" w:space="0" w:color="auto"/>
            <w:right w:val="none" w:sz="0" w:space="0" w:color="auto"/>
          </w:divBdr>
        </w:div>
      </w:divsChild>
    </w:div>
    <w:div w:id="833112455">
      <w:marLeft w:val="0"/>
      <w:marRight w:val="0"/>
      <w:marTop w:val="0"/>
      <w:marBottom w:val="0"/>
      <w:divBdr>
        <w:top w:val="none" w:sz="0" w:space="0" w:color="auto"/>
        <w:left w:val="none" w:sz="0" w:space="0" w:color="auto"/>
        <w:bottom w:val="none" w:sz="0" w:space="0" w:color="auto"/>
        <w:right w:val="none" w:sz="0" w:space="0" w:color="auto"/>
      </w:divBdr>
    </w:div>
    <w:div w:id="833112458">
      <w:marLeft w:val="0"/>
      <w:marRight w:val="0"/>
      <w:marTop w:val="0"/>
      <w:marBottom w:val="0"/>
      <w:divBdr>
        <w:top w:val="none" w:sz="0" w:space="0" w:color="auto"/>
        <w:left w:val="none" w:sz="0" w:space="0" w:color="auto"/>
        <w:bottom w:val="none" w:sz="0" w:space="0" w:color="auto"/>
        <w:right w:val="none" w:sz="0" w:space="0" w:color="auto"/>
      </w:divBdr>
    </w:div>
    <w:div w:id="833112462">
      <w:marLeft w:val="0"/>
      <w:marRight w:val="0"/>
      <w:marTop w:val="0"/>
      <w:marBottom w:val="0"/>
      <w:divBdr>
        <w:top w:val="none" w:sz="0" w:space="0" w:color="auto"/>
        <w:left w:val="none" w:sz="0" w:space="0" w:color="auto"/>
        <w:bottom w:val="none" w:sz="0" w:space="0" w:color="auto"/>
        <w:right w:val="none" w:sz="0" w:space="0" w:color="auto"/>
      </w:divBdr>
    </w:div>
    <w:div w:id="833112463">
      <w:marLeft w:val="0"/>
      <w:marRight w:val="0"/>
      <w:marTop w:val="0"/>
      <w:marBottom w:val="0"/>
      <w:divBdr>
        <w:top w:val="none" w:sz="0" w:space="0" w:color="auto"/>
        <w:left w:val="none" w:sz="0" w:space="0" w:color="auto"/>
        <w:bottom w:val="none" w:sz="0" w:space="0" w:color="auto"/>
        <w:right w:val="none" w:sz="0" w:space="0" w:color="auto"/>
      </w:divBdr>
    </w:div>
    <w:div w:id="833112464">
      <w:marLeft w:val="0"/>
      <w:marRight w:val="0"/>
      <w:marTop w:val="0"/>
      <w:marBottom w:val="0"/>
      <w:divBdr>
        <w:top w:val="none" w:sz="0" w:space="0" w:color="auto"/>
        <w:left w:val="none" w:sz="0" w:space="0" w:color="auto"/>
        <w:bottom w:val="none" w:sz="0" w:space="0" w:color="auto"/>
        <w:right w:val="none" w:sz="0" w:space="0" w:color="auto"/>
      </w:divBdr>
    </w:div>
    <w:div w:id="833112468">
      <w:marLeft w:val="0"/>
      <w:marRight w:val="0"/>
      <w:marTop w:val="0"/>
      <w:marBottom w:val="0"/>
      <w:divBdr>
        <w:top w:val="none" w:sz="0" w:space="0" w:color="auto"/>
        <w:left w:val="none" w:sz="0" w:space="0" w:color="auto"/>
        <w:bottom w:val="none" w:sz="0" w:space="0" w:color="auto"/>
        <w:right w:val="none" w:sz="0" w:space="0" w:color="auto"/>
      </w:divBdr>
    </w:div>
    <w:div w:id="833112469">
      <w:marLeft w:val="0"/>
      <w:marRight w:val="0"/>
      <w:marTop w:val="0"/>
      <w:marBottom w:val="0"/>
      <w:divBdr>
        <w:top w:val="none" w:sz="0" w:space="0" w:color="auto"/>
        <w:left w:val="none" w:sz="0" w:space="0" w:color="auto"/>
        <w:bottom w:val="none" w:sz="0" w:space="0" w:color="auto"/>
        <w:right w:val="none" w:sz="0" w:space="0" w:color="auto"/>
      </w:divBdr>
      <w:divsChild>
        <w:div w:id="833112404">
          <w:marLeft w:val="0"/>
          <w:marRight w:val="0"/>
          <w:marTop w:val="0"/>
          <w:marBottom w:val="0"/>
          <w:divBdr>
            <w:top w:val="none" w:sz="0" w:space="0" w:color="auto"/>
            <w:left w:val="none" w:sz="0" w:space="0" w:color="auto"/>
            <w:bottom w:val="none" w:sz="0" w:space="0" w:color="auto"/>
            <w:right w:val="none" w:sz="0" w:space="0" w:color="auto"/>
          </w:divBdr>
          <w:divsChild>
            <w:div w:id="833112384">
              <w:marLeft w:val="0"/>
              <w:marRight w:val="0"/>
              <w:marTop w:val="0"/>
              <w:marBottom w:val="0"/>
              <w:divBdr>
                <w:top w:val="none" w:sz="0" w:space="0" w:color="auto"/>
                <w:left w:val="none" w:sz="0" w:space="0" w:color="auto"/>
                <w:bottom w:val="none" w:sz="0" w:space="0" w:color="auto"/>
                <w:right w:val="none" w:sz="0" w:space="0" w:color="auto"/>
              </w:divBdr>
            </w:div>
            <w:div w:id="833112388">
              <w:marLeft w:val="0"/>
              <w:marRight w:val="0"/>
              <w:marTop w:val="0"/>
              <w:marBottom w:val="0"/>
              <w:divBdr>
                <w:top w:val="none" w:sz="0" w:space="0" w:color="auto"/>
                <w:left w:val="none" w:sz="0" w:space="0" w:color="auto"/>
                <w:bottom w:val="none" w:sz="0" w:space="0" w:color="auto"/>
                <w:right w:val="none" w:sz="0" w:space="0" w:color="auto"/>
              </w:divBdr>
            </w:div>
            <w:div w:id="833112391">
              <w:marLeft w:val="0"/>
              <w:marRight w:val="0"/>
              <w:marTop w:val="0"/>
              <w:marBottom w:val="0"/>
              <w:divBdr>
                <w:top w:val="none" w:sz="0" w:space="0" w:color="auto"/>
                <w:left w:val="none" w:sz="0" w:space="0" w:color="auto"/>
                <w:bottom w:val="none" w:sz="0" w:space="0" w:color="auto"/>
                <w:right w:val="none" w:sz="0" w:space="0" w:color="auto"/>
              </w:divBdr>
            </w:div>
            <w:div w:id="833112466">
              <w:marLeft w:val="0"/>
              <w:marRight w:val="0"/>
              <w:marTop w:val="0"/>
              <w:marBottom w:val="0"/>
              <w:divBdr>
                <w:top w:val="none" w:sz="0" w:space="0" w:color="auto"/>
                <w:left w:val="none" w:sz="0" w:space="0" w:color="auto"/>
                <w:bottom w:val="none" w:sz="0" w:space="0" w:color="auto"/>
                <w:right w:val="none" w:sz="0" w:space="0" w:color="auto"/>
              </w:divBdr>
            </w:div>
            <w:div w:id="833112492">
              <w:marLeft w:val="0"/>
              <w:marRight w:val="0"/>
              <w:marTop w:val="0"/>
              <w:marBottom w:val="0"/>
              <w:divBdr>
                <w:top w:val="none" w:sz="0" w:space="0" w:color="auto"/>
                <w:left w:val="none" w:sz="0" w:space="0" w:color="auto"/>
                <w:bottom w:val="none" w:sz="0" w:space="0" w:color="auto"/>
                <w:right w:val="none" w:sz="0" w:space="0" w:color="auto"/>
              </w:divBdr>
            </w:div>
            <w:div w:id="833112500">
              <w:marLeft w:val="0"/>
              <w:marRight w:val="0"/>
              <w:marTop w:val="0"/>
              <w:marBottom w:val="0"/>
              <w:divBdr>
                <w:top w:val="none" w:sz="0" w:space="0" w:color="auto"/>
                <w:left w:val="none" w:sz="0" w:space="0" w:color="auto"/>
                <w:bottom w:val="none" w:sz="0" w:space="0" w:color="auto"/>
                <w:right w:val="none" w:sz="0" w:space="0" w:color="auto"/>
              </w:divBdr>
            </w:div>
            <w:div w:id="833112504">
              <w:marLeft w:val="0"/>
              <w:marRight w:val="0"/>
              <w:marTop w:val="0"/>
              <w:marBottom w:val="0"/>
              <w:divBdr>
                <w:top w:val="none" w:sz="0" w:space="0" w:color="auto"/>
                <w:left w:val="none" w:sz="0" w:space="0" w:color="auto"/>
                <w:bottom w:val="none" w:sz="0" w:space="0" w:color="auto"/>
                <w:right w:val="none" w:sz="0" w:space="0" w:color="auto"/>
              </w:divBdr>
            </w:div>
            <w:div w:id="833112519">
              <w:marLeft w:val="0"/>
              <w:marRight w:val="0"/>
              <w:marTop w:val="0"/>
              <w:marBottom w:val="0"/>
              <w:divBdr>
                <w:top w:val="none" w:sz="0" w:space="0" w:color="auto"/>
                <w:left w:val="none" w:sz="0" w:space="0" w:color="auto"/>
                <w:bottom w:val="none" w:sz="0" w:space="0" w:color="auto"/>
                <w:right w:val="none" w:sz="0" w:space="0" w:color="auto"/>
              </w:divBdr>
            </w:div>
            <w:div w:id="83311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12473">
      <w:marLeft w:val="0"/>
      <w:marRight w:val="0"/>
      <w:marTop w:val="0"/>
      <w:marBottom w:val="0"/>
      <w:divBdr>
        <w:top w:val="none" w:sz="0" w:space="0" w:color="auto"/>
        <w:left w:val="none" w:sz="0" w:space="0" w:color="auto"/>
        <w:bottom w:val="none" w:sz="0" w:space="0" w:color="auto"/>
        <w:right w:val="none" w:sz="0" w:space="0" w:color="auto"/>
      </w:divBdr>
      <w:divsChild>
        <w:div w:id="833112539">
          <w:marLeft w:val="0"/>
          <w:marRight w:val="0"/>
          <w:marTop w:val="0"/>
          <w:marBottom w:val="326"/>
          <w:divBdr>
            <w:top w:val="none" w:sz="0" w:space="0" w:color="auto"/>
            <w:left w:val="none" w:sz="0" w:space="0" w:color="auto"/>
            <w:bottom w:val="none" w:sz="0" w:space="0" w:color="auto"/>
            <w:right w:val="none" w:sz="0" w:space="0" w:color="auto"/>
          </w:divBdr>
        </w:div>
      </w:divsChild>
    </w:div>
    <w:div w:id="833112477">
      <w:marLeft w:val="0"/>
      <w:marRight w:val="0"/>
      <w:marTop w:val="0"/>
      <w:marBottom w:val="0"/>
      <w:divBdr>
        <w:top w:val="none" w:sz="0" w:space="0" w:color="auto"/>
        <w:left w:val="none" w:sz="0" w:space="0" w:color="auto"/>
        <w:bottom w:val="none" w:sz="0" w:space="0" w:color="auto"/>
        <w:right w:val="none" w:sz="0" w:space="0" w:color="auto"/>
      </w:divBdr>
    </w:div>
    <w:div w:id="833112479">
      <w:marLeft w:val="0"/>
      <w:marRight w:val="0"/>
      <w:marTop w:val="0"/>
      <w:marBottom w:val="0"/>
      <w:divBdr>
        <w:top w:val="none" w:sz="0" w:space="0" w:color="auto"/>
        <w:left w:val="none" w:sz="0" w:space="0" w:color="auto"/>
        <w:bottom w:val="none" w:sz="0" w:space="0" w:color="auto"/>
        <w:right w:val="none" w:sz="0" w:space="0" w:color="auto"/>
      </w:divBdr>
    </w:div>
    <w:div w:id="833112481">
      <w:marLeft w:val="0"/>
      <w:marRight w:val="0"/>
      <w:marTop w:val="0"/>
      <w:marBottom w:val="0"/>
      <w:divBdr>
        <w:top w:val="none" w:sz="0" w:space="0" w:color="auto"/>
        <w:left w:val="none" w:sz="0" w:space="0" w:color="auto"/>
        <w:bottom w:val="none" w:sz="0" w:space="0" w:color="auto"/>
        <w:right w:val="none" w:sz="0" w:space="0" w:color="auto"/>
      </w:divBdr>
      <w:divsChild>
        <w:div w:id="833112471">
          <w:marLeft w:val="0"/>
          <w:marRight w:val="0"/>
          <w:marTop w:val="0"/>
          <w:marBottom w:val="326"/>
          <w:divBdr>
            <w:top w:val="none" w:sz="0" w:space="0" w:color="auto"/>
            <w:left w:val="none" w:sz="0" w:space="0" w:color="auto"/>
            <w:bottom w:val="none" w:sz="0" w:space="0" w:color="auto"/>
            <w:right w:val="none" w:sz="0" w:space="0" w:color="auto"/>
          </w:divBdr>
        </w:div>
      </w:divsChild>
    </w:div>
    <w:div w:id="833112482">
      <w:marLeft w:val="0"/>
      <w:marRight w:val="0"/>
      <w:marTop w:val="0"/>
      <w:marBottom w:val="0"/>
      <w:divBdr>
        <w:top w:val="none" w:sz="0" w:space="0" w:color="auto"/>
        <w:left w:val="none" w:sz="0" w:space="0" w:color="auto"/>
        <w:bottom w:val="none" w:sz="0" w:space="0" w:color="auto"/>
        <w:right w:val="none" w:sz="0" w:space="0" w:color="auto"/>
      </w:divBdr>
    </w:div>
    <w:div w:id="833112483">
      <w:marLeft w:val="0"/>
      <w:marRight w:val="0"/>
      <w:marTop w:val="0"/>
      <w:marBottom w:val="0"/>
      <w:divBdr>
        <w:top w:val="none" w:sz="0" w:space="0" w:color="auto"/>
        <w:left w:val="none" w:sz="0" w:space="0" w:color="auto"/>
        <w:bottom w:val="none" w:sz="0" w:space="0" w:color="auto"/>
        <w:right w:val="none" w:sz="0" w:space="0" w:color="auto"/>
      </w:divBdr>
      <w:divsChild>
        <w:div w:id="833112417">
          <w:marLeft w:val="0"/>
          <w:marRight w:val="0"/>
          <w:marTop w:val="0"/>
          <w:marBottom w:val="326"/>
          <w:divBdr>
            <w:top w:val="none" w:sz="0" w:space="0" w:color="auto"/>
            <w:left w:val="none" w:sz="0" w:space="0" w:color="auto"/>
            <w:bottom w:val="none" w:sz="0" w:space="0" w:color="auto"/>
            <w:right w:val="none" w:sz="0" w:space="0" w:color="auto"/>
          </w:divBdr>
        </w:div>
      </w:divsChild>
    </w:div>
    <w:div w:id="833112484">
      <w:marLeft w:val="0"/>
      <w:marRight w:val="0"/>
      <w:marTop w:val="0"/>
      <w:marBottom w:val="0"/>
      <w:divBdr>
        <w:top w:val="none" w:sz="0" w:space="0" w:color="auto"/>
        <w:left w:val="none" w:sz="0" w:space="0" w:color="auto"/>
        <w:bottom w:val="none" w:sz="0" w:space="0" w:color="auto"/>
        <w:right w:val="none" w:sz="0" w:space="0" w:color="auto"/>
      </w:divBdr>
      <w:divsChild>
        <w:div w:id="833112440">
          <w:marLeft w:val="0"/>
          <w:marRight w:val="0"/>
          <w:marTop w:val="0"/>
          <w:marBottom w:val="326"/>
          <w:divBdr>
            <w:top w:val="none" w:sz="0" w:space="0" w:color="auto"/>
            <w:left w:val="none" w:sz="0" w:space="0" w:color="auto"/>
            <w:bottom w:val="none" w:sz="0" w:space="0" w:color="auto"/>
            <w:right w:val="none" w:sz="0" w:space="0" w:color="auto"/>
          </w:divBdr>
        </w:div>
      </w:divsChild>
    </w:div>
    <w:div w:id="833112486">
      <w:marLeft w:val="204"/>
      <w:marRight w:val="204"/>
      <w:marTop w:val="204"/>
      <w:marBottom w:val="204"/>
      <w:divBdr>
        <w:top w:val="none" w:sz="0" w:space="0" w:color="auto"/>
        <w:left w:val="none" w:sz="0" w:space="0" w:color="auto"/>
        <w:bottom w:val="none" w:sz="0" w:space="0" w:color="auto"/>
        <w:right w:val="none" w:sz="0" w:space="0" w:color="auto"/>
      </w:divBdr>
      <w:divsChild>
        <w:div w:id="833112474">
          <w:marLeft w:val="0"/>
          <w:marRight w:val="0"/>
          <w:marTop w:val="0"/>
          <w:marBottom w:val="326"/>
          <w:divBdr>
            <w:top w:val="none" w:sz="0" w:space="0" w:color="auto"/>
            <w:left w:val="none" w:sz="0" w:space="0" w:color="auto"/>
            <w:bottom w:val="none" w:sz="0" w:space="0" w:color="auto"/>
            <w:right w:val="none" w:sz="0" w:space="0" w:color="auto"/>
          </w:divBdr>
        </w:div>
      </w:divsChild>
    </w:div>
    <w:div w:id="833112489">
      <w:marLeft w:val="0"/>
      <w:marRight w:val="0"/>
      <w:marTop w:val="0"/>
      <w:marBottom w:val="0"/>
      <w:divBdr>
        <w:top w:val="none" w:sz="0" w:space="0" w:color="auto"/>
        <w:left w:val="none" w:sz="0" w:space="0" w:color="auto"/>
        <w:bottom w:val="none" w:sz="0" w:space="0" w:color="auto"/>
        <w:right w:val="none" w:sz="0" w:space="0" w:color="auto"/>
      </w:divBdr>
    </w:div>
    <w:div w:id="833112491">
      <w:marLeft w:val="0"/>
      <w:marRight w:val="0"/>
      <w:marTop w:val="0"/>
      <w:marBottom w:val="0"/>
      <w:divBdr>
        <w:top w:val="none" w:sz="0" w:space="0" w:color="auto"/>
        <w:left w:val="none" w:sz="0" w:space="0" w:color="auto"/>
        <w:bottom w:val="none" w:sz="0" w:space="0" w:color="auto"/>
        <w:right w:val="none" w:sz="0" w:space="0" w:color="auto"/>
      </w:divBdr>
      <w:divsChild>
        <w:div w:id="833112541">
          <w:marLeft w:val="0"/>
          <w:marRight w:val="0"/>
          <w:marTop w:val="0"/>
          <w:marBottom w:val="326"/>
          <w:divBdr>
            <w:top w:val="none" w:sz="0" w:space="0" w:color="auto"/>
            <w:left w:val="none" w:sz="0" w:space="0" w:color="auto"/>
            <w:bottom w:val="none" w:sz="0" w:space="0" w:color="auto"/>
            <w:right w:val="none" w:sz="0" w:space="0" w:color="auto"/>
          </w:divBdr>
        </w:div>
      </w:divsChild>
    </w:div>
    <w:div w:id="833112494">
      <w:marLeft w:val="0"/>
      <w:marRight w:val="0"/>
      <w:marTop w:val="0"/>
      <w:marBottom w:val="0"/>
      <w:divBdr>
        <w:top w:val="none" w:sz="0" w:space="0" w:color="auto"/>
        <w:left w:val="none" w:sz="0" w:space="0" w:color="auto"/>
        <w:bottom w:val="none" w:sz="0" w:space="0" w:color="auto"/>
        <w:right w:val="none" w:sz="0" w:space="0" w:color="auto"/>
      </w:divBdr>
      <w:divsChild>
        <w:div w:id="833112370">
          <w:marLeft w:val="0"/>
          <w:marRight w:val="0"/>
          <w:marTop w:val="0"/>
          <w:marBottom w:val="0"/>
          <w:divBdr>
            <w:top w:val="none" w:sz="0" w:space="0" w:color="auto"/>
            <w:left w:val="none" w:sz="0" w:space="0" w:color="auto"/>
            <w:bottom w:val="none" w:sz="0" w:space="0" w:color="auto"/>
            <w:right w:val="none" w:sz="0" w:space="0" w:color="auto"/>
          </w:divBdr>
        </w:div>
      </w:divsChild>
    </w:div>
    <w:div w:id="833112495">
      <w:marLeft w:val="0"/>
      <w:marRight w:val="0"/>
      <w:marTop w:val="0"/>
      <w:marBottom w:val="0"/>
      <w:divBdr>
        <w:top w:val="none" w:sz="0" w:space="0" w:color="auto"/>
        <w:left w:val="none" w:sz="0" w:space="0" w:color="auto"/>
        <w:bottom w:val="none" w:sz="0" w:space="0" w:color="auto"/>
        <w:right w:val="none" w:sz="0" w:space="0" w:color="auto"/>
      </w:divBdr>
    </w:div>
    <w:div w:id="833112499">
      <w:marLeft w:val="0"/>
      <w:marRight w:val="0"/>
      <w:marTop w:val="0"/>
      <w:marBottom w:val="0"/>
      <w:divBdr>
        <w:top w:val="none" w:sz="0" w:space="0" w:color="auto"/>
        <w:left w:val="none" w:sz="0" w:space="0" w:color="auto"/>
        <w:bottom w:val="none" w:sz="0" w:space="0" w:color="auto"/>
        <w:right w:val="none" w:sz="0" w:space="0" w:color="auto"/>
      </w:divBdr>
      <w:divsChild>
        <w:div w:id="833112546">
          <w:marLeft w:val="0"/>
          <w:marRight w:val="0"/>
          <w:marTop w:val="0"/>
          <w:marBottom w:val="326"/>
          <w:divBdr>
            <w:top w:val="none" w:sz="0" w:space="0" w:color="auto"/>
            <w:left w:val="none" w:sz="0" w:space="0" w:color="auto"/>
            <w:bottom w:val="none" w:sz="0" w:space="0" w:color="auto"/>
            <w:right w:val="none" w:sz="0" w:space="0" w:color="auto"/>
          </w:divBdr>
        </w:div>
      </w:divsChild>
    </w:div>
    <w:div w:id="833112502">
      <w:marLeft w:val="0"/>
      <w:marRight w:val="0"/>
      <w:marTop w:val="0"/>
      <w:marBottom w:val="0"/>
      <w:divBdr>
        <w:top w:val="none" w:sz="0" w:space="0" w:color="auto"/>
        <w:left w:val="none" w:sz="0" w:space="0" w:color="auto"/>
        <w:bottom w:val="none" w:sz="0" w:space="0" w:color="auto"/>
        <w:right w:val="none" w:sz="0" w:space="0" w:color="auto"/>
      </w:divBdr>
      <w:divsChild>
        <w:div w:id="833112480">
          <w:marLeft w:val="0"/>
          <w:marRight w:val="0"/>
          <w:marTop w:val="0"/>
          <w:marBottom w:val="326"/>
          <w:divBdr>
            <w:top w:val="none" w:sz="0" w:space="0" w:color="auto"/>
            <w:left w:val="none" w:sz="0" w:space="0" w:color="auto"/>
            <w:bottom w:val="none" w:sz="0" w:space="0" w:color="auto"/>
            <w:right w:val="none" w:sz="0" w:space="0" w:color="auto"/>
          </w:divBdr>
        </w:div>
      </w:divsChild>
    </w:div>
    <w:div w:id="833112503">
      <w:marLeft w:val="0"/>
      <w:marRight w:val="0"/>
      <w:marTop w:val="0"/>
      <w:marBottom w:val="0"/>
      <w:divBdr>
        <w:top w:val="none" w:sz="0" w:space="0" w:color="auto"/>
        <w:left w:val="none" w:sz="0" w:space="0" w:color="auto"/>
        <w:bottom w:val="none" w:sz="0" w:space="0" w:color="auto"/>
        <w:right w:val="none" w:sz="0" w:space="0" w:color="auto"/>
      </w:divBdr>
      <w:divsChild>
        <w:div w:id="833112490">
          <w:marLeft w:val="0"/>
          <w:marRight w:val="0"/>
          <w:marTop w:val="0"/>
          <w:marBottom w:val="0"/>
          <w:divBdr>
            <w:top w:val="none" w:sz="0" w:space="0" w:color="auto"/>
            <w:left w:val="none" w:sz="0" w:space="0" w:color="auto"/>
            <w:bottom w:val="none" w:sz="0" w:space="0" w:color="auto"/>
            <w:right w:val="none" w:sz="0" w:space="0" w:color="auto"/>
          </w:divBdr>
        </w:div>
      </w:divsChild>
    </w:div>
    <w:div w:id="833112505">
      <w:marLeft w:val="0"/>
      <w:marRight w:val="0"/>
      <w:marTop w:val="0"/>
      <w:marBottom w:val="0"/>
      <w:divBdr>
        <w:top w:val="none" w:sz="0" w:space="0" w:color="auto"/>
        <w:left w:val="none" w:sz="0" w:space="0" w:color="auto"/>
        <w:bottom w:val="none" w:sz="0" w:space="0" w:color="auto"/>
        <w:right w:val="none" w:sz="0" w:space="0" w:color="auto"/>
      </w:divBdr>
    </w:div>
    <w:div w:id="833112510">
      <w:marLeft w:val="0"/>
      <w:marRight w:val="0"/>
      <w:marTop w:val="0"/>
      <w:marBottom w:val="0"/>
      <w:divBdr>
        <w:top w:val="none" w:sz="0" w:space="0" w:color="auto"/>
        <w:left w:val="none" w:sz="0" w:space="0" w:color="auto"/>
        <w:bottom w:val="none" w:sz="0" w:space="0" w:color="auto"/>
        <w:right w:val="none" w:sz="0" w:space="0" w:color="auto"/>
      </w:divBdr>
    </w:div>
    <w:div w:id="833112511">
      <w:marLeft w:val="0"/>
      <w:marRight w:val="0"/>
      <w:marTop w:val="0"/>
      <w:marBottom w:val="0"/>
      <w:divBdr>
        <w:top w:val="none" w:sz="0" w:space="0" w:color="auto"/>
        <w:left w:val="none" w:sz="0" w:space="0" w:color="auto"/>
        <w:bottom w:val="none" w:sz="0" w:space="0" w:color="auto"/>
        <w:right w:val="none" w:sz="0" w:space="0" w:color="auto"/>
      </w:divBdr>
      <w:divsChild>
        <w:div w:id="833112526">
          <w:marLeft w:val="0"/>
          <w:marRight w:val="0"/>
          <w:marTop w:val="0"/>
          <w:marBottom w:val="326"/>
          <w:divBdr>
            <w:top w:val="none" w:sz="0" w:space="0" w:color="auto"/>
            <w:left w:val="none" w:sz="0" w:space="0" w:color="auto"/>
            <w:bottom w:val="none" w:sz="0" w:space="0" w:color="auto"/>
            <w:right w:val="none" w:sz="0" w:space="0" w:color="auto"/>
          </w:divBdr>
        </w:div>
      </w:divsChild>
    </w:div>
    <w:div w:id="833112512">
      <w:marLeft w:val="0"/>
      <w:marRight w:val="0"/>
      <w:marTop w:val="0"/>
      <w:marBottom w:val="0"/>
      <w:divBdr>
        <w:top w:val="none" w:sz="0" w:space="0" w:color="auto"/>
        <w:left w:val="none" w:sz="0" w:space="0" w:color="auto"/>
        <w:bottom w:val="none" w:sz="0" w:space="0" w:color="auto"/>
        <w:right w:val="none" w:sz="0" w:space="0" w:color="auto"/>
      </w:divBdr>
    </w:div>
    <w:div w:id="833112516">
      <w:marLeft w:val="0"/>
      <w:marRight w:val="0"/>
      <w:marTop w:val="0"/>
      <w:marBottom w:val="0"/>
      <w:divBdr>
        <w:top w:val="none" w:sz="0" w:space="0" w:color="auto"/>
        <w:left w:val="none" w:sz="0" w:space="0" w:color="auto"/>
        <w:bottom w:val="none" w:sz="0" w:space="0" w:color="auto"/>
        <w:right w:val="none" w:sz="0" w:space="0" w:color="auto"/>
      </w:divBdr>
    </w:div>
    <w:div w:id="833112517">
      <w:marLeft w:val="0"/>
      <w:marRight w:val="0"/>
      <w:marTop w:val="0"/>
      <w:marBottom w:val="0"/>
      <w:divBdr>
        <w:top w:val="none" w:sz="0" w:space="0" w:color="auto"/>
        <w:left w:val="none" w:sz="0" w:space="0" w:color="auto"/>
        <w:bottom w:val="none" w:sz="0" w:space="0" w:color="auto"/>
        <w:right w:val="none" w:sz="0" w:space="0" w:color="auto"/>
      </w:divBdr>
    </w:div>
    <w:div w:id="833112518">
      <w:marLeft w:val="0"/>
      <w:marRight w:val="0"/>
      <w:marTop w:val="0"/>
      <w:marBottom w:val="0"/>
      <w:divBdr>
        <w:top w:val="none" w:sz="0" w:space="0" w:color="auto"/>
        <w:left w:val="none" w:sz="0" w:space="0" w:color="auto"/>
        <w:bottom w:val="none" w:sz="0" w:space="0" w:color="auto"/>
        <w:right w:val="none" w:sz="0" w:space="0" w:color="auto"/>
      </w:divBdr>
    </w:div>
    <w:div w:id="833112521">
      <w:marLeft w:val="0"/>
      <w:marRight w:val="0"/>
      <w:marTop w:val="0"/>
      <w:marBottom w:val="0"/>
      <w:divBdr>
        <w:top w:val="none" w:sz="0" w:space="0" w:color="auto"/>
        <w:left w:val="none" w:sz="0" w:space="0" w:color="auto"/>
        <w:bottom w:val="none" w:sz="0" w:space="0" w:color="auto"/>
        <w:right w:val="none" w:sz="0" w:space="0" w:color="auto"/>
      </w:divBdr>
      <w:divsChild>
        <w:div w:id="833112389">
          <w:marLeft w:val="547"/>
          <w:marRight w:val="0"/>
          <w:marTop w:val="0"/>
          <w:marBottom w:val="0"/>
          <w:divBdr>
            <w:top w:val="none" w:sz="0" w:space="0" w:color="auto"/>
            <w:left w:val="none" w:sz="0" w:space="0" w:color="auto"/>
            <w:bottom w:val="none" w:sz="0" w:space="0" w:color="auto"/>
            <w:right w:val="none" w:sz="0" w:space="0" w:color="auto"/>
          </w:divBdr>
        </w:div>
        <w:div w:id="833112412">
          <w:marLeft w:val="547"/>
          <w:marRight w:val="0"/>
          <w:marTop w:val="0"/>
          <w:marBottom w:val="0"/>
          <w:divBdr>
            <w:top w:val="none" w:sz="0" w:space="0" w:color="auto"/>
            <w:left w:val="none" w:sz="0" w:space="0" w:color="auto"/>
            <w:bottom w:val="none" w:sz="0" w:space="0" w:color="auto"/>
            <w:right w:val="none" w:sz="0" w:space="0" w:color="auto"/>
          </w:divBdr>
        </w:div>
        <w:div w:id="833112430">
          <w:marLeft w:val="547"/>
          <w:marRight w:val="0"/>
          <w:marTop w:val="0"/>
          <w:marBottom w:val="0"/>
          <w:divBdr>
            <w:top w:val="none" w:sz="0" w:space="0" w:color="auto"/>
            <w:left w:val="none" w:sz="0" w:space="0" w:color="auto"/>
            <w:bottom w:val="none" w:sz="0" w:space="0" w:color="auto"/>
            <w:right w:val="none" w:sz="0" w:space="0" w:color="auto"/>
          </w:divBdr>
        </w:div>
        <w:div w:id="833112476">
          <w:marLeft w:val="547"/>
          <w:marRight w:val="0"/>
          <w:marTop w:val="0"/>
          <w:marBottom w:val="0"/>
          <w:divBdr>
            <w:top w:val="none" w:sz="0" w:space="0" w:color="auto"/>
            <w:left w:val="none" w:sz="0" w:space="0" w:color="auto"/>
            <w:bottom w:val="none" w:sz="0" w:space="0" w:color="auto"/>
            <w:right w:val="none" w:sz="0" w:space="0" w:color="auto"/>
          </w:divBdr>
        </w:div>
        <w:div w:id="833112498">
          <w:marLeft w:val="547"/>
          <w:marRight w:val="0"/>
          <w:marTop w:val="0"/>
          <w:marBottom w:val="0"/>
          <w:divBdr>
            <w:top w:val="none" w:sz="0" w:space="0" w:color="auto"/>
            <w:left w:val="none" w:sz="0" w:space="0" w:color="auto"/>
            <w:bottom w:val="none" w:sz="0" w:space="0" w:color="auto"/>
            <w:right w:val="none" w:sz="0" w:space="0" w:color="auto"/>
          </w:divBdr>
        </w:div>
        <w:div w:id="833112513">
          <w:marLeft w:val="547"/>
          <w:marRight w:val="0"/>
          <w:marTop w:val="0"/>
          <w:marBottom w:val="0"/>
          <w:divBdr>
            <w:top w:val="none" w:sz="0" w:space="0" w:color="auto"/>
            <w:left w:val="none" w:sz="0" w:space="0" w:color="auto"/>
            <w:bottom w:val="none" w:sz="0" w:space="0" w:color="auto"/>
            <w:right w:val="none" w:sz="0" w:space="0" w:color="auto"/>
          </w:divBdr>
        </w:div>
      </w:divsChild>
    </w:div>
    <w:div w:id="833112525">
      <w:marLeft w:val="0"/>
      <w:marRight w:val="0"/>
      <w:marTop w:val="0"/>
      <w:marBottom w:val="0"/>
      <w:divBdr>
        <w:top w:val="none" w:sz="0" w:space="0" w:color="auto"/>
        <w:left w:val="none" w:sz="0" w:space="0" w:color="auto"/>
        <w:bottom w:val="none" w:sz="0" w:space="0" w:color="auto"/>
        <w:right w:val="none" w:sz="0" w:space="0" w:color="auto"/>
      </w:divBdr>
    </w:div>
    <w:div w:id="833112527">
      <w:marLeft w:val="0"/>
      <w:marRight w:val="0"/>
      <w:marTop w:val="0"/>
      <w:marBottom w:val="0"/>
      <w:divBdr>
        <w:top w:val="none" w:sz="0" w:space="0" w:color="auto"/>
        <w:left w:val="none" w:sz="0" w:space="0" w:color="auto"/>
        <w:bottom w:val="none" w:sz="0" w:space="0" w:color="auto"/>
        <w:right w:val="none" w:sz="0" w:space="0" w:color="auto"/>
      </w:divBdr>
      <w:divsChild>
        <w:div w:id="833112551">
          <w:marLeft w:val="0"/>
          <w:marRight w:val="0"/>
          <w:marTop w:val="0"/>
          <w:marBottom w:val="0"/>
          <w:divBdr>
            <w:top w:val="none" w:sz="0" w:space="0" w:color="auto"/>
            <w:left w:val="none" w:sz="0" w:space="0" w:color="auto"/>
            <w:bottom w:val="none" w:sz="0" w:space="0" w:color="auto"/>
            <w:right w:val="none" w:sz="0" w:space="0" w:color="auto"/>
          </w:divBdr>
        </w:div>
      </w:divsChild>
    </w:div>
    <w:div w:id="833112528">
      <w:marLeft w:val="0"/>
      <w:marRight w:val="0"/>
      <w:marTop w:val="0"/>
      <w:marBottom w:val="0"/>
      <w:divBdr>
        <w:top w:val="none" w:sz="0" w:space="0" w:color="auto"/>
        <w:left w:val="none" w:sz="0" w:space="0" w:color="auto"/>
        <w:bottom w:val="none" w:sz="0" w:space="0" w:color="auto"/>
        <w:right w:val="none" w:sz="0" w:space="0" w:color="auto"/>
      </w:divBdr>
      <w:divsChild>
        <w:div w:id="833112386">
          <w:marLeft w:val="0"/>
          <w:marRight w:val="0"/>
          <w:marTop w:val="0"/>
          <w:marBottom w:val="0"/>
          <w:divBdr>
            <w:top w:val="none" w:sz="0" w:space="0" w:color="auto"/>
            <w:left w:val="none" w:sz="0" w:space="0" w:color="auto"/>
            <w:bottom w:val="none" w:sz="0" w:space="0" w:color="auto"/>
            <w:right w:val="none" w:sz="0" w:space="0" w:color="auto"/>
          </w:divBdr>
          <w:divsChild>
            <w:div w:id="833112515">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833112530">
      <w:marLeft w:val="0"/>
      <w:marRight w:val="0"/>
      <w:marTop w:val="0"/>
      <w:marBottom w:val="0"/>
      <w:divBdr>
        <w:top w:val="none" w:sz="0" w:space="0" w:color="auto"/>
        <w:left w:val="none" w:sz="0" w:space="0" w:color="auto"/>
        <w:bottom w:val="none" w:sz="0" w:space="0" w:color="auto"/>
        <w:right w:val="none" w:sz="0" w:space="0" w:color="auto"/>
      </w:divBdr>
    </w:div>
    <w:div w:id="833112531">
      <w:marLeft w:val="0"/>
      <w:marRight w:val="0"/>
      <w:marTop w:val="0"/>
      <w:marBottom w:val="0"/>
      <w:divBdr>
        <w:top w:val="none" w:sz="0" w:space="0" w:color="auto"/>
        <w:left w:val="none" w:sz="0" w:space="0" w:color="auto"/>
        <w:bottom w:val="none" w:sz="0" w:space="0" w:color="auto"/>
        <w:right w:val="none" w:sz="0" w:space="0" w:color="auto"/>
      </w:divBdr>
      <w:divsChild>
        <w:div w:id="833112371">
          <w:marLeft w:val="0"/>
          <w:marRight w:val="0"/>
          <w:marTop w:val="0"/>
          <w:marBottom w:val="0"/>
          <w:divBdr>
            <w:top w:val="none" w:sz="0" w:space="0" w:color="auto"/>
            <w:left w:val="none" w:sz="0" w:space="0" w:color="auto"/>
            <w:bottom w:val="none" w:sz="0" w:space="0" w:color="auto"/>
            <w:right w:val="none" w:sz="0" w:space="0" w:color="auto"/>
          </w:divBdr>
        </w:div>
      </w:divsChild>
    </w:div>
    <w:div w:id="833112532">
      <w:marLeft w:val="0"/>
      <w:marRight w:val="0"/>
      <w:marTop w:val="0"/>
      <w:marBottom w:val="0"/>
      <w:divBdr>
        <w:top w:val="none" w:sz="0" w:space="0" w:color="auto"/>
        <w:left w:val="none" w:sz="0" w:space="0" w:color="auto"/>
        <w:bottom w:val="none" w:sz="0" w:space="0" w:color="auto"/>
        <w:right w:val="none" w:sz="0" w:space="0" w:color="auto"/>
      </w:divBdr>
      <w:divsChild>
        <w:div w:id="833112448">
          <w:marLeft w:val="0"/>
          <w:marRight w:val="0"/>
          <w:marTop w:val="0"/>
          <w:marBottom w:val="326"/>
          <w:divBdr>
            <w:top w:val="none" w:sz="0" w:space="0" w:color="auto"/>
            <w:left w:val="none" w:sz="0" w:space="0" w:color="auto"/>
            <w:bottom w:val="none" w:sz="0" w:space="0" w:color="auto"/>
            <w:right w:val="none" w:sz="0" w:space="0" w:color="auto"/>
          </w:divBdr>
          <w:divsChild>
            <w:div w:id="833112377">
              <w:marLeft w:val="720"/>
              <w:marRight w:val="720"/>
              <w:marTop w:val="100"/>
              <w:marBottom w:val="100"/>
              <w:divBdr>
                <w:top w:val="none" w:sz="0" w:space="0" w:color="auto"/>
                <w:left w:val="none" w:sz="0" w:space="0" w:color="auto"/>
                <w:bottom w:val="none" w:sz="0" w:space="0" w:color="auto"/>
                <w:right w:val="none" w:sz="0" w:space="0" w:color="auto"/>
              </w:divBdr>
            </w:div>
            <w:div w:id="833112382">
              <w:marLeft w:val="720"/>
              <w:marRight w:val="720"/>
              <w:marTop w:val="100"/>
              <w:marBottom w:val="100"/>
              <w:divBdr>
                <w:top w:val="none" w:sz="0" w:space="0" w:color="auto"/>
                <w:left w:val="none" w:sz="0" w:space="0" w:color="auto"/>
                <w:bottom w:val="none" w:sz="0" w:space="0" w:color="auto"/>
                <w:right w:val="none" w:sz="0" w:space="0" w:color="auto"/>
              </w:divBdr>
            </w:div>
            <w:div w:id="83311245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33112536">
      <w:marLeft w:val="0"/>
      <w:marRight w:val="0"/>
      <w:marTop w:val="0"/>
      <w:marBottom w:val="0"/>
      <w:divBdr>
        <w:top w:val="none" w:sz="0" w:space="0" w:color="auto"/>
        <w:left w:val="none" w:sz="0" w:space="0" w:color="auto"/>
        <w:bottom w:val="none" w:sz="0" w:space="0" w:color="auto"/>
        <w:right w:val="none" w:sz="0" w:space="0" w:color="auto"/>
      </w:divBdr>
    </w:div>
    <w:div w:id="833112538">
      <w:marLeft w:val="0"/>
      <w:marRight w:val="0"/>
      <w:marTop w:val="0"/>
      <w:marBottom w:val="0"/>
      <w:divBdr>
        <w:top w:val="none" w:sz="0" w:space="0" w:color="auto"/>
        <w:left w:val="none" w:sz="0" w:space="0" w:color="auto"/>
        <w:bottom w:val="none" w:sz="0" w:space="0" w:color="auto"/>
        <w:right w:val="none" w:sz="0" w:space="0" w:color="auto"/>
      </w:divBdr>
    </w:div>
    <w:div w:id="833112540">
      <w:marLeft w:val="0"/>
      <w:marRight w:val="0"/>
      <w:marTop w:val="0"/>
      <w:marBottom w:val="0"/>
      <w:divBdr>
        <w:top w:val="none" w:sz="0" w:space="0" w:color="auto"/>
        <w:left w:val="none" w:sz="0" w:space="0" w:color="auto"/>
        <w:bottom w:val="none" w:sz="0" w:space="0" w:color="auto"/>
        <w:right w:val="none" w:sz="0" w:space="0" w:color="auto"/>
      </w:divBdr>
      <w:divsChild>
        <w:div w:id="833112387">
          <w:marLeft w:val="0"/>
          <w:marRight w:val="0"/>
          <w:marTop w:val="0"/>
          <w:marBottom w:val="326"/>
          <w:divBdr>
            <w:top w:val="none" w:sz="0" w:space="0" w:color="auto"/>
            <w:left w:val="none" w:sz="0" w:space="0" w:color="auto"/>
            <w:bottom w:val="none" w:sz="0" w:space="0" w:color="auto"/>
            <w:right w:val="none" w:sz="0" w:space="0" w:color="auto"/>
          </w:divBdr>
        </w:div>
      </w:divsChild>
    </w:div>
    <w:div w:id="833112542">
      <w:marLeft w:val="0"/>
      <w:marRight w:val="0"/>
      <w:marTop w:val="0"/>
      <w:marBottom w:val="0"/>
      <w:divBdr>
        <w:top w:val="none" w:sz="0" w:space="0" w:color="auto"/>
        <w:left w:val="none" w:sz="0" w:space="0" w:color="auto"/>
        <w:bottom w:val="none" w:sz="0" w:space="0" w:color="auto"/>
        <w:right w:val="none" w:sz="0" w:space="0" w:color="auto"/>
      </w:divBdr>
    </w:div>
    <w:div w:id="833112543">
      <w:marLeft w:val="0"/>
      <w:marRight w:val="0"/>
      <w:marTop w:val="0"/>
      <w:marBottom w:val="0"/>
      <w:divBdr>
        <w:top w:val="none" w:sz="0" w:space="0" w:color="auto"/>
        <w:left w:val="none" w:sz="0" w:space="0" w:color="auto"/>
        <w:bottom w:val="none" w:sz="0" w:space="0" w:color="auto"/>
        <w:right w:val="none" w:sz="0" w:space="0" w:color="auto"/>
      </w:divBdr>
    </w:div>
    <w:div w:id="833112544">
      <w:marLeft w:val="0"/>
      <w:marRight w:val="0"/>
      <w:marTop w:val="0"/>
      <w:marBottom w:val="0"/>
      <w:divBdr>
        <w:top w:val="none" w:sz="0" w:space="0" w:color="auto"/>
        <w:left w:val="none" w:sz="0" w:space="0" w:color="auto"/>
        <w:bottom w:val="none" w:sz="0" w:space="0" w:color="auto"/>
        <w:right w:val="none" w:sz="0" w:space="0" w:color="auto"/>
      </w:divBdr>
    </w:div>
    <w:div w:id="833112547">
      <w:marLeft w:val="0"/>
      <w:marRight w:val="0"/>
      <w:marTop w:val="0"/>
      <w:marBottom w:val="0"/>
      <w:divBdr>
        <w:top w:val="none" w:sz="0" w:space="0" w:color="auto"/>
        <w:left w:val="none" w:sz="0" w:space="0" w:color="auto"/>
        <w:bottom w:val="none" w:sz="0" w:space="0" w:color="auto"/>
        <w:right w:val="none" w:sz="0" w:space="0" w:color="auto"/>
      </w:divBdr>
    </w:div>
    <w:div w:id="833112548">
      <w:marLeft w:val="0"/>
      <w:marRight w:val="0"/>
      <w:marTop w:val="0"/>
      <w:marBottom w:val="0"/>
      <w:divBdr>
        <w:top w:val="none" w:sz="0" w:space="0" w:color="auto"/>
        <w:left w:val="none" w:sz="0" w:space="0" w:color="auto"/>
        <w:bottom w:val="none" w:sz="0" w:space="0" w:color="auto"/>
        <w:right w:val="none" w:sz="0" w:space="0" w:color="auto"/>
      </w:divBdr>
      <w:divsChild>
        <w:div w:id="833112459">
          <w:marLeft w:val="0"/>
          <w:marRight w:val="0"/>
          <w:marTop w:val="0"/>
          <w:marBottom w:val="326"/>
          <w:divBdr>
            <w:top w:val="none" w:sz="0" w:space="0" w:color="auto"/>
            <w:left w:val="none" w:sz="0" w:space="0" w:color="auto"/>
            <w:bottom w:val="none" w:sz="0" w:space="0" w:color="auto"/>
            <w:right w:val="none" w:sz="0" w:space="0" w:color="auto"/>
          </w:divBdr>
        </w:div>
      </w:divsChild>
    </w:div>
    <w:div w:id="833112552">
      <w:marLeft w:val="0"/>
      <w:marRight w:val="0"/>
      <w:marTop w:val="0"/>
      <w:marBottom w:val="0"/>
      <w:divBdr>
        <w:top w:val="none" w:sz="0" w:space="0" w:color="auto"/>
        <w:left w:val="none" w:sz="0" w:space="0" w:color="auto"/>
        <w:bottom w:val="none" w:sz="0" w:space="0" w:color="auto"/>
        <w:right w:val="none" w:sz="0" w:space="0" w:color="auto"/>
      </w:divBdr>
    </w:div>
    <w:div w:id="833112554">
      <w:marLeft w:val="0"/>
      <w:marRight w:val="0"/>
      <w:marTop w:val="0"/>
      <w:marBottom w:val="0"/>
      <w:divBdr>
        <w:top w:val="none" w:sz="0" w:space="0" w:color="auto"/>
        <w:left w:val="none" w:sz="0" w:space="0" w:color="auto"/>
        <w:bottom w:val="none" w:sz="0" w:space="0" w:color="auto"/>
        <w:right w:val="none" w:sz="0" w:space="0" w:color="auto"/>
      </w:divBdr>
      <w:divsChild>
        <w:div w:id="833112485">
          <w:marLeft w:val="0"/>
          <w:marRight w:val="0"/>
          <w:marTop w:val="0"/>
          <w:marBottom w:val="0"/>
          <w:divBdr>
            <w:top w:val="none" w:sz="0" w:space="0" w:color="auto"/>
            <w:left w:val="none" w:sz="0" w:space="0" w:color="auto"/>
            <w:bottom w:val="none" w:sz="0" w:space="0" w:color="auto"/>
            <w:right w:val="none" w:sz="0" w:space="0" w:color="auto"/>
          </w:divBdr>
          <w:divsChild>
            <w:div w:id="833112478">
              <w:marLeft w:val="0"/>
              <w:marRight w:val="0"/>
              <w:marTop w:val="0"/>
              <w:marBottom w:val="0"/>
              <w:divBdr>
                <w:top w:val="none" w:sz="0" w:space="0" w:color="auto"/>
                <w:left w:val="none" w:sz="0" w:space="0" w:color="auto"/>
                <w:bottom w:val="none" w:sz="0" w:space="0" w:color="auto"/>
                <w:right w:val="none" w:sz="0" w:space="0" w:color="auto"/>
              </w:divBdr>
              <w:divsChild>
                <w:div w:id="833112410">
                  <w:marLeft w:val="0"/>
                  <w:marRight w:val="0"/>
                  <w:marTop w:val="0"/>
                  <w:marBottom w:val="0"/>
                  <w:divBdr>
                    <w:top w:val="none" w:sz="0" w:space="0" w:color="auto"/>
                    <w:left w:val="none" w:sz="0" w:space="0" w:color="auto"/>
                    <w:bottom w:val="none" w:sz="0" w:space="0" w:color="auto"/>
                    <w:right w:val="none" w:sz="0" w:space="0" w:color="auto"/>
                  </w:divBdr>
                  <w:divsChild>
                    <w:div w:id="833112529">
                      <w:marLeft w:val="0"/>
                      <w:marRight w:val="0"/>
                      <w:marTop w:val="0"/>
                      <w:marBottom w:val="0"/>
                      <w:divBdr>
                        <w:top w:val="none" w:sz="0" w:space="0" w:color="auto"/>
                        <w:left w:val="none" w:sz="0" w:space="0" w:color="auto"/>
                        <w:bottom w:val="none" w:sz="0" w:space="0" w:color="auto"/>
                        <w:right w:val="none" w:sz="0" w:space="0" w:color="auto"/>
                      </w:divBdr>
                      <w:divsChild>
                        <w:div w:id="833112507">
                          <w:marLeft w:val="0"/>
                          <w:marRight w:val="0"/>
                          <w:marTop w:val="0"/>
                          <w:marBottom w:val="0"/>
                          <w:divBdr>
                            <w:top w:val="none" w:sz="0" w:space="0" w:color="auto"/>
                            <w:left w:val="none" w:sz="0" w:space="0" w:color="auto"/>
                            <w:bottom w:val="none" w:sz="0" w:space="0" w:color="auto"/>
                            <w:right w:val="none" w:sz="0" w:space="0" w:color="auto"/>
                          </w:divBdr>
                          <w:divsChild>
                            <w:div w:id="833112401">
                              <w:marLeft w:val="0"/>
                              <w:marRight w:val="0"/>
                              <w:marTop w:val="0"/>
                              <w:marBottom w:val="225"/>
                              <w:divBdr>
                                <w:top w:val="none" w:sz="0" w:space="0" w:color="auto"/>
                                <w:left w:val="none" w:sz="0" w:space="0" w:color="auto"/>
                                <w:bottom w:val="none" w:sz="0" w:space="0" w:color="auto"/>
                                <w:right w:val="none" w:sz="0" w:space="0" w:color="auto"/>
                              </w:divBdr>
                              <w:divsChild>
                                <w:div w:id="83311247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112555">
      <w:marLeft w:val="0"/>
      <w:marRight w:val="0"/>
      <w:marTop w:val="0"/>
      <w:marBottom w:val="0"/>
      <w:divBdr>
        <w:top w:val="none" w:sz="0" w:space="0" w:color="auto"/>
        <w:left w:val="none" w:sz="0" w:space="0" w:color="auto"/>
        <w:bottom w:val="none" w:sz="0" w:space="0" w:color="auto"/>
        <w:right w:val="none" w:sz="0" w:space="0" w:color="auto"/>
      </w:divBdr>
    </w:div>
    <w:div w:id="833112557">
      <w:marLeft w:val="0"/>
      <w:marRight w:val="0"/>
      <w:marTop w:val="0"/>
      <w:marBottom w:val="0"/>
      <w:divBdr>
        <w:top w:val="none" w:sz="0" w:space="0" w:color="auto"/>
        <w:left w:val="none" w:sz="0" w:space="0" w:color="auto"/>
        <w:bottom w:val="none" w:sz="0" w:space="0" w:color="auto"/>
        <w:right w:val="none" w:sz="0" w:space="0" w:color="auto"/>
      </w:divBdr>
    </w:div>
    <w:div w:id="833112560">
      <w:marLeft w:val="0"/>
      <w:marRight w:val="0"/>
      <w:marTop w:val="0"/>
      <w:marBottom w:val="0"/>
      <w:divBdr>
        <w:top w:val="none" w:sz="0" w:space="0" w:color="auto"/>
        <w:left w:val="none" w:sz="0" w:space="0" w:color="auto"/>
        <w:bottom w:val="none" w:sz="0" w:space="0" w:color="auto"/>
        <w:right w:val="none" w:sz="0" w:space="0" w:color="auto"/>
      </w:divBdr>
      <w:divsChild>
        <w:div w:id="833112558">
          <w:marLeft w:val="0"/>
          <w:marRight w:val="0"/>
          <w:marTop w:val="0"/>
          <w:marBottom w:val="326"/>
          <w:divBdr>
            <w:top w:val="none" w:sz="0" w:space="0" w:color="auto"/>
            <w:left w:val="none" w:sz="0" w:space="0" w:color="auto"/>
            <w:bottom w:val="none" w:sz="0" w:space="0" w:color="auto"/>
            <w:right w:val="none" w:sz="0" w:space="0" w:color="auto"/>
          </w:divBdr>
        </w:div>
      </w:divsChild>
    </w:div>
    <w:div w:id="833112561">
      <w:marLeft w:val="0"/>
      <w:marRight w:val="0"/>
      <w:marTop w:val="0"/>
      <w:marBottom w:val="0"/>
      <w:divBdr>
        <w:top w:val="none" w:sz="0" w:space="0" w:color="auto"/>
        <w:left w:val="none" w:sz="0" w:space="0" w:color="auto"/>
        <w:bottom w:val="none" w:sz="0" w:space="0" w:color="auto"/>
        <w:right w:val="none" w:sz="0" w:space="0" w:color="auto"/>
      </w:divBdr>
    </w:div>
    <w:div w:id="833112563">
      <w:marLeft w:val="0"/>
      <w:marRight w:val="0"/>
      <w:marTop w:val="0"/>
      <w:marBottom w:val="0"/>
      <w:divBdr>
        <w:top w:val="none" w:sz="0" w:space="0" w:color="auto"/>
        <w:left w:val="none" w:sz="0" w:space="0" w:color="auto"/>
        <w:bottom w:val="none" w:sz="0" w:space="0" w:color="auto"/>
        <w:right w:val="none" w:sz="0" w:space="0" w:color="auto"/>
      </w:divBdr>
    </w:div>
    <w:div w:id="833112564">
      <w:marLeft w:val="0"/>
      <w:marRight w:val="0"/>
      <w:marTop w:val="0"/>
      <w:marBottom w:val="0"/>
      <w:divBdr>
        <w:top w:val="none" w:sz="0" w:space="0" w:color="auto"/>
        <w:left w:val="none" w:sz="0" w:space="0" w:color="auto"/>
        <w:bottom w:val="none" w:sz="0" w:space="0" w:color="auto"/>
        <w:right w:val="none" w:sz="0" w:space="0" w:color="auto"/>
      </w:divBdr>
    </w:div>
    <w:div w:id="833112569">
      <w:marLeft w:val="0"/>
      <w:marRight w:val="0"/>
      <w:marTop w:val="0"/>
      <w:marBottom w:val="0"/>
      <w:divBdr>
        <w:top w:val="none" w:sz="0" w:space="0" w:color="auto"/>
        <w:left w:val="none" w:sz="0" w:space="0" w:color="auto"/>
        <w:bottom w:val="none" w:sz="0" w:space="0" w:color="auto"/>
        <w:right w:val="none" w:sz="0" w:space="0" w:color="auto"/>
      </w:divBdr>
      <w:divsChild>
        <w:div w:id="833112562">
          <w:marLeft w:val="0"/>
          <w:marRight w:val="0"/>
          <w:marTop w:val="0"/>
          <w:marBottom w:val="0"/>
          <w:divBdr>
            <w:top w:val="none" w:sz="0" w:space="0" w:color="auto"/>
            <w:left w:val="none" w:sz="0" w:space="0" w:color="auto"/>
            <w:bottom w:val="none" w:sz="0" w:space="0" w:color="auto"/>
            <w:right w:val="none" w:sz="0" w:space="0" w:color="auto"/>
          </w:divBdr>
          <w:divsChild>
            <w:div w:id="83311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12573">
      <w:marLeft w:val="0"/>
      <w:marRight w:val="0"/>
      <w:marTop w:val="0"/>
      <w:marBottom w:val="0"/>
      <w:divBdr>
        <w:top w:val="none" w:sz="0" w:space="0" w:color="auto"/>
        <w:left w:val="none" w:sz="0" w:space="0" w:color="auto"/>
        <w:bottom w:val="none" w:sz="0" w:space="0" w:color="auto"/>
        <w:right w:val="none" w:sz="0" w:space="0" w:color="auto"/>
      </w:divBdr>
    </w:div>
    <w:div w:id="1147092968">
      <w:bodyDiv w:val="1"/>
      <w:marLeft w:val="0"/>
      <w:marRight w:val="0"/>
      <w:marTop w:val="0"/>
      <w:marBottom w:val="0"/>
      <w:divBdr>
        <w:top w:val="none" w:sz="0" w:space="0" w:color="auto"/>
        <w:left w:val="none" w:sz="0" w:space="0" w:color="auto"/>
        <w:bottom w:val="none" w:sz="0" w:space="0" w:color="auto"/>
        <w:right w:val="none" w:sz="0" w:space="0" w:color="auto"/>
      </w:divBdr>
    </w:div>
    <w:div w:id="1650592504">
      <w:bodyDiv w:val="1"/>
      <w:marLeft w:val="0"/>
      <w:marRight w:val="0"/>
      <w:marTop w:val="0"/>
      <w:marBottom w:val="0"/>
      <w:divBdr>
        <w:top w:val="none" w:sz="0" w:space="0" w:color="auto"/>
        <w:left w:val="none" w:sz="0" w:space="0" w:color="auto"/>
        <w:bottom w:val="none" w:sz="0" w:space="0" w:color="auto"/>
        <w:right w:val="none" w:sz="0" w:space="0" w:color="auto"/>
      </w:divBdr>
    </w:div>
    <w:div w:id="1662271469">
      <w:bodyDiv w:val="1"/>
      <w:marLeft w:val="0"/>
      <w:marRight w:val="0"/>
      <w:marTop w:val="0"/>
      <w:marBottom w:val="0"/>
      <w:divBdr>
        <w:top w:val="none" w:sz="0" w:space="0" w:color="auto"/>
        <w:left w:val="none" w:sz="0" w:space="0" w:color="auto"/>
        <w:bottom w:val="none" w:sz="0" w:space="0" w:color="auto"/>
        <w:right w:val="none" w:sz="0" w:space="0" w:color="auto"/>
      </w:divBdr>
    </w:div>
    <w:div w:id="1887795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9.emf"/><Relationship Id="rId42" Type="http://schemas.openxmlformats.org/officeDocument/2006/relationships/header" Target="header12.xml"/><Relationship Id="rId47" Type="http://schemas.openxmlformats.org/officeDocument/2006/relationships/header" Target="header15.xml"/><Relationship Id="rId63" Type="http://schemas.openxmlformats.org/officeDocument/2006/relationships/header" Target="header21.xml"/><Relationship Id="rId68" Type="http://schemas.openxmlformats.org/officeDocument/2006/relationships/hyperlink" Target="http://www.undp.org/procurement/documents/UNDP-SP-Practice-Guide-v2.pdf" TargetMode="External"/><Relationship Id="rId84" Type="http://schemas.openxmlformats.org/officeDocument/2006/relationships/customXml" Target="../customXml/item6.xml"/><Relationship Id="rId16" Type="http://schemas.openxmlformats.org/officeDocument/2006/relationships/image" Target="media/image6.jpeg"/><Relationship Id="rId11" Type="http://schemas.openxmlformats.org/officeDocument/2006/relationships/hyperlink" Target="https://www.google.ca/imgres?imgurl&amp;imgrefurl=http://commons.wikimedia.org/wiki/File:National_Flag_of_Georgia.jpg&amp;h=0&amp;w=0&amp;sz=1&amp;tbnid=AKQk_5HKL6abNM&amp;tbnh=186&amp;tbnw=271&amp;zoom=1&amp;docid=WrkzjRbdMNVOPM&amp;ei=NWsWU6-xFo73oATx" TargetMode="External"/><Relationship Id="rId32" Type="http://schemas.openxmlformats.org/officeDocument/2006/relationships/header" Target="header8.xml"/><Relationship Id="rId37" Type="http://schemas.openxmlformats.org/officeDocument/2006/relationships/hyperlink" Target="http://erc.undp.org/index.aspx?module=Intra" TargetMode="External"/><Relationship Id="rId53" Type="http://schemas.openxmlformats.org/officeDocument/2006/relationships/image" Target="media/image13.emf"/><Relationship Id="rId58" Type="http://schemas.openxmlformats.org/officeDocument/2006/relationships/image" Target="media/image16.emf"/><Relationship Id="rId74" Type="http://schemas.openxmlformats.org/officeDocument/2006/relationships/header" Target="header24.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11.xml"/><Relationship Id="rId82" Type="http://schemas.openxmlformats.org/officeDocument/2006/relationships/customXml" Target="../customXml/item4.xml"/><Relationship Id="rId1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emf"/><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footer" Target="footer6.xml"/><Relationship Id="rId43" Type="http://schemas.openxmlformats.org/officeDocument/2006/relationships/image" Target="media/image11.png"/><Relationship Id="rId48" Type="http://schemas.openxmlformats.org/officeDocument/2006/relationships/header" Target="header16.xml"/><Relationship Id="rId56" Type="http://schemas.openxmlformats.org/officeDocument/2006/relationships/footer" Target="footer10.xml"/><Relationship Id="rId64" Type="http://schemas.openxmlformats.org/officeDocument/2006/relationships/header" Target="header22.xml"/><Relationship Id="rId69" Type="http://schemas.openxmlformats.org/officeDocument/2006/relationships/hyperlink" Target="http://www.greeningtheblue.org/resources/meetings" TargetMode="External"/><Relationship Id="rId77" Type="http://schemas.openxmlformats.org/officeDocument/2006/relationships/header" Target="header26.xml"/><Relationship Id="rId8" Type="http://schemas.openxmlformats.org/officeDocument/2006/relationships/endnotes" Target="endnotes.xml"/><Relationship Id="rId51" Type="http://schemas.openxmlformats.org/officeDocument/2006/relationships/header" Target="header18.xml"/><Relationship Id="rId72" Type="http://schemas.openxmlformats.org/officeDocument/2006/relationships/hyperlink" Target="http://www.msc.org/" TargetMode="External"/><Relationship Id="rId80"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emf"/><Relationship Id="rId25" Type="http://schemas.openxmlformats.org/officeDocument/2006/relationships/footer" Target="footer3.xml"/><Relationship Id="rId33" Type="http://schemas.openxmlformats.org/officeDocument/2006/relationships/footer" Target="footer5.xml"/><Relationship Id="rId38" Type="http://schemas.openxmlformats.org/officeDocument/2006/relationships/hyperlink" Target="http://www.un.org/Docs/sc/committees/1267/1267ListEng.htm" TargetMode="External"/><Relationship Id="rId46" Type="http://schemas.openxmlformats.org/officeDocument/2006/relationships/footer" Target="footer8.xml"/><Relationship Id="rId59" Type="http://schemas.openxmlformats.org/officeDocument/2006/relationships/image" Target="media/image17.emf"/><Relationship Id="rId67" Type="http://schemas.openxmlformats.org/officeDocument/2006/relationships/hyperlink" Target="http://content.undp.org/go/userguide/cap/procurement/ethics/?lang=en" TargetMode="External"/><Relationship Id="rId20" Type="http://schemas.openxmlformats.org/officeDocument/2006/relationships/footer" Target="footer2.xml"/><Relationship Id="rId41" Type="http://schemas.openxmlformats.org/officeDocument/2006/relationships/footer" Target="footer7.xml"/><Relationship Id="rId54" Type="http://schemas.openxmlformats.org/officeDocument/2006/relationships/image" Target="media/image14.emf"/><Relationship Id="rId62" Type="http://schemas.openxmlformats.org/officeDocument/2006/relationships/image" Target="media/image18.emf"/><Relationship Id="rId70" Type="http://schemas.openxmlformats.org/officeDocument/2006/relationships/hyperlink" Target="http://www.pefc.org/" TargetMode="External"/><Relationship Id="rId75" Type="http://schemas.openxmlformats.org/officeDocument/2006/relationships/header" Target="header25.xml"/><Relationship Id="rId83"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header" Target="header5.xml"/><Relationship Id="rId36" Type="http://schemas.openxmlformats.org/officeDocument/2006/relationships/hyperlink" Target="http://erc.undp.org/index.aspx?module=Intra" TargetMode="External"/><Relationship Id="rId49" Type="http://schemas.openxmlformats.org/officeDocument/2006/relationships/header" Target="header17.xml"/><Relationship Id="rId57" Type="http://schemas.openxmlformats.org/officeDocument/2006/relationships/image" Target="media/image15.emf"/><Relationship Id="rId10" Type="http://schemas.openxmlformats.org/officeDocument/2006/relationships/image" Target="media/image2.jpeg"/><Relationship Id="rId31" Type="http://schemas.openxmlformats.org/officeDocument/2006/relationships/header" Target="header7.xml"/><Relationship Id="rId44" Type="http://schemas.openxmlformats.org/officeDocument/2006/relationships/header" Target="header13.xml"/><Relationship Id="rId52" Type="http://schemas.openxmlformats.org/officeDocument/2006/relationships/image" Target="media/image12.emf"/><Relationship Id="rId60" Type="http://schemas.openxmlformats.org/officeDocument/2006/relationships/header" Target="header20.xml"/><Relationship Id="rId65" Type="http://schemas.openxmlformats.org/officeDocument/2006/relationships/footer" Target="footer12.xml"/><Relationship Id="rId73" Type="http://schemas.openxmlformats.org/officeDocument/2006/relationships/hyperlink" Target="http://chm.pops.int/Convention/tabid/54/language/en-US/Default.aspx" TargetMode="External"/><Relationship Id="rId78" Type="http://schemas.openxmlformats.org/officeDocument/2006/relationships/fontTable" Target="fontTable.xml"/><Relationship Id="rId81"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google.ca/url?sa=i&amp;rct=j&amp;q=&amp;esrc=s&amp;source=images&amp;cd=&amp;cad=rja&amp;uact=8&amp;docid=hC0T5vUNAQtizM&amp;tbnid=9cdXSgNcN1GXgM:&amp;ved=0CAUQjRw&amp;url=http://www.lonelyplanet.com/maps/europe/georgia/&amp;ei=GJ2OU9LcD4OBOLOMgKAP&amp;bvm=bv.68235269,d.ZWU&amp;psig=AFQjCNGnz7Q1X2uFMSre64yX9MXeGMp3BA&amp;ust=1401" TargetMode="External"/><Relationship Id="rId18" Type="http://schemas.openxmlformats.org/officeDocument/2006/relationships/image" Target="media/image8.jpeg"/><Relationship Id="rId39" Type="http://schemas.openxmlformats.org/officeDocument/2006/relationships/header" Target="header10.xml"/><Relationship Id="rId34" Type="http://schemas.openxmlformats.org/officeDocument/2006/relationships/header" Target="header9.xml"/><Relationship Id="rId50" Type="http://schemas.openxmlformats.org/officeDocument/2006/relationships/footer" Target="footer9.xml"/><Relationship Id="rId55" Type="http://schemas.openxmlformats.org/officeDocument/2006/relationships/header" Target="header19.xml"/><Relationship Id="rId76" Type="http://schemas.openxmlformats.org/officeDocument/2006/relationships/footer" Target="footer13.xml"/><Relationship Id="rId7" Type="http://schemas.openxmlformats.org/officeDocument/2006/relationships/footnotes" Target="footnotes.xml"/><Relationship Id="rId71" Type="http://schemas.openxmlformats.org/officeDocument/2006/relationships/hyperlink" Target="http://www.fsc.org/" TargetMode="External"/><Relationship Id="rId2" Type="http://schemas.openxmlformats.org/officeDocument/2006/relationships/numbering" Target="numbering.xml"/><Relationship Id="rId29" Type="http://schemas.openxmlformats.org/officeDocument/2006/relationships/footer" Target="footer4.xml"/><Relationship Id="rId24" Type="http://schemas.openxmlformats.org/officeDocument/2006/relationships/header" Target="header2.xml"/><Relationship Id="rId40" Type="http://schemas.openxmlformats.org/officeDocument/2006/relationships/header" Target="header11.xml"/><Relationship Id="rId45" Type="http://schemas.openxmlformats.org/officeDocument/2006/relationships/header" Target="header14.xml"/><Relationship Id="rId66" Type="http://schemas.openxmlformats.org/officeDocument/2006/relationships/header" Target="header23.xml"/></Relationships>
</file>

<file path=word/_rels/footnotes.xml.rels><?xml version="1.0" encoding="UTF-8" standalone="yes"?>
<Relationships xmlns="http://schemas.openxmlformats.org/package/2006/relationships"><Relationship Id="rId8" Type="http://schemas.openxmlformats.org/officeDocument/2006/relationships/hyperlink" Target="http://en.wikipedia.org/wiki/Railways" TargetMode="External"/><Relationship Id="rId13" Type="http://schemas.openxmlformats.org/officeDocument/2006/relationships/hyperlink" Target="http://en.wikipedia.org/wiki/Logistics" TargetMode="External"/><Relationship Id="rId18" Type="http://schemas.openxmlformats.org/officeDocument/2006/relationships/hyperlink" Target="http://mycovenant.eumayors.eu/docs/seap/3280_1396512547.pdf" TargetMode="External"/><Relationship Id="rId3" Type="http://schemas.openxmlformats.org/officeDocument/2006/relationships/hyperlink" Target="http://en.wikipedia.org/wiki/Sustainable" TargetMode="External"/><Relationship Id="rId21" Type="http://schemas.openxmlformats.org/officeDocument/2006/relationships/hyperlink" Target="http://www.aimsun.com" TargetMode="External"/><Relationship Id="rId7" Type="http://schemas.openxmlformats.org/officeDocument/2006/relationships/hyperlink" Target="http://en.wikipedia.org/wiki/Roads" TargetMode="External"/><Relationship Id="rId12" Type="http://schemas.openxmlformats.org/officeDocument/2006/relationships/hyperlink" Target="http://en.wikipedia.org/wiki/Pipeline_transport" TargetMode="External"/><Relationship Id="rId17" Type="http://schemas.openxmlformats.org/officeDocument/2006/relationships/hyperlink" Target="http://www.covenantofmayors.eu" TargetMode="External"/><Relationship Id="rId2" Type="http://schemas.openxmlformats.org/officeDocument/2006/relationships/hyperlink" Target="http://en.wikipedia.org/wiki/Transport" TargetMode="External"/><Relationship Id="rId16" Type="http://schemas.openxmlformats.org/officeDocument/2006/relationships/hyperlink" Target="http://mitigationpartnership.net/sites/default/files/6._undp_georgia.pdf" TargetMode="External"/><Relationship Id="rId20" Type="http://schemas.openxmlformats.org/officeDocument/2006/relationships/hyperlink" Target="http://ec.europa.eu/europeaid/what/energy/policies/eastern-neighbourhood/inogate_en.htm" TargetMode="External"/><Relationship Id="rId1" Type="http://schemas.openxmlformats.org/officeDocument/2006/relationships/hyperlink" Target="http://www.oanda.com" TargetMode="External"/><Relationship Id="rId6" Type="http://schemas.openxmlformats.org/officeDocument/2006/relationships/hyperlink" Target="http://en.wikipedia.org/wiki/Infrastructure" TargetMode="External"/><Relationship Id="rId11" Type="http://schemas.openxmlformats.org/officeDocument/2006/relationships/hyperlink" Target="http://en.wikipedia.org/wiki/Canals" TargetMode="External"/><Relationship Id="rId5" Type="http://schemas.openxmlformats.org/officeDocument/2006/relationships/hyperlink" Target="http://en.wikipedia.org/wiki/Energy" TargetMode="External"/><Relationship Id="rId15" Type="http://schemas.openxmlformats.org/officeDocument/2006/relationships/hyperlink" Target="http://en.wikipedia.org/wiki/Environmental_impact" TargetMode="External"/><Relationship Id="rId23" Type="http://schemas.openxmlformats.org/officeDocument/2006/relationships/hyperlink" Target="http://www.oecd.org/dataoecd/4/21/37353858.pdf" TargetMode="External"/><Relationship Id="rId10" Type="http://schemas.openxmlformats.org/officeDocument/2006/relationships/hyperlink" Target="http://en.wikipedia.org/wiki/Waterways" TargetMode="External"/><Relationship Id="rId19" Type="http://schemas.openxmlformats.org/officeDocument/2006/relationships/hyperlink" Target="http://mycovenant.eumayors.eu/docs/seap/3280_1396512547.pdf" TargetMode="External"/><Relationship Id="rId4" Type="http://schemas.openxmlformats.org/officeDocument/2006/relationships/hyperlink" Target="http://en.wikipedia.org/wiki/Vehicles" TargetMode="External"/><Relationship Id="rId9" Type="http://schemas.openxmlformats.org/officeDocument/2006/relationships/hyperlink" Target="http://en.wikipedia.org/wiki/Airways" TargetMode="External"/><Relationship Id="rId14" Type="http://schemas.openxmlformats.org/officeDocument/2006/relationships/hyperlink" Target="http://en.wikipedia.org/wiki/Transit-oriented_development" TargetMode="External"/><Relationship Id="rId22" Type="http://schemas.openxmlformats.org/officeDocument/2006/relationships/hyperlink" Target="https://openknowledge.worldbank.org/bitstream/handle/10986/11899/702900ESW0whit0nsportation00Final0.pdf?sequence=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UndpOUCode xmlns="1ed4137b-41b2-488b-8250-6d369ec27664">GEO</UndpOUCode>
    <UNDPFocusAreasTaxHTField0 xmlns="1ed4137b-41b2-488b-8250-6d369ec27664">
      <Terms xmlns="http://schemas.microsoft.com/office/infopath/2007/PartnerControls"/>
    </UNDPFocusArea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GEO</TermName>
          <TermId xmlns="http://schemas.microsoft.com/office/infopath/2007/PartnerControls">ee0c3366-c16d-4eb9-b163-9598ea49ee22</TermId>
        </TermInfo>
      </Terms>
    </gc6531b704974d528487414686b72f6f>
    <UndpDocID xmlns="1ed4137b-41b2-488b-8250-6d369ec27664" xsi:nil="true"/>
    <b6db62fdefd74bd188b0c1cc54de5bcf xmlns="1ed4137b-41b2-488b-8250-6d369ec27664">
      <Terms xmlns="http://schemas.microsoft.com/office/infopath/2007/PartnerControls"/>
    </b6db62fdefd74bd188b0c1cc54de5bcf>
    <UNDPSummary xmlns="f1161f5b-24a3-4c2d-bc81-44cb9325e8ee" xsi:nil="true"/>
    <Outcome1 xmlns="f1161f5b-24a3-4c2d-bc81-44cb9325e8ee" xsi:nil="true"/>
    <UNDPCountryTaxHTField0 xmlns="1ed4137b-41b2-488b-8250-6d369ec27664">
      <Terms xmlns="http://schemas.microsoft.com/office/infopath/2007/PartnerControls">
        <TermInfo xmlns="http://schemas.microsoft.com/office/infopath/2007/PartnerControls">
          <TermName xmlns="http://schemas.microsoft.com/office/infopath/2007/PartnerControls">Georgia</TermName>
          <TermId xmlns="http://schemas.microsoft.com/office/infopath/2007/PartnerControls">5e9a2a5e-aa00-46f5-8c61-3f5e325eef57</TermId>
        </TermInfo>
      </Terms>
    </UNDPCountryTaxHTField0>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c4e2ab2cc9354bbf9064eeb465a566ea xmlns="1ed4137b-41b2-488b-8250-6d369ec27664">
      <Terms xmlns="http://schemas.microsoft.com/office/infopath/2007/PartnerControls"/>
    </c4e2ab2cc9354bbf9064eeb465a566ea>
    <Project_x0020_Manager xmlns="f1161f5b-24a3-4c2d-bc81-44cb9325e8ee" xsi:nil="true"/>
    <_dlc_DocId xmlns="f1161f5b-24a3-4c2d-bc81-44cb9325e8ee">ATLASPDC-4-40696</_dlc_DocId>
    <TaxCatchAll xmlns="1ed4137b-41b2-488b-8250-6d369ec27664">
      <Value>1357</Value>
      <Value>1358</Value>
      <Value>1110</Value>
      <Value>1</Value>
      <Value>763</Value>
    </TaxCatchAll>
    <_Publisher xmlns="http://schemas.microsoft.com/sharepoint/v3/fields" xsi:nil="true"/>
    <UndpDocStatus xmlns="1ed4137b-41b2-488b-8250-6d369ec27664">Final</UndpDocStatus>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Project_x0020_Number xmlns="f1161f5b-24a3-4c2d-bc81-44cb9325e8ee" xsi:nil="tru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UNDPDocumentCategoryTaxHTField0 xmlns="1ed4137b-41b2-488b-8250-6d369ec27664">
      <Terms xmlns="http://schemas.microsoft.com/office/infopath/2007/PartnerControls"/>
    </UNDPDocumentCategoryTaxHTField0>
    <UndpDocFormat xmlns="1ed4137b-41b2-488b-8250-6d369ec27664" xsi:nil="true"/>
    <UNDPPublishedDate xmlns="f1161f5b-24a3-4c2d-bc81-44cb9325e8ee">2015-10-01T13:00:00+00:00</UNDPPublishedDate>
    <UndpClassificationLevel xmlns="1ed4137b-41b2-488b-8250-6d369ec27664">Public</UndpClassificationLevel>
    <UndpIsTemplate xmlns="1ed4137b-41b2-488b-8250-6d369ec27664">No</UndpIsTemplate>
    <PDC_x0020_Document_x0020_Category xmlns="f1161f5b-24a3-4c2d-bc81-44cb9325e8ee">Project</PDC_x0020_Document_x0020_Category>
    <UndpDocTypeMMTaxHTField0 xmlns="1ed4137b-41b2-488b-8250-6d369ec27664">
      <Terms xmlns="http://schemas.microsoft.com/office/infopath/2007/PartnerControls"/>
    </UndpDocTypeMMTaxHTField0>
    <UndpProjectNo xmlns="1ed4137b-41b2-488b-8250-6d369ec27664">77252</UndpProjectNo>
    <_dlc_DocIdUrl xmlns="f1161f5b-24a3-4c2d-bc81-44cb9325e8ee">
      <Url>https://info.undp.org/docs/pdc/_layouts/DocIdRedir.aspx?ID=ATLASPDC-4-40696</Url>
      <Description>ATLASPDC-4-40696</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282F095F-48EA-4FC1-8B6C-C3AE9E682921}"/>
</file>

<file path=customXml/itemProps2.xml><?xml version="1.0" encoding="utf-8"?>
<ds:datastoreItem xmlns:ds="http://schemas.openxmlformats.org/officeDocument/2006/customXml" ds:itemID="{8116243A-1043-4BFC-8316-67199FF040B5}"/>
</file>

<file path=customXml/itemProps3.xml><?xml version="1.0" encoding="utf-8"?>
<ds:datastoreItem xmlns:ds="http://schemas.openxmlformats.org/officeDocument/2006/customXml" ds:itemID="{50DAE77B-7685-420C-A573-A4D9F61BE4EF}"/>
</file>

<file path=customXml/itemProps4.xml><?xml version="1.0" encoding="utf-8"?>
<ds:datastoreItem xmlns:ds="http://schemas.openxmlformats.org/officeDocument/2006/customXml" ds:itemID="{409979E0-DB5E-4014-B3FC-936600215892}"/>
</file>

<file path=customXml/itemProps5.xml><?xml version="1.0" encoding="utf-8"?>
<ds:datastoreItem xmlns:ds="http://schemas.openxmlformats.org/officeDocument/2006/customXml" ds:itemID="{40DBBCE5-7ED7-47DB-A021-C381A4FCE522}"/>
</file>

<file path=customXml/itemProps6.xml><?xml version="1.0" encoding="utf-8"?>
<ds:datastoreItem xmlns:ds="http://schemas.openxmlformats.org/officeDocument/2006/customXml" ds:itemID="{CBA54A23-CC66-4EAA-91D5-08BA947C20E0}"/>
</file>

<file path=docProps/app.xml><?xml version="1.0" encoding="utf-8"?>
<Properties xmlns="http://schemas.openxmlformats.org/officeDocument/2006/extended-properties" xmlns:vt="http://schemas.openxmlformats.org/officeDocument/2006/docPropsVTypes">
  <Template>Normal</Template>
  <TotalTime>114</TotalTime>
  <Pages>83</Pages>
  <Words>27493</Words>
  <Characters>156715</Characters>
  <Application>Microsoft Office Word</Application>
  <DocSecurity>0</DocSecurity>
  <Lines>1305</Lines>
  <Paragraphs>367</Paragraphs>
  <ScaleCrop>false</ScaleCrop>
  <HeadingPairs>
    <vt:vector size="2" baseType="variant">
      <vt:variant>
        <vt:lpstr>Title</vt:lpstr>
      </vt:variant>
      <vt:variant>
        <vt:i4>1</vt:i4>
      </vt:variant>
    </vt:vector>
  </HeadingPairs>
  <TitlesOfParts>
    <vt:vector size="1" baseType="lpstr">
      <vt:lpstr>Green Urban Development in Georgia</vt:lpstr>
    </vt:vector>
  </TitlesOfParts>
  <Company>Microsoft</Company>
  <LinksUpToDate>false</LinksUpToDate>
  <CharactersWithSpaces>183841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Urban Development in Georgia</dc:title>
  <dc:subject>ProDoc</dc:subject>
  <dc:creator>Roland Wong</dc:creator>
  <cp:lastModifiedBy>Tugba Varol</cp:lastModifiedBy>
  <cp:revision>6</cp:revision>
  <cp:lastPrinted>2013-08-16T19:04:00Z</cp:lastPrinted>
  <dcterms:created xsi:type="dcterms:W3CDTF">2015-07-20T09:33:00Z</dcterms:created>
  <dcterms:modified xsi:type="dcterms:W3CDTF">2015-07-20T11:34:00Z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tlas_x0020_Document_x0020_Type">
    <vt:lpwstr>228;#Prodoc|5f41516e-5ee3-43b6-82ea-9b89532838d0</vt:lpwstr>
  </property>
  <property fmtid="{D5CDD505-2E9C-101B-9397-08002B2CF9AE}" pid="3" name="UNDPCountry">
    <vt:lpwstr>1358;#Georgia|5e9a2a5e-aa00-46f5-8c61-3f5e325eef57</vt:lpwstr>
  </property>
  <property fmtid="{D5CDD505-2E9C-101B-9397-08002B2CF9AE}" pid="4" name="UndpDocTypeMM">
    <vt:lpwstr/>
  </property>
  <property fmtid="{D5CDD505-2E9C-101B-9397-08002B2CF9AE}" pid="5" name="UNDPDocumentCategory">
    <vt:lpwstr/>
  </property>
  <property fmtid="{D5CDD505-2E9C-101B-9397-08002B2CF9AE}" pid="6" name="ContentTypeId">
    <vt:lpwstr>0x010100F075C04BA242A84ABD3293E3AD35CDA400AB50428DC784B44FAACCAA5FAE40C0590045B5E632B552204ABF0E616DD66BDA0F</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1357;#GEO|ee0c3366-c16d-4eb9-b163-9598ea49ee22</vt:lpwstr>
  </property>
  <property fmtid="{D5CDD505-2E9C-101B-9397-08002B2CF9AE}" pid="10" name="Atlas Document Status">
    <vt:lpwstr>763;#Draft|121d40a5-e62e-4d42-82e4-d6d12003de0a</vt:lpwstr>
  </property>
  <property fmtid="{D5CDD505-2E9C-101B-9397-08002B2CF9AE}" pid="11" name="_dlc_DocIdItemGuid">
    <vt:lpwstr>581b6fb3-49ff-4f98-96d6-02df15c6fd55</vt:lpwstr>
  </property>
  <property fmtid="{D5CDD505-2E9C-101B-9397-08002B2CF9AE}" pid="12" name="Atlas Document Type">
    <vt:lpwstr>1110;#Prodoc|099f975e-b4d9-4bba-a499-dbcc387c61ad</vt:lpwstr>
  </property>
  <property fmtid="{D5CDD505-2E9C-101B-9397-08002B2CF9AE}" pid="13" name="eRegFilingCodeMM">
    <vt:lpwstr/>
  </property>
  <property fmtid="{D5CDD505-2E9C-101B-9397-08002B2CF9AE}" pid="14" name="UndpUnitMM">
    <vt:lpwstr/>
  </property>
  <property fmtid="{D5CDD505-2E9C-101B-9397-08002B2CF9AE}" pid="15" name="Unit">
    <vt:lpwstr/>
  </property>
  <property fmtid="{D5CDD505-2E9C-101B-9397-08002B2CF9AE}" pid="16" name="UNDPFocusAreas">
    <vt:lpwstr/>
  </property>
  <property fmtid="{D5CDD505-2E9C-101B-9397-08002B2CF9AE}" pid="17" name="DocumentSetDescription">
    <vt:lpwstr/>
  </property>
  <property fmtid="{D5CDD505-2E9C-101B-9397-08002B2CF9AE}" pid="18" name="URL">
    <vt:lpwstr/>
  </property>
</Properties>
</file>